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5E75" w14:textId="77777777" w:rsidR="00455608" w:rsidRPr="00843314" w:rsidRDefault="00455608" w:rsidP="00455608">
      <w:pPr>
        <w:spacing w:before="1200"/>
        <w:jc w:val="center"/>
        <w:rPr>
          <w:b/>
          <w:i/>
          <w:sz w:val="28"/>
          <w:szCs w:val="28"/>
        </w:rPr>
      </w:pPr>
      <w:r w:rsidRPr="00843314">
        <w:rPr>
          <w:b/>
          <w:i/>
          <w:sz w:val="28"/>
          <w:szCs w:val="28"/>
        </w:rPr>
        <w:t>The Strengthening Career and Technical Education for the 21</w:t>
      </w:r>
      <w:r w:rsidRPr="00843314">
        <w:rPr>
          <w:b/>
          <w:i/>
          <w:sz w:val="28"/>
          <w:szCs w:val="28"/>
          <w:vertAlign w:val="superscript"/>
        </w:rPr>
        <w:t>st</w:t>
      </w:r>
      <w:r w:rsidRPr="00843314">
        <w:rPr>
          <w:b/>
          <w:i/>
          <w:sz w:val="28"/>
          <w:szCs w:val="28"/>
        </w:rPr>
        <w:t xml:space="preserve"> Century Act</w:t>
      </w:r>
    </w:p>
    <w:p w14:paraId="4C50917C" w14:textId="77777777" w:rsidR="00455608" w:rsidRPr="00843314" w:rsidRDefault="00455608" w:rsidP="00455608">
      <w:pPr>
        <w:jc w:val="center"/>
        <w:rPr>
          <w:b/>
          <w:sz w:val="28"/>
          <w:szCs w:val="28"/>
        </w:rPr>
      </w:pPr>
      <w:r w:rsidRPr="00843314">
        <w:rPr>
          <w:b/>
          <w:sz w:val="28"/>
          <w:szCs w:val="28"/>
        </w:rPr>
        <w:t>(Perkins V)</w:t>
      </w:r>
    </w:p>
    <w:p w14:paraId="49EA19DD" w14:textId="77777777" w:rsidR="00455608" w:rsidRPr="00E047D4" w:rsidRDefault="00455608" w:rsidP="00455608">
      <w:pPr>
        <w:pStyle w:val="Heading1"/>
        <w:spacing w:before="1440"/>
        <w:jc w:val="center"/>
        <w:rPr>
          <w:rFonts w:asciiTheme="minorHAnsi" w:hAnsiTheme="minorHAnsi" w:cstheme="minorHAnsi"/>
          <w:b/>
          <w:color w:val="auto"/>
          <w:sz w:val="44"/>
          <w:szCs w:val="44"/>
        </w:rPr>
      </w:pPr>
      <w:bookmarkStart w:id="0" w:name="_Toc80286660"/>
      <w:bookmarkStart w:id="1" w:name="_Toc150777047"/>
      <w:r w:rsidRPr="00E047D4">
        <w:rPr>
          <w:rFonts w:asciiTheme="minorHAnsi" w:hAnsiTheme="minorHAnsi" w:cstheme="minorHAnsi"/>
          <w:b/>
          <w:color w:val="auto"/>
          <w:sz w:val="44"/>
          <w:szCs w:val="44"/>
        </w:rPr>
        <w:t xml:space="preserve">Comprehensive Local Needs Assessment (CLNA) </w:t>
      </w:r>
      <w:bookmarkEnd w:id="0"/>
      <w:r w:rsidRPr="00E047D4">
        <w:rPr>
          <w:rFonts w:asciiTheme="minorHAnsi" w:hAnsiTheme="minorHAnsi" w:cstheme="minorHAnsi"/>
          <w:b/>
          <w:color w:val="auto"/>
          <w:sz w:val="44"/>
          <w:szCs w:val="44"/>
        </w:rPr>
        <w:br/>
        <w:t>202</w:t>
      </w:r>
      <w:r w:rsidR="0027536C" w:rsidRPr="00E047D4">
        <w:rPr>
          <w:rFonts w:asciiTheme="minorHAnsi" w:hAnsiTheme="minorHAnsi" w:cstheme="minorHAnsi"/>
          <w:b/>
          <w:color w:val="auto"/>
          <w:sz w:val="44"/>
          <w:szCs w:val="44"/>
        </w:rPr>
        <w:t>4</w:t>
      </w:r>
      <w:r w:rsidRPr="00E047D4">
        <w:rPr>
          <w:rFonts w:asciiTheme="minorHAnsi" w:hAnsiTheme="minorHAnsi" w:cstheme="minorHAnsi"/>
          <w:b/>
          <w:color w:val="auto"/>
          <w:sz w:val="44"/>
          <w:szCs w:val="44"/>
        </w:rPr>
        <w:t>-202</w:t>
      </w:r>
      <w:r w:rsidR="0027536C" w:rsidRPr="00E047D4">
        <w:rPr>
          <w:rFonts w:asciiTheme="minorHAnsi" w:hAnsiTheme="minorHAnsi" w:cstheme="minorHAnsi"/>
          <w:b/>
          <w:color w:val="auto"/>
          <w:sz w:val="44"/>
          <w:szCs w:val="44"/>
        </w:rPr>
        <w:t>5</w:t>
      </w:r>
      <w:bookmarkEnd w:id="1"/>
    </w:p>
    <w:p w14:paraId="34EF08A1" w14:textId="77777777" w:rsidR="00455608" w:rsidRPr="00011989" w:rsidRDefault="00455608" w:rsidP="00455608">
      <w:pPr>
        <w:spacing w:before="1560" w:after="120"/>
        <w:jc w:val="center"/>
        <w:rPr>
          <w:b/>
          <w:sz w:val="28"/>
          <w:szCs w:val="28"/>
        </w:rPr>
      </w:pPr>
      <w:r w:rsidRPr="00011989">
        <w:rPr>
          <w:b/>
          <w:sz w:val="28"/>
          <w:szCs w:val="28"/>
        </w:rPr>
        <w:t xml:space="preserve">Virginia Department of Education </w:t>
      </w:r>
    </w:p>
    <w:p w14:paraId="512ADE0E" w14:textId="77777777" w:rsidR="00D53E2C" w:rsidRDefault="00455608" w:rsidP="003F7E3C">
      <w:pPr>
        <w:jc w:val="center"/>
        <w:rPr>
          <w:rFonts w:ascii="Arial-BoldMT" w:hAnsi="Arial-BoldMT" w:cs="Arial-BoldMT"/>
          <w:bCs/>
          <w:sz w:val="28"/>
          <w:szCs w:val="28"/>
        </w:rPr>
      </w:pPr>
      <w:r w:rsidRPr="00011989">
        <w:rPr>
          <w:b/>
          <w:sz w:val="28"/>
          <w:szCs w:val="28"/>
        </w:rPr>
        <w:t>Office Career, Technical, and Adult Education</w:t>
      </w:r>
    </w:p>
    <w:p w14:paraId="7495A98E" w14:textId="77777777" w:rsidR="00AC6F62" w:rsidRPr="00AC6F62" w:rsidRDefault="00AC6F62" w:rsidP="00AC6F62">
      <w:pPr>
        <w:spacing w:before="1800"/>
        <w:rPr>
          <w:rFonts w:ascii="Calibri" w:eastAsia="Calibri" w:hAnsi="Calibri" w:cs="Times New Roman"/>
          <w:b/>
          <w:sz w:val="28"/>
          <w:szCs w:val="36"/>
        </w:rPr>
      </w:pPr>
      <w:r w:rsidRPr="00AC6F62">
        <w:rPr>
          <w:rFonts w:ascii="Calibri" w:eastAsia="Calibri" w:hAnsi="Calibri" w:cs="Times New Roman"/>
          <w:b/>
          <w:sz w:val="28"/>
          <w:szCs w:val="36"/>
        </w:rPr>
        <w:t xml:space="preserve"> School Division Name:   </w:t>
      </w:r>
      <w:r w:rsidRPr="00AC6F62">
        <w:rPr>
          <w:rFonts w:ascii="Calibri" w:eastAsia="Calibri" w:hAnsi="Calibri" w:cs="Times New Roman"/>
          <w:sz w:val="23"/>
          <w:szCs w:val="23"/>
        </w:rPr>
        <w:fldChar w:fldCharType="begin">
          <w:ffData>
            <w:name w:val="Text1"/>
            <w:enabled/>
            <w:calcOnExit w:val="0"/>
            <w:textInput/>
          </w:ffData>
        </w:fldChar>
      </w:r>
      <w:r w:rsidRPr="00AC6F62">
        <w:rPr>
          <w:rFonts w:ascii="Calibri" w:eastAsia="Calibri" w:hAnsi="Calibri" w:cs="Times New Roman"/>
          <w:sz w:val="23"/>
          <w:szCs w:val="23"/>
        </w:rPr>
        <w:instrText xml:space="preserve"> FORMTEXT </w:instrText>
      </w:r>
      <w:r w:rsidRPr="00AC6F62">
        <w:rPr>
          <w:rFonts w:ascii="Calibri" w:eastAsia="Calibri" w:hAnsi="Calibri" w:cs="Times New Roman"/>
          <w:sz w:val="23"/>
          <w:szCs w:val="23"/>
        </w:rPr>
      </w:r>
      <w:r w:rsidRPr="00AC6F62">
        <w:rPr>
          <w:rFonts w:ascii="Calibri" w:eastAsia="Calibri" w:hAnsi="Calibri" w:cs="Times New Roman"/>
          <w:sz w:val="23"/>
          <w:szCs w:val="23"/>
        </w:rPr>
        <w:fldChar w:fldCharType="separate"/>
      </w:r>
      <w:r w:rsidRPr="00AC6F62">
        <w:rPr>
          <w:rFonts w:ascii="Calibri" w:eastAsia="Calibri" w:hAnsi="Calibri" w:cs="Times New Roman"/>
          <w:sz w:val="23"/>
          <w:szCs w:val="23"/>
        </w:rPr>
        <w:t> </w:t>
      </w:r>
      <w:r w:rsidRPr="00AC6F62">
        <w:rPr>
          <w:rFonts w:ascii="Calibri" w:eastAsia="Calibri" w:hAnsi="Calibri" w:cs="Times New Roman"/>
          <w:sz w:val="23"/>
          <w:szCs w:val="23"/>
        </w:rPr>
        <w:t> </w:t>
      </w:r>
      <w:r w:rsidRPr="00AC6F62">
        <w:rPr>
          <w:rFonts w:ascii="Calibri" w:eastAsia="Calibri" w:hAnsi="Calibri" w:cs="Times New Roman"/>
          <w:sz w:val="23"/>
          <w:szCs w:val="23"/>
        </w:rPr>
        <w:t> </w:t>
      </w:r>
      <w:r w:rsidRPr="00AC6F62">
        <w:rPr>
          <w:rFonts w:ascii="Calibri" w:eastAsia="Calibri" w:hAnsi="Calibri" w:cs="Times New Roman"/>
          <w:sz w:val="23"/>
          <w:szCs w:val="23"/>
        </w:rPr>
        <w:t> </w:t>
      </w:r>
      <w:r w:rsidRPr="00AC6F62">
        <w:rPr>
          <w:rFonts w:ascii="Calibri" w:eastAsia="Calibri" w:hAnsi="Calibri" w:cs="Times New Roman"/>
          <w:sz w:val="23"/>
          <w:szCs w:val="23"/>
        </w:rPr>
        <w:t> </w:t>
      </w:r>
      <w:r w:rsidRPr="00AC6F62">
        <w:rPr>
          <w:rFonts w:ascii="Calibri" w:eastAsia="Calibri" w:hAnsi="Calibri" w:cs="Times New Roman"/>
          <w:sz w:val="23"/>
          <w:szCs w:val="23"/>
        </w:rPr>
        <w:fldChar w:fldCharType="end"/>
      </w:r>
    </w:p>
    <w:p w14:paraId="2C96B110" w14:textId="77777777" w:rsidR="003F7E3C" w:rsidRDefault="00AC6F62" w:rsidP="003F7E3C">
      <w:pPr>
        <w:spacing w:before="480"/>
        <w:rPr>
          <w:rFonts w:ascii="Calibri" w:eastAsia="Calibri" w:hAnsi="Calibri" w:cs="Times New Roman"/>
          <w:b/>
          <w:sz w:val="28"/>
          <w:szCs w:val="36"/>
        </w:rPr>
      </w:pPr>
      <w:r w:rsidRPr="00AC6F62">
        <w:rPr>
          <w:rFonts w:ascii="Calibri" w:eastAsia="Calibri" w:hAnsi="Calibri" w:cs="Times New Roman"/>
          <w:b/>
          <w:sz w:val="28"/>
          <w:szCs w:val="36"/>
        </w:rPr>
        <w:t xml:space="preserve">School Division Number:  </w:t>
      </w:r>
      <w:r w:rsidRPr="00AC6F62">
        <w:rPr>
          <w:rFonts w:ascii="Calibri" w:eastAsia="Calibri" w:hAnsi="Calibri" w:cs="Times New Roman"/>
          <w:sz w:val="23"/>
          <w:szCs w:val="23"/>
        </w:rPr>
        <w:fldChar w:fldCharType="begin">
          <w:ffData>
            <w:name w:val="Text1"/>
            <w:enabled/>
            <w:calcOnExit w:val="0"/>
            <w:textInput/>
          </w:ffData>
        </w:fldChar>
      </w:r>
      <w:r w:rsidRPr="00AC6F62">
        <w:rPr>
          <w:rFonts w:ascii="Calibri" w:eastAsia="Calibri" w:hAnsi="Calibri" w:cs="Times New Roman"/>
          <w:sz w:val="23"/>
          <w:szCs w:val="23"/>
        </w:rPr>
        <w:instrText xml:space="preserve"> FORMTEXT </w:instrText>
      </w:r>
      <w:r w:rsidRPr="00AC6F62">
        <w:rPr>
          <w:rFonts w:ascii="Calibri" w:eastAsia="Calibri" w:hAnsi="Calibri" w:cs="Times New Roman"/>
          <w:sz w:val="23"/>
          <w:szCs w:val="23"/>
        </w:rPr>
      </w:r>
      <w:r w:rsidRPr="00AC6F62">
        <w:rPr>
          <w:rFonts w:ascii="Calibri" w:eastAsia="Calibri" w:hAnsi="Calibri" w:cs="Times New Roman"/>
          <w:sz w:val="23"/>
          <w:szCs w:val="23"/>
        </w:rPr>
        <w:fldChar w:fldCharType="separate"/>
      </w:r>
      <w:r w:rsidRPr="00AC6F62">
        <w:rPr>
          <w:rFonts w:ascii="Calibri" w:eastAsia="Calibri" w:hAnsi="Calibri" w:cs="Times New Roman"/>
          <w:sz w:val="23"/>
          <w:szCs w:val="23"/>
        </w:rPr>
        <w:t> </w:t>
      </w:r>
      <w:r w:rsidRPr="00AC6F62">
        <w:rPr>
          <w:rFonts w:ascii="Calibri" w:eastAsia="Calibri" w:hAnsi="Calibri" w:cs="Times New Roman"/>
          <w:sz w:val="23"/>
          <w:szCs w:val="23"/>
        </w:rPr>
        <w:t> </w:t>
      </w:r>
      <w:r w:rsidRPr="00AC6F62">
        <w:rPr>
          <w:rFonts w:ascii="Calibri" w:eastAsia="Calibri" w:hAnsi="Calibri" w:cs="Times New Roman"/>
          <w:sz w:val="23"/>
          <w:szCs w:val="23"/>
        </w:rPr>
        <w:t> </w:t>
      </w:r>
      <w:r w:rsidRPr="00AC6F62">
        <w:rPr>
          <w:rFonts w:ascii="Calibri" w:eastAsia="Calibri" w:hAnsi="Calibri" w:cs="Times New Roman"/>
          <w:sz w:val="23"/>
          <w:szCs w:val="23"/>
        </w:rPr>
        <w:t> </w:t>
      </w:r>
      <w:r w:rsidRPr="00AC6F62">
        <w:rPr>
          <w:rFonts w:ascii="Calibri" w:eastAsia="Calibri" w:hAnsi="Calibri" w:cs="Times New Roman"/>
          <w:sz w:val="23"/>
          <w:szCs w:val="23"/>
        </w:rPr>
        <w:t> </w:t>
      </w:r>
      <w:r w:rsidRPr="00AC6F62">
        <w:rPr>
          <w:rFonts w:ascii="Calibri" w:eastAsia="Calibri" w:hAnsi="Calibri" w:cs="Times New Roman"/>
          <w:sz w:val="23"/>
          <w:szCs w:val="23"/>
        </w:rPr>
        <w:fldChar w:fldCharType="end"/>
      </w:r>
    </w:p>
    <w:p w14:paraId="50BDAE23" w14:textId="77777777" w:rsidR="003A6297" w:rsidRPr="00804279" w:rsidRDefault="003A6297" w:rsidP="003A6297">
      <w:pPr>
        <w:spacing w:before="480"/>
        <w:rPr>
          <w:rFonts w:ascii="Calibri" w:eastAsia="Calibri" w:hAnsi="Calibri" w:cs="Times New Roman"/>
          <w:b/>
          <w:i/>
          <w:sz w:val="24"/>
          <w:szCs w:val="24"/>
        </w:rPr>
      </w:pPr>
      <w:r w:rsidRPr="00804279">
        <w:rPr>
          <w:rFonts w:ascii="Calibri" w:eastAsia="Calibri" w:hAnsi="Calibri" w:cs="Times New Roman"/>
          <w:b/>
          <w:i/>
          <w:sz w:val="24"/>
          <w:szCs w:val="24"/>
        </w:rPr>
        <w:t xml:space="preserve">The </w:t>
      </w:r>
      <w:r w:rsidRPr="00804279">
        <w:rPr>
          <w:b/>
          <w:i/>
          <w:sz w:val="24"/>
          <w:szCs w:val="24"/>
        </w:rPr>
        <w:t>Comprehensive Local Needs Assessment</w:t>
      </w:r>
      <w:r>
        <w:rPr>
          <w:b/>
          <w:i/>
          <w:sz w:val="36"/>
          <w:szCs w:val="36"/>
        </w:rPr>
        <w:t xml:space="preserve"> </w:t>
      </w:r>
      <w:r>
        <w:rPr>
          <w:rFonts w:ascii="Calibri" w:eastAsia="Calibri" w:hAnsi="Calibri" w:cs="Times New Roman"/>
          <w:b/>
          <w:i/>
          <w:sz w:val="24"/>
          <w:szCs w:val="24"/>
        </w:rPr>
        <w:t>(C</w:t>
      </w:r>
      <w:r w:rsidRPr="00804279">
        <w:rPr>
          <w:rFonts w:ascii="Calibri" w:eastAsia="Calibri" w:hAnsi="Calibri" w:cs="Times New Roman"/>
          <w:b/>
          <w:i/>
          <w:sz w:val="24"/>
          <w:szCs w:val="24"/>
        </w:rPr>
        <w:t>LNA</w:t>
      </w:r>
      <w:r>
        <w:rPr>
          <w:rFonts w:ascii="Calibri" w:eastAsia="Calibri" w:hAnsi="Calibri" w:cs="Times New Roman"/>
          <w:b/>
          <w:i/>
          <w:sz w:val="24"/>
          <w:szCs w:val="24"/>
        </w:rPr>
        <w:t>)</w:t>
      </w:r>
      <w:r w:rsidRPr="00804279">
        <w:rPr>
          <w:rFonts w:ascii="Calibri" w:eastAsia="Calibri" w:hAnsi="Calibri" w:cs="Times New Roman"/>
          <w:b/>
          <w:i/>
          <w:sz w:val="24"/>
          <w:szCs w:val="24"/>
        </w:rPr>
        <w:t xml:space="preserve"> must be submitted to </w:t>
      </w:r>
      <w:hyperlink r:id="rId8" w:history="1">
        <w:r w:rsidRPr="00804279">
          <w:rPr>
            <w:rFonts w:ascii="Calibri" w:eastAsia="Calibri" w:hAnsi="Calibri" w:cs="Times New Roman"/>
            <w:b/>
            <w:i/>
            <w:color w:val="0563C1"/>
            <w:sz w:val="24"/>
            <w:szCs w:val="24"/>
            <w:u w:val="single"/>
          </w:rPr>
          <w:t>cte@doe.virginia.gov</w:t>
        </w:r>
      </w:hyperlink>
      <w:r w:rsidRPr="00804279">
        <w:rPr>
          <w:rFonts w:ascii="Calibri" w:eastAsia="Calibri" w:hAnsi="Calibri" w:cs="Times New Roman"/>
          <w:b/>
          <w:i/>
          <w:sz w:val="24"/>
          <w:szCs w:val="24"/>
        </w:rPr>
        <w:t xml:space="preserve"> by Tuesday, April 30, 2024.</w:t>
      </w:r>
    </w:p>
    <w:p w14:paraId="6CB6CA6D" w14:textId="77777777" w:rsidR="00804279" w:rsidRDefault="00804279" w:rsidP="00804279">
      <w:pPr>
        <w:rPr>
          <w:rFonts w:ascii="Arial-BoldMT" w:hAnsi="Arial-BoldMT" w:cs="Arial-BoldMT"/>
          <w:b/>
          <w:bCs/>
          <w:i/>
          <w:sz w:val="20"/>
          <w:szCs w:val="20"/>
        </w:rPr>
      </w:pPr>
    </w:p>
    <w:p w14:paraId="3B80B3AE" w14:textId="77777777" w:rsidR="00804279" w:rsidRDefault="00804279" w:rsidP="00804279">
      <w:pPr>
        <w:jc w:val="center"/>
        <w:rPr>
          <w:rFonts w:ascii="Arial-BoldMT" w:hAnsi="Arial-BoldMT" w:cs="Arial-BoldMT"/>
          <w:b/>
          <w:bCs/>
          <w:i/>
          <w:sz w:val="20"/>
          <w:szCs w:val="20"/>
        </w:rPr>
      </w:pPr>
    </w:p>
    <w:p w14:paraId="5379EC42" w14:textId="77777777" w:rsidR="00455608" w:rsidRPr="00431EFD" w:rsidRDefault="00455608" w:rsidP="00431EFD">
      <w:pPr>
        <w:jc w:val="center"/>
        <w:rPr>
          <w:rFonts w:cstheme="minorHAnsi"/>
          <w:b/>
          <w:bCs/>
          <w:i/>
          <w:sz w:val="20"/>
          <w:szCs w:val="20"/>
        </w:rPr>
      </w:pPr>
      <w:r>
        <w:rPr>
          <w:rFonts w:ascii="Arial-BoldMT" w:hAnsi="Arial-BoldMT" w:cs="Arial-BoldMT"/>
          <w:b/>
          <w:bCs/>
          <w:i/>
          <w:sz w:val="20"/>
          <w:szCs w:val="20"/>
        </w:rPr>
        <w:br w:type="page"/>
      </w:r>
    </w:p>
    <w:sdt>
      <w:sdtPr>
        <w:rPr>
          <w:rFonts w:asciiTheme="minorHAnsi" w:eastAsiaTheme="minorHAnsi" w:hAnsiTheme="minorHAnsi" w:cstheme="minorBidi"/>
          <w:color w:val="auto"/>
          <w:sz w:val="22"/>
          <w:szCs w:val="22"/>
        </w:rPr>
        <w:id w:val="75105066"/>
        <w:docPartObj>
          <w:docPartGallery w:val="Table of Contents"/>
          <w:docPartUnique/>
        </w:docPartObj>
      </w:sdtPr>
      <w:sdtEndPr>
        <w:rPr>
          <w:b/>
          <w:bCs/>
          <w:noProof/>
        </w:rPr>
      </w:sdtEndPr>
      <w:sdtContent>
        <w:p w14:paraId="076975D9" w14:textId="77777777" w:rsidR="00C741CD" w:rsidRPr="005B0440" w:rsidRDefault="005B0440" w:rsidP="005B0440">
          <w:pPr>
            <w:pStyle w:val="TOCHeading"/>
            <w:jc w:val="center"/>
            <w:rPr>
              <w:rFonts w:asciiTheme="minorHAnsi" w:hAnsiTheme="minorHAnsi" w:cstheme="minorHAnsi"/>
              <w:b/>
              <w:sz w:val="36"/>
              <w:szCs w:val="36"/>
            </w:rPr>
          </w:pPr>
          <w:r>
            <w:rPr>
              <w:rStyle w:val="Heading2Char"/>
              <w:rFonts w:asciiTheme="minorHAnsi" w:hAnsiTheme="minorHAnsi" w:cstheme="minorHAnsi"/>
            </w:rPr>
            <w:t>Table of Contents</w:t>
          </w:r>
        </w:p>
        <w:p w14:paraId="79A1E957" w14:textId="07C254EB" w:rsidR="00664D61" w:rsidRDefault="00C45B11">
          <w:pPr>
            <w:pStyle w:val="TOC1"/>
            <w:tabs>
              <w:tab w:val="right" w:leader="dot" w:pos="9350"/>
            </w:tabs>
            <w:rPr>
              <w:rFonts w:eastAsiaTheme="minorEastAsia"/>
              <w:b w:val="0"/>
              <w:bCs w:val="0"/>
              <w:caps w:val="0"/>
              <w:noProof/>
              <w:kern w:val="2"/>
              <w:sz w:val="22"/>
              <w:szCs w:val="22"/>
              <w14:ligatures w14:val="standardContextual"/>
            </w:rPr>
          </w:pPr>
          <w:r w:rsidRPr="0016595D">
            <w:rPr>
              <w:rFonts w:cstheme="minorHAnsi"/>
              <w:b w:val="0"/>
              <w:bCs w:val="0"/>
              <w:i/>
              <w:iCs/>
              <w:caps w:val="0"/>
              <w:sz w:val="22"/>
              <w:szCs w:val="22"/>
              <w:u w:val="single"/>
            </w:rPr>
            <w:fldChar w:fldCharType="begin"/>
          </w:r>
          <w:r w:rsidRPr="0016595D">
            <w:rPr>
              <w:rFonts w:cstheme="minorHAnsi"/>
              <w:b w:val="0"/>
              <w:bCs w:val="0"/>
              <w:i/>
              <w:iCs/>
              <w:caps w:val="0"/>
              <w:sz w:val="22"/>
              <w:szCs w:val="22"/>
              <w:u w:val="single"/>
            </w:rPr>
            <w:instrText xml:space="preserve"> TOC \o "1-4" \h \z \u </w:instrText>
          </w:r>
          <w:r w:rsidRPr="0016595D">
            <w:rPr>
              <w:rFonts w:cstheme="minorHAnsi"/>
              <w:b w:val="0"/>
              <w:bCs w:val="0"/>
              <w:i/>
              <w:iCs/>
              <w:caps w:val="0"/>
              <w:sz w:val="22"/>
              <w:szCs w:val="22"/>
              <w:u w:val="single"/>
            </w:rPr>
            <w:fldChar w:fldCharType="separate"/>
          </w:r>
          <w:hyperlink w:anchor="_Toc150777047" w:history="1">
            <w:r w:rsidR="00664D61" w:rsidRPr="00233B8B">
              <w:rPr>
                <w:rStyle w:val="Hyperlink"/>
                <w:rFonts w:cstheme="minorHAnsi"/>
                <w:noProof/>
              </w:rPr>
              <w:t>Comprehensive Local Needs Assessment (CLNA)  2024-2025</w:t>
            </w:r>
            <w:r w:rsidR="00664D61">
              <w:rPr>
                <w:noProof/>
                <w:webHidden/>
              </w:rPr>
              <w:tab/>
            </w:r>
            <w:r w:rsidR="00664D61">
              <w:rPr>
                <w:noProof/>
                <w:webHidden/>
              </w:rPr>
              <w:fldChar w:fldCharType="begin"/>
            </w:r>
            <w:r w:rsidR="00664D61">
              <w:rPr>
                <w:noProof/>
                <w:webHidden/>
              </w:rPr>
              <w:instrText xml:space="preserve"> PAGEREF _Toc150777047 \h </w:instrText>
            </w:r>
            <w:r w:rsidR="00664D61">
              <w:rPr>
                <w:noProof/>
                <w:webHidden/>
              </w:rPr>
            </w:r>
            <w:r w:rsidR="00664D61">
              <w:rPr>
                <w:noProof/>
                <w:webHidden/>
              </w:rPr>
              <w:fldChar w:fldCharType="separate"/>
            </w:r>
            <w:r w:rsidR="00664D61">
              <w:rPr>
                <w:noProof/>
                <w:webHidden/>
              </w:rPr>
              <w:t>1</w:t>
            </w:r>
            <w:r w:rsidR="00664D61">
              <w:rPr>
                <w:noProof/>
                <w:webHidden/>
              </w:rPr>
              <w:fldChar w:fldCharType="end"/>
            </w:r>
          </w:hyperlink>
        </w:p>
        <w:p w14:paraId="31A606BD" w14:textId="0CCAA4AF" w:rsidR="00664D61" w:rsidRDefault="006636B6">
          <w:pPr>
            <w:pStyle w:val="TOC2"/>
            <w:tabs>
              <w:tab w:val="right" w:leader="dot" w:pos="9350"/>
            </w:tabs>
            <w:rPr>
              <w:rFonts w:eastAsiaTheme="minorEastAsia"/>
              <w:smallCaps w:val="0"/>
              <w:noProof/>
              <w:kern w:val="2"/>
              <w:sz w:val="22"/>
              <w:szCs w:val="22"/>
              <w14:ligatures w14:val="standardContextual"/>
            </w:rPr>
          </w:pPr>
          <w:hyperlink w:anchor="_Toc150777049" w:history="1">
            <w:r w:rsidR="00664D61" w:rsidRPr="00233B8B">
              <w:rPr>
                <w:rStyle w:val="Hyperlink"/>
                <w:rFonts w:cstheme="minorHAnsi"/>
                <w:noProof/>
              </w:rPr>
              <w:t xml:space="preserve">Introduction to the </w:t>
            </w:r>
            <w:r w:rsidR="00664D61" w:rsidRPr="00233B8B">
              <w:rPr>
                <w:rStyle w:val="Hyperlink"/>
                <w:rFonts w:cstheme="minorHAnsi"/>
                <w:noProof/>
                <w:lang w:val="en"/>
              </w:rPr>
              <w:t>Comprehensive Local Needs Assessment</w:t>
            </w:r>
            <w:r w:rsidR="00664D61" w:rsidRPr="00233B8B">
              <w:rPr>
                <w:rStyle w:val="Hyperlink"/>
                <w:rFonts w:cstheme="minorHAnsi"/>
                <w:noProof/>
              </w:rPr>
              <w:t xml:space="preserve"> (CLNA)</w:t>
            </w:r>
            <w:r w:rsidR="00664D61">
              <w:rPr>
                <w:noProof/>
                <w:webHidden/>
              </w:rPr>
              <w:tab/>
            </w:r>
            <w:r w:rsidR="00664D61">
              <w:rPr>
                <w:noProof/>
                <w:webHidden/>
              </w:rPr>
              <w:fldChar w:fldCharType="begin"/>
            </w:r>
            <w:r w:rsidR="00664D61">
              <w:rPr>
                <w:noProof/>
                <w:webHidden/>
              </w:rPr>
              <w:instrText xml:space="preserve"> PAGEREF _Toc150777049 \h </w:instrText>
            </w:r>
            <w:r w:rsidR="00664D61">
              <w:rPr>
                <w:noProof/>
                <w:webHidden/>
              </w:rPr>
            </w:r>
            <w:r w:rsidR="00664D61">
              <w:rPr>
                <w:noProof/>
                <w:webHidden/>
              </w:rPr>
              <w:fldChar w:fldCharType="separate"/>
            </w:r>
            <w:r w:rsidR="00664D61">
              <w:rPr>
                <w:noProof/>
                <w:webHidden/>
              </w:rPr>
              <w:t>1</w:t>
            </w:r>
            <w:r w:rsidR="00664D61">
              <w:rPr>
                <w:noProof/>
                <w:webHidden/>
              </w:rPr>
              <w:fldChar w:fldCharType="end"/>
            </w:r>
          </w:hyperlink>
        </w:p>
        <w:p w14:paraId="1D79D145" w14:textId="7B39B395" w:rsidR="00664D61" w:rsidRDefault="006636B6">
          <w:pPr>
            <w:pStyle w:val="TOC2"/>
            <w:tabs>
              <w:tab w:val="right" w:leader="dot" w:pos="9350"/>
            </w:tabs>
            <w:rPr>
              <w:rFonts w:eastAsiaTheme="minorEastAsia"/>
              <w:smallCaps w:val="0"/>
              <w:noProof/>
              <w:kern w:val="2"/>
              <w:sz w:val="22"/>
              <w:szCs w:val="22"/>
              <w14:ligatures w14:val="standardContextual"/>
            </w:rPr>
          </w:pPr>
          <w:hyperlink w:anchor="_Toc150777051" w:history="1">
            <w:r w:rsidR="00664D61" w:rsidRPr="00233B8B">
              <w:rPr>
                <w:rStyle w:val="Hyperlink"/>
                <w:rFonts w:ascii="Calibri" w:hAnsi="Calibri" w:cs="Calibri"/>
                <w:noProof/>
              </w:rPr>
              <w:t>Establishing the CLNA Team</w:t>
            </w:r>
            <w:r w:rsidR="00664D61">
              <w:rPr>
                <w:noProof/>
                <w:webHidden/>
              </w:rPr>
              <w:tab/>
            </w:r>
            <w:r w:rsidR="00664D61">
              <w:rPr>
                <w:noProof/>
                <w:webHidden/>
              </w:rPr>
              <w:fldChar w:fldCharType="begin"/>
            </w:r>
            <w:r w:rsidR="00664D61">
              <w:rPr>
                <w:noProof/>
                <w:webHidden/>
              </w:rPr>
              <w:instrText xml:space="preserve"> PAGEREF _Toc150777051 \h </w:instrText>
            </w:r>
            <w:r w:rsidR="00664D61">
              <w:rPr>
                <w:noProof/>
                <w:webHidden/>
              </w:rPr>
            </w:r>
            <w:r w:rsidR="00664D61">
              <w:rPr>
                <w:noProof/>
                <w:webHidden/>
              </w:rPr>
              <w:fldChar w:fldCharType="separate"/>
            </w:r>
            <w:r w:rsidR="00664D61">
              <w:rPr>
                <w:noProof/>
                <w:webHidden/>
              </w:rPr>
              <w:t>1</w:t>
            </w:r>
            <w:r w:rsidR="00664D61">
              <w:rPr>
                <w:noProof/>
                <w:webHidden/>
              </w:rPr>
              <w:fldChar w:fldCharType="end"/>
            </w:r>
          </w:hyperlink>
        </w:p>
        <w:p w14:paraId="624A3185" w14:textId="24CC0506" w:rsidR="00664D61" w:rsidRDefault="006636B6">
          <w:pPr>
            <w:pStyle w:val="TOC2"/>
            <w:tabs>
              <w:tab w:val="right" w:leader="dot" w:pos="9350"/>
            </w:tabs>
            <w:rPr>
              <w:rFonts w:eastAsiaTheme="minorEastAsia"/>
              <w:smallCaps w:val="0"/>
              <w:noProof/>
              <w:kern w:val="2"/>
              <w:sz w:val="22"/>
              <w:szCs w:val="22"/>
              <w14:ligatures w14:val="standardContextual"/>
            </w:rPr>
          </w:pPr>
          <w:hyperlink w:anchor="_Toc150777053" w:history="1">
            <w:r w:rsidR="00664D61" w:rsidRPr="00233B8B">
              <w:rPr>
                <w:rStyle w:val="Hyperlink"/>
                <w:rFonts w:cstheme="minorHAnsi"/>
                <w:noProof/>
              </w:rPr>
              <w:t>Elements of the CLNA</w:t>
            </w:r>
            <w:r w:rsidR="00664D61">
              <w:rPr>
                <w:noProof/>
                <w:webHidden/>
              </w:rPr>
              <w:tab/>
            </w:r>
            <w:r w:rsidR="00664D61">
              <w:rPr>
                <w:noProof/>
                <w:webHidden/>
              </w:rPr>
              <w:fldChar w:fldCharType="begin"/>
            </w:r>
            <w:r w:rsidR="00664D61">
              <w:rPr>
                <w:noProof/>
                <w:webHidden/>
              </w:rPr>
              <w:instrText xml:space="preserve"> PAGEREF _Toc150777053 \h </w:instrText>
            </w:r>
            <w:r w:rsidR="00664D61">
              <w:rPr>
                <w:noProof/>
                <w:webHidden/>
              </w:rPr>
            </w:r>
            <w:r w:rsidR="00664D61">
              <w:rPr>
                <w:noProof/>
                <w:webHidden/>
              </w:rPr>
              <w:fldChar w:fldCharType="separate"/>
            </w:r>
            <w:r w:rsidR="00664D61">
              <w:rPr>
                <w:noProof/>
                <w:webHidden/>
              </w:rPr>
              <w:t>2</w:t>
            </w:r>
            <w:r w:rsidR="00664D61">
              <w:rPr>
                <w:noProof/>
                <w:webHidden/>
              </w:rPr>
              <w:fldChar w:fldCharType="end"/>
            </w:r>
          </w:hyperlink>
        </w:p>
        <w:p w14:paraId="535A94C8" w14:textId="3EFE3229" w:rsidR="00664D61" w:rsidRDefault="006636B6">
          <w:pPr>
            <w:pStyle w:val="TOC3"/>
            <w:tabs>
              <w:tab w:val="right" w:leader="dot" w:pos="9350"/>
            </w:tabs>
            <w:rPr>
              <w:rFonts w:eastAsiaTheme="minorEastAsia"/>
              <w:i w:val="0"/>
              <w:iCs w:val="0"/>
              <w:noProof/>
              <w:kern w:val="2"/>
              <w:sz w:val="22"/>
              <w:szCs w:val="22"/>
              <w14:ligatures w14:val="standardContextual"/>
            </w:rPr>
          </w:pPr>
          <w:hyperlink w:anchor="_Toc150777054" w:history="1">
            <w:r w:rsidR="00664D61" w:rsidRPr="00233B8B">
              <w:rPr>
                <w:rStyle w:val="Hyperlink"/>
                <w:rFonts w:cstheme="minorHAnsi"/>
                <w:noProof/>
              </w:rPr>
              <w:t>Section A:  CTE Student Performance</w:t>
            </w:r>
            <w:r w:rsidR="00664D61">
              <w:rPr>
                <w:noProof/>
                <w:webHidden/>
              </w:rPr>
              <w:tab/>
            </w:r>
            <w:r w:rsidR="00664D61">
              <w:rPr>
                <w:noProof/>
                <w:webHidden/>
              </w:rPr>
              <w:fldChar w:fldCharType="begin"/>
            </w:r>
            <w:r w:rsidR="00664D61">
              <w:rPr>
                <w:noProof/>
                <w:webHidden/>
              </w:rPr>
              <w:instrText xml:space="preserve"> PAGEREF _Toc150777054 \h </w:instrText>
            </w:r>
            <w:r w:rsidR="00664D61">
              <w:rPr>
                <w:noProof/>
                <w:webHidden/>
              </w:rPr>
            </w:r>
            <w:r w:rsidR="00664D61">
              <w:rPr>
                <w:noProof/>
                <w:webHidden/>
              </w:rPr>
              <w:fldChar w:fldCharType="separate"/>
            </w:r>
            <w:r w:rsidR="00664D61">
              <w:rPr>
                <w:noProof/>
                <w:webHidden/>
              </w:rPr>
              <w:t>3</w:t>
            </w:r>
            <w:r w:rsidR="00664D61">
              <w:rPr>
                <w:noProof/>
                <w:webHidden/>
              </w:rPr>
              <w:fldChar w:fldCharType="end"/>
            </w:r>
          </w:hyperlink>
        </w:p>
        <w:p w14:paraId="2CF21CA8" w14:textId="47F8D4F8" w:rsidR="00664D61" w:rsidRDefault="006636B6">
          <w:pPr>
            <w:pStyle w:val="TOC3"/>
            <w:tabs>
              <w:tab w:val="right" w:leader="dot" w:pos="9350"/>
            </w:tabs>
            <w:rPr>
              <w:rFonts w:eastAsiaTheme="minorEastAsia"/>
              <w:i w:val="0"/>
              <w:iCs w:val="0"/>
              <w:noProof/>
              <w:kern w:val="2"/>
              <w:sz w:val="22"/>
              <w:szCs w:val="22"/>
              <w14:ligatures w14:val="standardContextual"/>
            </w:rPr>
          </w:pPr>
          <w:hyperlink w:anchor="_Toc150777059" w:history="1">
            <w:r w:rsidR="00664D61" w:rsidRPr="00233B8B">
              <w:rPr>
                <w:rStyle w:val="Hyperlink"/>
                <w:rFonts w:cstheme="minorHAnsi"/>
                <w:noProof/>
              </w:rPr>
              <w:t>Section B:  CTE Program Size, Scope, and Quality</w:t>
            </w:r>
            <w:r w:rsidR="00664D61">
              <w:rPr>
                <w:noProof/>
                <w:webHidden/>
              </w:rPr>
              <w:tab/>
            </w:r>
            <w:r w:rsidR="00664D61">
              <w:rPr>
                <w:noProof/>
                <w:webHidden/>
              </w:rPr>
              <w:fldChar w:fldCharType="begin"/>
            </w:r>
            <w:r w:rsidR="00664D61">
              <w:rPr>
                <w:noProof/>
                <w:webHidden/>
              </w:rPr>
              <w:instrText xml:space="preserve"> PAGEREF _Toc150777059 \h </w:instrText>
            </w:r>
            <w:r w:rsidR="00664D61">
              <w:rPr>
                <w:noProof/>
                <w:webHidden/>
              </w:rPr>
            </w:r>
            <w:r w:rsidR="00664D61">
              <w:rPr>
                <w:noProof/>
                <w:webHidden/>
              </w:rPr>
              <w:fldChar w:fldCharType="separate"/>
            </w:r>
            <w:r w:rsidR="00664D61">
              <w:rPr>
                <w:noProof/>
                <w:webHidden/>
              </w:rPr>
              <w:t>6</w:t>
            </w:r>
            <w:r w:rsidR="00664D61">
              <w:rPr>
                <w:noProof/>
                <w:webHidden/>
              </w:rPr>
              <w:fldChar w:fldCharType="end"/>
            </w:r>
          </w:hyperlink>
        </w:p>
        <w:p w14:paraId="3B9EF909" w14:textId="662A2E56" w:rsidR="00664D61" w:rsidRDefault="006636B6">
          <w:pPr>
            <w:pStyle w:val="TOC3"/>
            <w:tabs>
              <w:tab w:val="right" w:leader="dot" w:pos="9350"/>
            </w:tabs>
            <w:rPr>
              <w:rFonts w:eastAsiaTheme="minorEastAsia"/>
              <w:i w:val="0"/>
              <w:iCs w:val="0"/>
              <w:noProof/>
              <w:kern w:val="2"/>
              <w:sz w:val="22"/>
              <w:szCs w:val="22"/>
              <w14:ligatures w14:val="standardContextual"/>
            </w:rPr>
          </w:pPr>
          <w:hyperlink w:anchor="_Toc150777066" w:history="1">
            <w:r w:rsidR="00664D61" w:rsidRPr="00233B8B">
              <w:rPr>
                <w:rStyle w:val="Hyperlink"/>
                <w:rFonts w:cstheme="minorHAnsi"/>
                <w:noProof/>
              </w:rPr>
              <w:t>Section C:  CTE Program Alignment to Labor Market</w:t>
            </w:r>
            <w:r w:rsidR="00664D61">
              <w:rPr>
                <w:noProof/>
                <w:webHidden/>
              </w:rPr>
              <w:tab/>
            </w:r>
            <w:r w:rsidR="00664D61">
              <w:rPr>
                <w:noProof/>
                <w:webHidden/>
              </w:rPr>
              <w:fldChar w:fldCharType="begin"/>
            </w:r>
            <w:r w:rsidR="00664D61">
              <w:rPr>
                <w:noProof/>
                <w:webHidden/>
              </w:rPr>
              <w:instrText xml:space="preserve"> PAGEREF _Toc150777066 \h </w:instrText>
            </w:r>
            <w:r w:rsidR="00664D61">
              <w:rPr>
                <w:noProof/>
                <w:webHidden/>
              </w:rPr>
            </w:r>
            <w:r w:rsidR="00664D61">
              <w:rPr>
                <w:noProof/>
                <w:webHidden/>
              </w:rPr>
              <w:fldChar w:fldCharType="separate"/>
            </w:r>
            <w:r w:rsidR="00664D61">
              <w:rPr>
                <w:noProof/>
                <w:webHidden/>
              </w:rPr>
              <w:t>8</w:t>
            </w:r>
            <w:r w:rsidR="00664D61">
              <w:rPr>
                <w:noProof/>
                <w:webHidden/>
              </w:rPr>
              <w:fldChar w:fldCharType="end"/>
            </w:r>
          </w:hyperlink>
        </w:p>
        <w:p w14:paraId="3B2915CE" w14:textId="27065C42" w:rsidR="00664D61" w:rsidRDefault="006636B6">
          <w:pPr>
            <w:pStyle w:val="TOC3"/>
            <w:tabs>
              <w:tab w:val="right" w:leader="dot" w:pos="9350"/>
            </w:tabs>
            <w:rPr>
              <w:rFonts w:eastAsiaTheme="minorEastAsia"/>
              <w:i w:val="0"/>
              <w:iCs w:val="0"/>
              <w:noProof/>
              <w:kern w:val="2"/>
              <w:sz w:val="22"/>
              <w:szCs w:val="22"/>
              <w14:ligatures w14:val="standardContextual"/>
            </w:rPr>
          </w:pPr>
          <w:hyperlink w:anchor="_Toc150777073" w:history="1">
            <w:r w:rsidR="00664D61" w:rsidRPr="00233B8B">
              <w:rPr>
                <w:rStyle w:val="Hyperlink"/>
                <w:rFonts w:cstheme="minorHAnsi"/>
                <w:noProof/>
              </w:rPr>
              <w:t>Section D:  CTE Program and Programs of Study Implementation</w:t>
            </w:r>
            <w:r w:rsidR="00664D61">
              <w:rPr>
                <w:noProof/>
                <w:webHidden/>
              </w:rPr>
              <w:tab/>
            </w:r>
            <w:r w:rsidR="00664D61">
              <w:rPr>
                <w:noProof/>
                <w:webHidden/>
              </w:rPr>
              <w:fldChar w:fldCharType="begin"/>
            </w:r>
            <w:r w:rsidR="00664D61">
              <w:rPr>
                <w:noProof/>
                <w:webHidden/>
              </w:rPr>
              <w:instrText xml:space="preserve"> PAGEREF _Toc150777073 \h </w:instrText>
            </w:r>
            <w:r w:rsidR="00664D61">
              <w:rPr>
                <w:noProof/>
                <w:webHidden/>
              </w:rPr>
            </w:r>
            <w:r w:rsidR="00664D61">
              <w:rPr>
                <w:noProof/>
                <w:webHidden/>
              </w:rPr>
              <w:fldChar w:fldCharType="separate"/>
            </w:r>
            <w:r w:rsidR="00664D61">
              <w:rPr>
                <w:noProof/>
                <w:webHidden/>
              </w:rPr>
              <w:t>11</w:t>
            </w:r>
            <w:r w:rsidR="00664D61">
              <w:rPr>
                <w:noProof/>
                <w:webHidden/>
              </w:rPr>
              <w:fldChar w:fldCharType="end"/>
            </w:r>
          </w:hyperlink>
        </w:p>
        <w:p w14:paraId="6FEA2664" w14:textId="02789150" w:rsidR="00664D61" w:rsidRDefault="006636B6">
          <w:pPr>
            <w:pStyle w:val="TOC3"/>
            <w:tabs>
              <w:tab w:val="right" w:leader="dot" w:pos="9350"/>
            </w:tabs>
            <w:rPr>
              <w:rFonts w:eastAsiaTheme="minorEastAsia"/>
              <w:i w:val="0"/>
              <w:iCs w:val="0"/>
              <w:noProof/>
              <w:kern w:val="2"/>
              <w:sz w:val="22"/>
              <w:szCs w:val="22"/>
              <w14:ligatures w14:val="standardContextual"/>
            </w:rPr>
          </w:pPr>
          <w:hyperlink w:anchor="_Toc150777077" w:history="1">
            <w:r w:rsidR="00664D61" w:rsidRPr="00233B8B">
              <w:rPr>
                <w:rStyle w:val="Hyperlink"/>
                <w:rFonts w:cstheme="minorHAnsi"/>
                <w:noProof/>
              </w:rPr>
              <w:t>Section E:  CTE Program Professional Recruitment, Retention, and Development</w:t>
            </w:r>
            <w:r w:rsidR="00664D61">
              <w:rPr>
                <w:noProof/>
                <w:webHidden/>
              </w:rPr>
              <w:tab/>
            </w:r>
            <w:r w:rsidR="00664D61">
              <w:rPr>
                <w:noProof/>
                <w:webHidden/>
              </w:rPr>
              <w:fldChar w:fldCharType="begin"/>
            </w:r>
            <w:r w:rsidR="00664D61">
              <w:rPr>
                <w:noProof/>
                <w:webHidden/>
              </w:rPr>
              <w:instrText xml:space="preserve"> PAGEREF _Toc150777077 \h </w:instrText>
            </w:r>
            <w:r w:rsidR="00664D61">
              <w:rPr>
                <w:noProof/>
                <w:webHidden/>
              </w:rPr>
            </w:r>
            <w:r w:rsidR="00664D61">
              <w:rPr>
                <w:noProof/>
                <w:webHidden/>
              </w:rPr>
              <w:fldChar w:fldCharType="separate"/>
            </w:r>
            <w:r w:rsidR="00664D61">
              <w:rPr>
                <w:noProof/>
                <w:webHidden/>
              </w:rPr>
              <w:t>13</w:t>
            </w:r>
            <w:r w:rsidR="00664D61">
              <w:rPr>
                <w:noProof/>
                <w:webHidden/>
              </w:rPr>
              <w:fldChar w:fldCharType="end"/>
            </w:r>
          </w:hyperlink>
        </w:p>
        <w:p w14:paraId="2477A9C0" w14:textId="549AB843" w:rsidR="00664D61" w:rsidRDefault="006636B6">
          <w:pPr>
            <w:pStyle w:val="TOC3"/>
            <w:tabs>
              <w:tab w:val="right" w:leader="dot" w:pos="9350"/>
            </w:tabs>
            <w:rPr>
              <w:rFonts w:eastAsiaTheme="minorEastAsia"/>
              <w:i w:val="0"/>
              <w:iCs w:val="0"/>
              <w:noProof/>
              <w:kern w:val="2"/>
              <w:sz w:val="22"/>
              <w:szCs w:val="22"/>
              <w14:ligatures w14:val="standardContextual"/>
            </w:rPr>
          </w:pPr>
          <w:hyperlink w:anchor="_Toc150777081" w:history="1">
            <w:r w:rsidR="00664D61" w:rsidRPr="00233B8B">
              <w:rPr>
                <w:rStyle w:val="Hyperlink"/>
                <w:rFonts w:cstheme="minorHAnsi"/>
                <w:noProof/>
              </w:rPr>
              <w:t>Section F:  CTE Program Access</w:t>
            </w:r>
            <w:r w:rsidR="00664D61">
              <w:rPr>
                <w:noProof/>
                <w:webHidden/>
              </w:rPr>
              <w:tab/>
            </w:r>
            <w:r w:rsidR="00664D61">
              <w:rPr>
                <w:noProof/>
                <w:webHidden/>
              </w:rPr>
              <w:fldChar w:fldCharType="begin"/>
            </w:r>
            <w:r w:rsidR="00664D61">
              <w:rPr>
                <w:noProof/>
                <w:webHidden/>
              </w:rPr>
              <w:instrText xml:space="preserve"> PAGEREF _Toc150777081 \h </w:instrText>
            </w:r>
            <w:r w:rsidR="00664D61">
              <w:rPr>
                <w:noProof/>
                <w:webHidden/>
              </w:rPr>
            </w:r>
            <w:r w:rsidR="00664D61">
              <w:rPr>
                <w:noProof/>
                <w:webHidden/>
              </w:rPr>
              <w:fldChar w:fldCharType="separate"/>
            </w:r>
            <w:r w:rsidR="00664D61">
              <w:rPr>
                <w:noProof/>
                <w:webHidden/>
              </w:rPr>
              <w:t>15</w:t>
            </w:r>
            <w:r w:rsidR="00664D61">
              <w:rPr>
                <w:noProof/>
                <w:webHidden/>
              </w:rPr>
              <w:fldChar w:fldCharType="end"/>
            </w:r>
          </w:hyperlink>
        </w:p>
        <w:p w14:paraId="1F3D17C5" w14:textId="2EFDF29D" w:rsidR="00664D61" w:rsidRDefault="006636B6">
          <w:pPr>
            <w:pStyle w:val="TOC2"/>
            <w:tabs>
              <w:tab w:val="right" w:leader="dot" w:pos="9350"/>
            </w:tabs>
            <w:rPr>
              <w:rFonts w:eastAsiaTheme="minorEastAsia"/>
              <w:smallCaps w:val="0"/>
              <w:noProof/>
              <w:kern w:val="2"/>
              <w:sz w:val="22"/>
              <w:szCs w:val="22"/>
              <w14:ligatures w14:val="standardContextual"/>
            </w:rPr>
          </w:pPr>
          <w:hyperlink w:anchor="_Toc150777086" w:history="1">
            <w:r w:rsidR="00664D61" w:rsidRPr="00233B8B">
              <w:rPr>
                <w:rStyle w:val="Hyperlink"/>
                <w:rFonts w:ascii="Calibri" w:hAnsi="Calibri" w:cs="Calibri"/>
                <w:noProof/>
              </w:rPr>
              <w:t>Translating CLNA Results into the Perkins Local Plan Application</w:t>
            </w:r>
            <w:r w:rsidR="00664D61">
              <w:rPr>
                <w:noProof/>
                <w:webHidden/>
              </w:rPr>
              <w:tab/>
            </w:r>
            <w:r w:rsidR="00664D61">
              <w:rPr>
                <w:noProof/>
                <w:webHidden/>
              </w:rPr>
              <w:fldChar w:fldCharType="begin"/>
            </w:r>
            <w:r w:rsidR="00664D61">
              <w:rPr>
                <w:noProof/>
                <w:webHidden/>
              </w:rPr>
              <w:instrText xml:space="preserve"> PAGEREF _Toc150777086 \h </w:instrText>
            </w:r>
            <w:r w:rsidR="00664D61">
              <w:rPr>
                <w:noProof/>
                <w:webHidden/>
              </w:rPr>
            </w:r>
            <w:r w:rsidR="00664D61">
              <w:rPr>
                <w:noProof/>
                <w:webHidden/>
              </w:rPr>
              <w:fldChar w:fldCharType="separate"/>
            </w:r>
            <w:r w:rsidR="00664D61">
              <w:rPr>
                <w:noProof/>
                <w:webHidden/>
              </w:rPr>
              <w:t>17</w:t>
            </w:r>
            <w:r w:rsidR="00664D61">
              <w:rPr>
                <w:noProof/>
                <w:webHidden/>
              </w:rPr>
              <w:fldChar w:fldCharType="end"/>
            </w:r>
          </w:hyperlink>
        </w:p>
        <w:p w14:paraId="05C59339" w14:textId="4B42E95A" w:rsidR="00664D61" w:rsidRDefault="006636B6">
          <w:pPr>
            <w:pStyle w:val="TOC3"/>
            <w:tabs>
              <w:tab w:val="right" w:leader="dot" w:pos="9350"/>
            </w:tabs>
            <w:rPr>
              <w:rFonts w:eastAsiaTheme="minorEastAsia"/>
              <w:i w:val="0"/>
              <w:iCs w:val="0"/>
              <w:noProof/>
              <w:kern w:val="2"/>
              <w:sz w:val="22"/>
              <w:szCs w:val="22"/>
              <w14:ligatures w14:val="standardContextual"/>
            </w:rPr>
          </w:pPr>
          <w:hyperlink w:anchor="_Toc150777087" w:history="1">
            <w:r w:rsidR="00664D61" w:rsidRPr="00233B8B">
              <w:rPr>
                <w:rStyle w:val="Hyperlink"/>
                <w:rFonts w:cstheme="minorHAnsi"/>
                <w:noProof/>
              </w:rPr>
              <w:t>Team CLNA Summary</w:t>
            </w:r>
            <w:r w:rsidR="00664D61">
              <w:rPr>
                <w:noProof/>
                <w:webHidden/>
              </w:rPr>
              <w:tab/>
            </w:r>
            <w:r w:rsidR="00664D61">
              <w:rPr>
                <w:noProof/>
                <w:webHidden/>
              </w:rPr>
              <w:fldChar w:fldCharType="begin"/>
            </w:r>
            <w:r w:rsidR="00664D61">
              <w:rPr>
                <w:noProof/>
                <w:webHidden/>
              </w:rPr>
              <w:instrText xml:space="preserve"> PAGEREF _Toc150777087 \h </w:instrText>
            </w:r>
            <w:r w:rsidR="00664D61">
              <w:rPr>
                <w:noProof/>
                <w:webHidden/>
              </w:rPr>
            </w:r>
            <w:r w:rsidR="00664D61">
              <w:rPr>
                <w:noProof/>
                <w:webHidden/>
              </w:rPr>
              <w:fldChar w:fldCharType="separate"/>
            </w:r>
            <w:r w:rsidR="00664D61">
              <w:rPr>
                <w:noProof/>
                <w:webHidden/>
              </w:rPr>
              <w:t>18</w:t>
            </w:r>
            <w:r w:rsidR="00664D61">
              <w:rPr>
                <w:noProof/>
                <w:webHidden/>
              </w:rPr>
              <w:fldChar w:fldCharType="end"/>
            </w:r>
          </w:hyperlink>
        </w:p>
        <w:p w14:paraId="07AD9D18" w14:textId="413C2F03" w:rsidR="00664D61" w:rsidRDefault="006636B6">
          <w:pPr>
            <w:pStyle w:val="TOC2"/>
            <w:tabs>
              <w:tab w:val="right" w:leader="dot" w:pos="9350"/>
            </w:tabs>
            <w:rPr>
              <w:rFonts w:eastAsiaTheme="minorEastAsia"/>
              <w:smallCaps w:val="0"/>
              <w:noProof/>
              <w:kern w:val="2"/>
              <w:sz w:val="22"/>
              <w:szCs w:val="22"/>
              <w14:ligatures w14:val="standardContextual"/>
            </w:rPr>
          </w:pPr>
          <w:hyperlink w:anchor="_Toc150777088" w:history="1">
            <w:r w:rsidR="00664D61" w:rsidRPr="00233B8B">
              <w:rPr>
                <w:rStyle w:val="Hyperlink"/>
                <w:rFonts w:cstheme="minorHAnsi"/>
                <w:noProof/>
              </w:rPr>
              <w:t>Additional Guides and Resources</w:t>
            </w:r>
            <w:r w:rsidR="00664D61">
              <w:rPr>
                <w:noProof/>
                <w:webHidden/>
              </w:rPr>
              <w:tab/>
            </w:r>
            <w:r w:rsidR="00664D61">
              <w:rPr>
                <w:noProof/>
                <w:webHidden/>
              </w:rPr>
              <w:fldChar w:fldCharType="begin"/>
            </w:r>
            <w:r w:rsidR="00664D61">
              <w:rPr>
                <w:noProof/>
                <w:webHidden/>
              </w:rPr>
              <w:instrText xml:space="preserve"> PAGEREF _Toc150777088 \h </w:instrText>
            </w:r>
            <w:r w:rsidR="00664D61">
              <w:rPr>
                <w:noProof/>
                <w:webHidden/>
              </w:rPr>
            </w:r>
            <w:r w:rsidR="00664D61">
              <w:rPr>
                <w:noProof/>
                <w:webHidden/>
              </w:rPr>
              <w:fldChar w:fldCharType="separate"/>
            </w:r>
            <w:r w:rsidR="00664D61">
              <w:rPr>
                <w:noProof/>
                <w:webHidden/>
              </w:rPr>
              <w:t>19</w:t>
            </w:r>
            <w:r w:rsidR="00664D61">
              <w:rPr>
                <w:noProof/>
                <w:webHidden/>
              </w:rPr>
              <w:fldChar w:fldCharType="end"/>
            </w:r>
          </w:hyperlink>
        </w:p>
        <w:p w14:paraId="7006C3ED" w14:textId="2A705BB7" w:rsidR="00011989" w:rsidRDefault="00C45B11">
          <w:r w:rsidRPr="0016595D">
            <w:rPr>
              <w:rFonts w:cstheme="minorHAnsi"/>
              <w:b/>
              <w:bCs/>
              <w:i/>
              <w:iCs/>
              <w:caps/>
              <w:u w:val="single"/>
            </w:rPr>
            <w:fldChar w:fldCharType="end"/>
          </w:r>
        </w:p>
      </w:sdtContent>
    </w:sdt>
    <w:p w14:paraId="4E97414D" w14:textId="77777777" w:rsidR="00C45B11" w:rsidRDefault="00C45B11" w:rsidP="00620215">
      <w:pPr>
        <w:rPr>
          <w:rFonts w:ascii="Arial-BoldMT" w:hAnsi="Arial-BoldMT" w:cs="Arial-BoldMT"/>
          <w:sz w:val="32"/>
          <w:szCs w:val="32"/>
        </w:rPr>
        <w:sectPr w:rsidR="00C45B11" w:rsidSect="001B465C">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14:paraId="1BB0F786" w14:textId="77777777" w:rsidR="005B0440" w:rsidRPr="005B0440" w:rsidRDefault="005B0440" w:rsidP="005B0440">
      <w:pPr>
        <w:pStyle w:val="Heading2"/>
        <w:jc w:val="center"/>
        <w:rPr>
          <w:rFonts w:asciiTheme="minorHAnsi" w:hAnsiTheme="minorHAnsi" w:cstheme="minorHAnsi"/>
        </w:rPr>
      </w:pPr>
      <w:bookmarkStart w:id="2" w:name="_Toc150777048"/>
      <w:r w:rsidRPr="005B0440">
        <w:rPr>
          <w:rFonts w:asciiTheme="minorHAnsi" w:hAnsiTheme="minorHAnsi" w:cstheme="minorHAnsi"/>
        </w:rPr>
        <w:lastRenderedPageBreak/>
        <w:t>Comprehensive Local Needs Assessment (CLNA) 2024-2025</w:t>
      </w:r>
      <w:bookmarkEnd w:id="2"/>
    </w:p>
    <w:p w14:paraId="6F148D45" w14:textId="77777777" w:rsidR="00620215" w:rsidRPr="009D689B" w:rsidRDefault="00620215" w:rsidP="000C13FA">
      <w:pPr>
        <w:pStyle w:val="Heading2"/>
        <w:rPr>
          <w:rFonts w:asciiTheme="minorHAnsi" w:hAnsiTheme="minorHAnsi" w:cstheme="minorHAnsi"/>
          <w:sz w:val="28"/>
          <w:szCs w:val="28"/>
        </w:rPr>
      </w:pPr>
      <w:bookmarkStart w:id="3" w:name="_Toc150777049"/>
      <w:r w:rsidRPr="009D689B">
        <w:rPr>
          <w:rFonts w:asciiTheme="minorHAnsi" w:hAnsiTheme="minorHAnsi" w:cstheme="minorHAnsi"/>
          <w:sz w:val="28"/>
          <w:szCs w:val="28"/>
        </w:rPr>
        <w:t xml:space="preserve">Introduction to the </w:t>
      </w:r>
      <w:r w:rsidR="00FE6FA0" w:rsidRPr="00FE6FA0">
        <w:rPr>
          <w:rFonts w:asciiTheme="minorHAnsi" w:hAnsiTheme="minorHAnsi" w:cstheme="minorHAnsi"/>
          <w:sz w:val="28"/>
          <w:szCs w:val="28"/>
          <w:lang w:val="en"/>
        </w:rPr>
        <w:t>Comprehensive Local Needs Assessment</w:t>
      </w:r>
      <w:r w:rsidR="00FE6FA0" w:rsidRPr="00FE6FA0">
        <w:rPr>
          <w:rFonts w:asciiTheme="minorHAnsi" w:hAnsiTheme="minorHAnsi" w:cstheme="minorHAnsi"/>
          <w:sz w:val="28"/>
          <w:szCs w:val="28"/>
        </w:rPr>
        <w:t xml:space="preserve"> </w:t>
      </w:r>
      <w:r w:rsidR="00FE6FA0">
        <w:rPr>
          <w:rFonts w:asciiTheme="minorHAnsi" w:hAnsiTheme="minorHAnsi" w:cstheme="minorHAnsi"/>
          <w:sz w:val="28"/>
          <w:szCs w:val="28"/>
        </w:rPr>
        <w:t>(</w:t>
      </w:r>
      <w:r w:rsidRPr="009D689B">
        <w:rPr>
          <w:rFonts w:asciiTheme="minorHAnsi" w:hAnsiTheme="minorHAnsi" w:cstheme="minorHAnsi"/>
          <w:sz w:val="28"/>
          <w:szCs w:val="28"/>
        </w:rPr>
        <w:t>CLNA</w:t>
      </w:r>
      <w:r w:rsidR="005B0440">
        <w:rPr>
          <w:rFonts w:asciiTheme="minorHAnsi" w:hAnsiTheme="minorHAnsi" w:cstheme="minorHAnsi"/>
          <w:sz w:val="28"/>
          <w:szCs w:val="28"/>
        </w:rPr>
        <w:t>)</w:t>
      </w:r>
      <w:bookmarkEnd w:id="3"/>
    </w:p>
    <w:p w14:paraId="027C75C0" w14:textId="77777777" w:rsidR="00E110A4" w:rsidRPr="009C6F9E" w:rsidRDefault="00E110A4" w:rsidP="00E110A4">
      <w:pPr>
        <w:rPr>
          <w:color w:val="000000" w:themeColor="text1"/>
          <w:sz w:val="23"/>
          <w:szCs w:val="23"/>
          <w:lang w:val="en"/>
        </w:rPr>
      </w:pPr>
      <w:r w:rsidRPr="009C6F9E">
        <w:rPr>
          <w:color w:val="000000" w:themeColor="text1"/>
          <w:sz w:val="23"/>
          <w:szCs w:val="23"/>
          <w:lang w:val="en"/>
        </w:rPr>
        <w:t>One of the most significant changes introduced in the Strengthening Career and Technical Education for the 21st Ce</w:t>
      </w:r>
      <w:r w:rsidR="00E22F3A" w:rsidRPr="009C6F9E">
        <w:rPr>
          <w:color w:val="000000" w:themeColor="text1"/>
          <w:sz w:val="23"/>
          <w:szCs w:val="23"/>
          <w:lang w:val="en"/>
        </w:rPr>
        <w:t>ntury Act (Perkins V) is the</w:t>
      </w:r>
      <w:r w:rsidRPr="009C6F9E">
        <w:rPr>
          <w:color w:val="000000" w:themeColor="text1"/>
          <w:sz w:val="23"/>
          <w:szCs w:val="23"/>
          <w:lang w:val="en"/>
        </w:rPr>
        <w:t xml:space="preserve"> </w:t>
      </w:r>
      <w:r w:rsidR="00BF5881" w:rsidRPr="009C6F9E">
        <w:rPr>
          <w:color w:val="000000" w:themeColor="text1"/>
          <w:sz w:val="23"/>
          <w:szCs w:val="23"/>
          <w:lang w:val="en"/>
        </w:rPr>
        <w:t xml:space="preserve">requirement for a </w:t>
      </w:r>
      <w:r w:rsidR="001841C3" w:rsidRPr="009C6F9E">
        <w:rPr>
          <w:color w:val="000000" w:themeColor="text1"/>
          <w:sz w:val="23"/>
          <w:szCs w:val="23"/>
          <w:lang w:val="en"/>
        </w:rPr>
        <w:t>C</w:t>
      </w:r>
      <w:r w:rsidRPr="009C6F9E">
        <w:rPr>
          <w:color w:val="000000" w:themeColor="text1"/>
          <w:sz w:val="23"/>
          <w:szCs w:val="23"/>
          <w:lang w:val="en"/>
        </w:rPr>
        <w:t xml:space="preserve">omprehensive </w:t>
      </w:r>
      <w:r w:rsidR="001841C3" w:rsidRPr="009C6F9E">
        <w:rPr>
          <w:color w:val="000000" w:themeColor="text1"/>
          <w:sz w:val="23"/>
          <w:szCs w:val="23"/>
          <w:lang w:val="en"/>
        </w:rPr>
        <w:t>L</w:t>
      </w:r>
      <w:r w:rsidRPr="009C6F9E">
        <w:rPr>
          <w:color w:val="000000" w:themeColor="text1"/>
          <w:sz w:val="23"/>
          <w:szCs w:val="23"/>
          <w:lang w:val="en"/>
        </w:rPr>
        <w:t xml:space="preserve">ocal </w:t>
      </w:r>
      <w:r w:rsidR="001841C3" w:rsidRPr="009C6F9E">
        <w:rPr>
          <w:color w:val="000000" w:themeColor="text1"/>
          <w:sz w:val="23"/>
          <w:szCs w:val="23"/>
          <w:lang w:val="en"/>
        </w:rPr>
        <w:t>N</w:t>
      </w:r>
      <w:r w:rsidRPr="009C6F9E">
        <w:rPr>
          <w:color w:val="000000" w:themeColor="text1"/>
          <w:sz w:val="23"/>
          <w:szCs w:val="23"/>
          <w:lang w:val="en"/>
        </w:rPr>
        <w:t xml:space="preserve">eeds </w:t>
      </w:r>
      <w:r w:rsidR="001841C3" w:rsidRPr="009C6F9E">
        <w:rPr>
          <w:color w:val="000000" w:themeColor="text1"/>
          <w:sz w:val="23"/>
          <w:szCs w:val="23"/>
          <w:lang w:val="en"/>
        </w:rPr>
        <w:t>A</w:t>
      </w:r>
      <w:r w:rsidRPr="009C6F9E">
        <w:rPr>
          <w:color w:val="000000" w:themeColor="text1"/>
          <w:sz w:val="23"/>
          <w:szCs w:val="23"/>
          <w:lang w:val="en"/>
        </w:rPr>
        <w:t xml:space="preserve">ssessment (CLNA). Specifically, the law states that to receive Perkins V funds, an eligible </w:t>
      </w:r>
      <w:r w:rsidR="00FA305B" w:rsidRPr="009C6F9E">
        <w:rPr>
          <w:color w:val="000000" w:themeColor="text1"/>
          <w:sz w:val="23"/>
          <w:szCs w:val="23"/>
          <w:lang w:val="en"/>
        </w:rPr>
        <w:t xml:space="preserve">school division </w:t>
      </w:r>
      <w:r w:rsidRPr="009C6F9E">
        <w:rPr>
          <w:color w:val="000000" w:themeColor="text1"/>
          <w:sz w:val="23"/>
          <w:szCs w:val="23"/>
          <w:lang w:val="en"/>
        </w:rPr>
        <w:t>shall conduct a CLNA related to career and technical education (CTE) and update the CLNA not less than once every two years.</w:t>
      </w:r>
    </w:p>
    <w:p w14:paraId="7BBDE697" w14:textId="77777777" w:rsidR="00F42C4A" w:rsidRDefault="00A7163C" w:rsidP="0027316E">
      <w:pPr>
        <w:rPr>
          <w:color w:val="000000" w:themeColor="text1"/>
          <w:sz w:val="23"/>
          <w:szCs w:val="23"/>
        </w:rPr>
      </w:pPr>
      <w:r>
        <w:rPr>
          <w:color w:val="000000" w:themeColor="text1"/>
          <w:sz w:val="23"/>
          <w:szCs w:val="23"/>
        </w:rPr>
        <w:t xml:space="preserve">The </w:t>
      </w:r>
      <w:r w:rsidR="00520125" w:rsidRPr="009C6F9E">
        <w:rPr>
          <w:color w:val="000000" w:themeColor="text1"/>
          <w:sz w:val="23"/>
          <w:szCs w:val="23"/>
        </w:rPr>
        <w:t>CLNA</w:t>
      </w:r>
      <w:r w:rsidR="00E22F3A" w:rsidRPr="009C6F9E">
        <w:rPr>
          <w:color w:val="000000" w:themeColor="text1"/>
          <w:sz w:val="23"/>
          <w:szCs w:val="23"/>
        </w:rPr>
        <w:t xml:space="preserve"> foster</w:t>
      </w:r>
      <w:r>
        <w:rPr>
          <w:color w:val="000000" w:themeColor="text1"/>
          <w:sz w:val="23"/>
          <w:szCs w:val="23"/>
        </w:rPr>
        <w:t>s</w:t>
      </w:r>
      <w:r w:rsidR="00E22F3A" w:rsidRPr="009C6F9E">
        <w:rPr>
          <w:color w:val="000000" w:themeColor="text1"/>
          <w:sz w:val="23"/>
          <w:szCs w:val="23"/>
        </w:rPr>
        <w:t xml:space="preserve"> and support</w:t>
      </w:r>
      <w:r>
        <w:rPr>
          <w:color w:val="000000" w:themeColor="text1"/>
          <w:sz w:val="23"/>
          <w:szCs w:val="23"/>
        </w:rPr>
        <w:t>s</w:t>
      </w:r>
      <w:r w:rsidR="00E22F3A" w:rsidRPr="009C6F9E">
        <w:rPr>
          <w:color w:val="000000" w:themeColor="text1"/>
          <w:sz w:val="23"/>
          <w:szCs w:val="23"/>
        </w:rPr>
        <w:t xml:space="preserve"> </w:t>
      </w:r>
      <w:r w:rsidR="0027316E" w:rsidRPr="009C6F9E">
        <w:rPr>
          <w:color w:val="000000" w:themeColor="text1"/>
          <w:sz w:val="23"/>
          <w:szCs w:val="23"/>
        </w:rPr>
        <w:t xml:space="preserve">data-driven decision-making with </w:t>
      </w:r>
      <w:r w:rsidR="00E22F3A" w:rsidRPr="009C6F9E">
        <w:rPr>
          <w:color w:val="000000" w:themeColor="text1"/>
          <w:sz w:val="23"/>
          <w:szCs w:val="23"/>
        </w:rPr>
        <w:t xml:space="preserve">more aligned planning, spending, and </w:t>
      </w:r>
      <w:r w:rsidR="0027316E" w:rsidRPr="009C6F9E">
        <w:rPr>
          <w:color w:val="000000" w:themeColor="text1"/>
          <w:sz w:val="23"/>
          <w:szCs w:val="23"/>
        </w:rPr>
        <w:t xml:space="preserve">accountability. </w:t>
      </w:r>
    </w:p>
    <w:p w14:paraId="3F4436A1" w14:textId="77777777" w:rsidR="00F42C4A" w:rsidRPr="009D689B" w:rsidRDefault="00F42C4A" w:rsidP="00F42C4A">
      <w:pPr>
        <w:pStyle w:val="Heading2"/>
        <w:rPr>
          <w:rFonts w:asciiTheme="minorHAnsi" w:hAnsiTheme="minorHAnsi" w:cstheme="minorHAnsi"/>
          <w:sz w:val="28"/>
          <w:szCs w:val="28"/>
        </w:rPr>
      </w:pPr>
      <w:bookmarkStart w:id="4" w:name="_Toc150777050"/>
      <w:r w:rsidRPr="009D689B">
        <w:rPr>
          <w:rFonts w:asciiTheme="minorHAnsi" w:hAnsiTheme="minorHAnsi" w:cstheme="minorHAnsi"/>
          <w:sz w:val="28"/>
          <w:szCs w:val="28"/>
        </w:rPr>
        <w:t>Purpose</w:t>
      </w:r>
      <w:bookmarkEnd w:id="4"/>
    </w:p>
    <w:p w14:paraId="36F08E23" w14:textId="7EF801FE" w:rsidR="00620215" w:rsidRPr="009C6F9E" w:rsidRDefault="00F42C4A" w:rsidP="0027316E">
      <w:pPr>
        <w:rPr>
          <w:color w:val="000000" w:themeColor="text1"/>
          <w:sz w:val="23"/>
          <w:szCs w:val="23"/>
        </w:rPr>
      </w:pPr>
      <w:r>
        <w:rPr>
          <w:color w:val="000000" w:themeColor="text1"/>
          <w:sz w:val="23"/>
          <w:szCs w:val="23"/>
        </w:rPr>
        <w:t xml:space="preserve">The purpose of CLNA </w:t>
      </w:r>
      <w:r w:rsidR="00D53CED">
        <w:rPr>
          <w:color w:val="000000" w:themeColor="text1"/>
          <w:sz w:val="23"/>
          <w:szCs w:val="23"/>
        </w:rPr>
        <w:t xml:space="preserve">is for school divisions to gather representative stakeholders together to review </w:t>
      </w:r>
      <w:r w:rsidR="003F7E3C">
        <w:rPr>
          <w:color w:val="000000" w:themeColor="text1"/>
          <w:sz w:val="23"/>
          <w:szCs w:val="23"/>
        </w:rPr>
        <w:t xml:space="preserve">and access </w:t>
      </w:r>
      <w:r w:rsidR="00D53CED">
        <w:rPr>
          <w:color w:val="000000" w:themeColor="text1"/>
          <w:sz w:val="23"/>
          <w:szCs w:val="23"/>
        </w:rPr>
        <w:t>their CTE programs</w:t>
      </w:r>
      <w:r w:rsidR="003F7E3C">
        <w:rPr>
          <w:color w:val="000000" w:themeColor="text1"/>
          <w:sz w:val="23"/>
          <w:szCs w:val="23"/>
        </w:rPr>
        <w:t xml:space="preserve"> and </w:t>
      </w:r>
      <w:r w:rsidR="00D53CED">
        <w:rPr>
          <w:color w:val="000000" w:themeColor="text1"/>
          <w:sz w:val="23"/>
          <w:szCs w:val="23"/>
        </w:rPr>
        <w:t>self-identify strengths and growth opportunities.</w:t>
      </w:r>
      <w:r>
        <w:rPr>
          <w:color w:val="000000" w:themeColor="text1"/>
          <w:sz w:val="23"/>
          <w:szCs w:val="23"/>
        </w:rPr>
        <w:t xml:space="preserve"> </w:t>
      </w:r>
      <w:r w:rsidR="0027316E" w:rsidRPr="009C6F9E">
        <w:rPr>
          <w:color w:val="000000" w:themeColor="text1"/>
          <w:sz w:val="23"/>
          <w:szCs w:val="23"/>
        </w:rPr>
        <w:t xml:space="preserve">The CLNA process assists </w:t>
      </w:r>
      <w:r w:rsidR="00FA305B" w:rsidRPr="009C6F9E">
        <w:rPr>
          <w:color w:val="000000" w:themeColor="text1"/>
          <w:sz w:val="23"/>
          <w:szCs w:val="23"/>
        </w:rPr>
        <w:t>school divisions</w:t>
      </w:r>
      <w:r w:rsidR="00620215" w:rsidRPr="009C6F9E">
        <w:rPr>
          <w:color w:val="000000" w:themeColor="text1"/>
          <w:sz w:val="23"/>
          <w:szCs w:val="23"/>
        </w:rPr>
        <w:t xml:space="preserve"> </w:t>
      </w:r>
      <w:r w:rsidR="00CC01E1" w:rsidRPr="009C6F9E">
        <w:rPr>
          <w:color w:val="000000" w:themeColor="text1"/>
          <w:sz w:val="23"/>
          <w:szCs w:val="23"/>
        </w:rPr>
        <w:t xml:space="preserve">in making </w:t>
      </w:r>
      <w:r w:rsidR="00174AD5" w:rsidRPr="009C6F9E">
        <w:rPr>
          <w:color w:val="000000" w:themeColor="text1"/>
          <w:sz w:val="23"/>
          <w:szCs w:val="23"/>
        </w:rPr>
        <w:t xml:space="preserve">a formal shift from </w:t>
      </w:r>
      <w:r w:rsidR="00620215" w:rsidRPr="009C6F9E">
        <w:rPr>
          <w:color w:val="000000" w:themeColor="text1"/>
          <w:sz w:val="23"/>
          <w:szCs w:val="23"/>
        </w:rPr>
        <w:t xml:space="preserve">collecting and reporting information </w:t>
      </w:r>
      <w:r w:rsidR="00D53CED">
        <w:rPr>
          <w:color w:val="000000" w:themeColor="text1"/>
          <w:sz w:val="23"/>
          <w:szCs w:val="23"/>
        </w:rPr>
        <w:t xml:space="preserve">the VDOE </w:t>
      </w:r>
      <w:r w:rsidR="00620215" w:rsidRPr="009C6F9E">
        <w:rPr>
          <w:color w:val="000000" w:themeColor="text1"/>
          <w:sz w:val="23"/>
          <w:szCs w:val="23"/>
        </w:rPr>
        <w:t xml:space="preserve">to </w:t>
      </w:r>
      <w:r w:rsidR="001841C3" w:rsidRPr="009C6F9E">
        <w:rPr>
          <w:color w:val="000000" w:themeColor="text1"/>
          <w:sz w:val="23"/>
          <w:szCs w:val="23"/>
        </w:rPr>
        <w:t xml:space="preserve">strategically </w:t>
      </w:r>
      <w:r w:rsidR="00620215" w:rsidRPr="009C6F9E">
        <w:rPr>
          <w:color w:val="000000" w:themeColor="text1"/>
          <w:sz w:val="23"/>
          <w:szCs w:val="23"/>
        </w:rPr>
        <w:t>us</w:t>
      </w:r>
      <w:r w:rsidR="001841C3" w:rsidRPr="009C6F9E">
        <w:rPr>
          <w:color w:val="000000" w:themeColor="text1"/>
          <w:sz w:val="23"/>
          <w:szCs w:val="23"/>
        </w:rPr>
        <w:t>ing</w:t>
      </w:r>
      <w:r w:rsidR="00620215" w:rsidRPr="009C6F9E">
        <w:rPr>
          <w:color w:val="000000" w:themeColor="text1"/>
          <w:sz w:val="23"/>
          <w:szCs w:val="23"/>
        </w:rPr>
        <w:t xml:space="preserve"> information </w:t>
      </w:r>
      <w:r w:rsidR="0027316E" w:rsidRPr="009C6F9E">
        <w:rPr>
          <w:color w:val="000000" w:themeColor="text1"/>
          <w:sz w:val="23"/>
          <w:szCs w:val="23"/>
        </w:rPr>
        <w:t xml:space="preserve">to </w:t>
      </w:r>
      <w:r w:rsidR="00620215" w:rsidRPr="009C6F9E">
        <w:rPr>
          <w:color w:val="000000" w:themeColor="text1"/>
          <w:sz w:val="23"/>
          <w:szCs w:val="23"/>
        </w:rPr>
        <w:t xml:space="preserve">drive </w:t>
      </w:r>
      <w:r w:rsidR="00D53CED">
        <w:rPr>
          <w:color w:val="000000" w:themeColor="text1"/>
          <w:sz w:val="23"/>
          <w:szCs w:val="23"/>
        </w:rPr>
        <w:t xml:space="preserve">internal school division </w:t>
      </w:r>
      <w:r w:rsidR="00620215" w:rsidRPr="009C6F9E">
        <w:rPr>
          <w:color w:val="000000" w:themeColor="text1"/>
          <w:sz w:val="23"/>
          <w:szCs w:val="23"/>
        </w:rPr>
        <w:t xml:space="preserve">decisions about CTE programs that build pathways to postsecondary success for all students and </w:t>
      </w:r>
      <w:r w:rsidR="001841C3" w:rsidRPr="009C6F9E">
        <w:rPr>
          <w:color w:val="000000" w:themeColor="text1"/>
          <w:sz w:val="23"/>
          <w:szCs w:val="23"/>
        </w:rPr>
        <w:t xml:space="preserve">to </w:t>
      </w:r>
      <w:r w:rsidR="00620215" w:rsidRPr="009C6F9E">
        <w:rPr>
          <w:color w:val="000000" w:themeColor="text1"/>
          <w:sz w:val="23"/>
          <w:szCs w:val="23"/>
        </w:rPr>
        <w:t xml:space="preserve">meet the needs of employers and the community. </w:t>
      </w:r>
      <w:r w:rsidR="00BC78EF">
        <w:rPr>
          <w:color w:val="000000" w:themeColor="text1"/>
          <w:sz w:val="23"/>
          <w:szCs w:val="23"/>
        </w:rPr>
        <w:t>T</w:t>
      </w:r>
      <w:r w:rsidR="00BC78EF" w:rsidRPr="00BC78EF">
        <w:rPr>
          <w:color w:val="000000" w:themeColor="text1"/>
          <w:sz w:val="23"/>
          <w:szCs w:val="23"/>
        </w:rPr>
        <w:t>he priority st</w:t>
      </w:r>
      <w:r w:rsidR="00BC78EF">
        <w:rPr>
          <w:color w:val="000000" w:themeColor="text1"/>
          <w:sz w:val="23"/>
          <w:szCs w:val="23"/>
        </w:rPr>
        <w:t>rategies identified in the CLNA</w:t>
      </w:r>
      <w:r w:rsidR="00AC6F62">
        <w:rPr>
          <w:color w:val="000000" w:themeColor="text1"/>
          <w:sz w:val="23"/>
          <w:szCs w:val="23"/>
        </w:rPr>
        <w:t xml:space="preserve"> </w:t>
      </w:r>
      <w:r w:rsidR="00EF6436">
        <w:rPr>
          <w:color w:val="000000" w:themeColor="text1"/>
          <w:sz w:val="23"/>
          <w:szCs w:val="23"/>
        </w:rPr>
        <w:t xml:space="preserve">will provide </w:t>
      </w:r>
      <w:r w:rsidR="00BC78EF">
        <w:rPr>
          <w:color w:val="000000" w:themeColor="text1"/>
          <w:sz w:val="23"/>
          <w:szCs w:val="23"/>
        </w:rPr>
        <w:t>the connection to the use of Perkins V funding</w:t>
      </w:r>
      <w:r w:rsidR="00BC78EF" w:rsidRPr="00BC78EF">
        <w:rPr>
          <w:color w:val="000000" w:themeColor="text1"/>
          <w:sz w:val="23"/>
          <w:szCs w:val="23"/>
        </w:rPr>
        <w:t xml:space="preserve"> </w:t>
      </w:r>
      <w:r w:rsidR="00BC78EF">
        <w:rPr>
          <w:color w:val="000000" w:themeColor="text1"/>
          <w:sz w:val="23"/>
          <w:szCs w:val="23"/>
        </w:rPr>
        <w:t>outlined in Schedule</w:t>
      </w:r>
      <w:r w:rsidR="007E67DF">
        <w:rPr>
          <w:color w:val="000000" w:themeColor="text1"/>
          <w:sz w:val="23"/>
          <w:szCs w:val="23"/>
        </w:rPr>
        <w:t>s</w:t>
      </w:r>
      <w:r w:rsidR="00BC78EF">
        <w:rPr>
          <w:color w:val="000000" w:themeColor="text1"/>
          <w:sz w:val="23"/>
          <w:szCs w:val="23"/>
        </w:rPr>
        <w:t xml:space="preserve"> 17 </w:t>
      </w:r>
      <w:r w:rsidR="00EF6436">
        <w:rPr>
          <w:color w:val="000000" w:themeColor="text1"/>
          <w:sz w:val="23"/>
          <w:szCs w:val="23"/>
        </w:rPr>
        <w:t xml:space="preserve">and 18 </w:t>
      </w:r>
      <w:r w:rsidR="00BC78EF">
        <w:rPr>
          <w:color w:val="000000" w:themeColor="text1"/>
          <w:sz w:val="23"/>
          <w:szCs w:val="23"/>
        </w:rPr>
        <w:t>of the L</w:t>
      </w:r>
      <w:r w:rsidR="00BC78EF" w:rsidRPr="00BC78EF">
        <w:rPr>
          <w:color w:val="000000" w:themeColor="text1"/>
          <w:sz w:val="23"/>
          <w:szCs w:val="23"/>
        </w:rPr>
        <w:t xml:space="preserve">ocal </w:t>
      </w:r>
      <w:r w:rsidR="00BC78EF">
        <w:rPr>
          <w:color w:val="000000" w:themeColor="text1"/>
          <w:sz w:val="23"/>
          <w:szCs w:val="23"/>
        </w:rPr>
        <w:t>P</w:t>
      </w:r>
      <w:r w:rsidR="00BC78EF" w:rsidRPr="00BC78EF">
        <w:rPr>
          <w:color w:val="000000" w:themeColor="text1"/>
          <w:sz w:val="23"/>
          <w:szCs w:val="23"/>
        </w:rPr>
        <w:t>lan</w:t>
      </w:r>
      <w:r w:rsidR="00BC78EF">
        <w:rPr>
          <w:color w:val="000000" w:themeColor="text1"/>
          <w:sz w:val="23"/>
          <w:szCs w:val="23"/>
        </w:rPr>
        <w:t xml:space="preserve"> Application.</w:t>
      </w:r>
    </w:p>
    <w:p w14:paraId="4589B1C7" w14:textId="77777777" w:rsidR="004E3068" w:rsidRPr="009D689B" w:rsidRDefault="004E3068" w:rsidP="000C13FA">
      <w:pPr>
        <w:pStyle w:val="Heading2"/>
        <w:rPr>
          <w:rFonts w:ascii="Calibri" w:hAnsi="Calibri" w:cs="Calibri"/>
          <w:sz w:val="28"/>
          <w:szCs w:val="28"/>
        </w:rPr>
      </w:pPr>
      <w:bookmarkStart w:id="5" w:name="_Toc150777051"/>
      <w:r w:rsidRPr="009D689B">
        <w:rPr>
          <w:rFonts w:ascii="Calibri" w:hAnsi="Calibri" w:cs="Calibri"/>
          <w:sz w:val="28"/>
          <w:szCs w:val="28"/>
        </w:rPr>
        <w:t>Establishing the CLNA Team</w:t>
      </w:r>
      <w:bookmarkEnd w:id="5"/>
    </w:p>
    <w:p w14:paraId="4E75E9B2" w14:textId="77777777" w:rsidR="004E3068" w:rsidRDefault="00957FAB" w:rsidP="004E3068">
      <w:pPr>
        <w:rPr>
          <w:bCs/>
          <w:color w:val="000000" w:themeColor="text1"/>
          <w:sz w:val="23"/>
          <w:szCs w:val="23"/>
        </w:rPr>
      </w:pPr>
      <w:r w:rsidRPr="009C6F9E">
        <w:rPr>
          <w:bCs/>
          <w:color w:val="000000" w:themeColor="text1"/>
          <w:sz w:val="23"/>
          <w:szCs w:val="23"/>
        </w:rPr>
        <w:t xml:space="preserve">The members of </w:t>
      </w:r>
      <w:r w:rsidR="00B23B09" w:rsidRPr="009C6F9E">
        <w:rPr>
          <w:bCs/>
          <w:color w:val="000000" w:themeColor="text1"/>
          <w:sz w:val="23"/>
          <w:szCs w:val="23"/>
        </w:rPr>
        <w:t>your</w:t>
      </w:r>
      <w:r w:rsidR="006A34FE" w:rsidRPr="009C6F9E">
        <w:rPr>
          <w:bCs/>
          <w:color w:val="000000" w:themeColor="text1"/>
          <w:sz w:val="23"/>
          <w:szCs w:val="23"/>
        </w:rPr>
        <w:t xml:space="preserve"> school </w:t>
      </w:r>
      <w:r w:rsidR="00B23B09" w:rsidRPr="009C6F9E">
        <w:rPr>
          <w:bCs/>
          <w:color w:val="000000" w:themeColor="text1"/>
          <w:sz w:val="23"/>
          <w:szCs w:val="23"/>
        </w:rPr>
        <w:t>division’s</w:t>
      </w:r>
      <w:r w:rsidRPr="009C6F9E">
        <w:rPr>
          <w:bCs/>
          <w:color w:val="000000" w:themeColor="text1"/>
          <w:sz w:val="23"/>
          <w:szCs w:val="23"/>
        </w:rPr>
        <w:t xml:space="preserve"> CTE Advisory Committee</w:t>
      </w:r>
      <w:r w:rsidR="00A32A97" w:rsidRPr="009C6F9E">
        <w:rPr>
          <w:bCs/>
          <w:color w:val="000000" w:themeColor="text1"/>
          <w:sz w:val="23"/>
          <w:szCs w:val="23"/>
        </w:rPr>
        <w:t>, as identified in</w:t>
      </w:r>
      <w:r w:rsidRPr="009C6F9E">
        <w:rPr>
          <w:bCs/>
          <w:color w:val="000000" w:themeColor="text1"/>
          <w:sz w:val="23"/>
          <w:szCs w:val="23"/>
        </w:rPr>
        <w:t xml:space="preserve"> </w:t>
      </w:r>
      <w:r w:rsidR="00A32A97" w:rsidRPr="009C6F9E">
        <w:rPr>
          <w:bCs/>
          <w:color w:val="000000" w:themeColor="text1"/>
          <w:sz w:val="23"/>
          <w:szCs w:val="23"/>
        </w:rPr>
        <w:t>your</w:t>
      </w:r>
      <w:r w:rsidR="006A34FE" w:rsidRPr="009C6F9E">
        <w:rPr>
          <w:bCs/>
          <w:color w:val="000000" w:themeColor="text1"/>
          <w:sz w:val="23"/>
          <w:szCs w:val="23"/>
        </w:rPr>
        <w:t xml:space="preserve"> </w:t>
      </w:r>
      <w:r w:rsidRPr="009C6F9E">
        <w:rPr>
          <w:bCs/>
          <w:color w:val="000000" w:themeColor="text1"/>
          <w:sz w:val="23"/>
          <w:szCs w:val="23"/>
        </w:rPr>
        <w:t>Perkins Local</w:t>
      </w:r>
      <w:r w:rsidR="00AE7801">
        <w:rPr>
          <w:bCs/>
          <w:color w:val="000000" w:themeColor="text1"/>
          <w:sz w:val="23"/>
          <w:szCs w:val="23"/>
        </w:rPr>
        <w:t xml:space="preserve"> Plan</w:t>
      </w:r>
      <w:r w:rsidRPr="009C6F9E">
        <w:rPr>
          <w:bCs/>
          <w:color w:val="000000" w:themeColor="text1"/>
          <w:sz w:val="23"/>
          <w:szCs w:val="23"/>
        </w:rPr>
        <w:t xml:space="preserve"> Application, </w:t>
      </w:r>
      <w:r w:rsidR="00B23B09" w:rsidRPr="009C6F9E">
        <w:rPr>
          <w:bCs/>
          <w:color w:val="000000" w:themeColor="text1"/>
          <w:sz w:val="23"/>
          <w:szCs w:val="23"/>
        </w:rPr>
        <w:t>represent the</w:t>
      </w:r>
      <w:r w:rsidRPr="009C6F9E">
        <w:rPr>
          <w:bCs/>
          <w:color w:val="000000" w:themeColor="text1"/>
          <w:sz w:val="23"/>
          <w:szCs w:val="23"/>
        </w:rPr>
        <w:t xml:space="preserve"> </w:t>
      </w:r>
      <w:r w:rsidR="00B23B09" w:rsidRPr="009C6F9E">
        <w:rPr>
          <w:bCs/>
          <w:color w:val="000000" w:themeColor="text1"/>
          <w:sz w:val="23"/>
          <w:szCs w:val="23"/>
        </w:rPr>
        <w:t xml:space="preserve">stakeholders </w:t>
      </w:r>
      <w:r w:rsidR="00BD1A0E">
        <w:rPr>
          <w:bCs/>
          <w:color w:val="000000" w:themeColor="text1"/>
          <w:sz w:val="23"/>
          <w:szCs w:val="23"/>
        </w:rPr>
        <w:t>who</w:t>
      </w:r>
      <w:r w:rsidR="00B23B09" w:rsidRPr="009C6F9E">
        <w:rPr>
          <w:bCs/>
          <w:color w:val="000000" w:themeColor="text1"/>
          <w:sz w:val="23"/>
          <w:szCs w:val="23"/>
        </w:rPr>
        <w:t xml:space="preserve"> are required to comprise the </w:t>
      </w:r>
      <w:r w:rsidR="004A37C8" w:rsidRPr="009C6F9E">
        <w:rPr>
          <w:bCs/>
          <w:color w:val="000000" w:themeColor="text1"/>
          <w:sz w:val="23"/>
          <w:szCs w:val="23"/>
        </w:rPr>
        <w:t>CLNA team</w:t>
      </w:r>
      <w:r w:rsidRPr="009C6F9E">
        <w:rPr>
          <w:bCs/>
          <w:color w:val="000000" w:themeColor="text1"/>
          <w:sz w:val="23"/>
          <w:szCs w:val="23"/>
        </w:rPr>
        <w:t xml:space="preserve">. </w:t>
      </w:r>
      <w:r w:rsidR="007310DC" w:rsidRPr="009C6F9E">
        <w:rPr>
          <w:bCs/>
          <w:color w:val="000000" w:themeColor="text1"/>
          <w:sz w:val="23"/>
          <w:szCs w:val="23"/>
        </w:rPr>
        <w:t>T</w:t>
      </w:r>
      <w:r w:rsidR="004E3068" w:rsidRPr="009C6F9E">
        <w:rPr>
          <w:bCs/>
          <w:color w:val="000000" w:themeColor="text1"/>
          <w:sz w:val="23"/>
          <w:szCs w:val="23"/>
        </w:rPr>
        <w:t xml:space="preserve">he </w:t>
      </w:r>
      <w:r w:rsidR="007310DC" w:rsidRPr="009C6F9E">
        <w:rPr>
          <w:bCs/>
          <w:color w:val="000000" w:themeColor="text1"/>
          <w:sz w:val="23"/>
          <w:szCs w:val="23"/>
        </w:rPr>
        <w:t xml:space="preserve">school </w:t>
      </w:r>
      <w:r w:rsidR="004E3068" w:rsidRPr="009C6F9E">
        <w:rPr>
          <w:bCs/>
          <w:color w:val="000000" w:themeColor="text1"/>
          <w:sz w:val="23"/>
          <w:szCs w:val="23"/>
        </w:rPr>
        <w:t xml:space="preserve">division may seek additional </w:t>
      </w:r>
      <w:r w:rsidR="007310DC" w:rsidRPr="009C6F9E">
        <w:rPr>
          <w:bCs/>
          <w:color w:val="000000" w:themeColor="text1"/>
          <w:sz w:val="23"/>
          <w:szCs w:val="23"/>
        </w:rPr>
        <w:t xml:space="preserve">CLNA </w:t>
      </w:r>
      <w:r w:rsidR="00A32A97" w:rsidRPr="009C6F9E">
        <w:rPr>
          <w:bCs/>
          <w:color w:val="000000" w:themeColor="text1"/>
          <w:sz w:val="23"/>
          <w:szCs w:val="23"/>
        </w:rPr>
        <w:t>team</w:t>
      </w:r>
      <w:r w:rsidR="007310DC" w:rsidRPr="009C6F9E">
        <w:rPr>
          <w:bCs/>
          <w:color w:val="000000" w:themeColor="text1"/>
          <w:sz w:val="23"/>
          <w:szCs w:val="23"/>
        </w:rPr>
        <w:t xml:space="preserve"> </w:t>
      </w:r>
      <w:r w:rsidR="004E3068" w:rsidRPr="009C6F9E">
        <w:rPr>
          <w:bCs/>
          <w:color w:val="000000" w:themeColor="text1"/>
          <w:sz w:val="23"/>
          <w:szCs w:val="23"/>
        </w:rPr>
        <w:t>members to fill gaps in expertise</w:t>
      </w:r>
      <w:r w:rsidR="00B23B09" w:rsidRPr="009C6F9E">
        <w:rPr>
          <w:bCs/>
          <w:color w:val="000000" w:themeColor="text1"/>
          <w:sz w:val="23"/>
          <w:szCs w:val="23"/>
        </w:rPr>
        <w:t xml:space="preserve"> or diversity</w:t>
      </w:r>
      <w:r w:rsidR="006A34FE" w:rsidRPr="009C6F9E">
        <w:rPr>
          <w:bCs/>
          <w:color w:val="000000" w:themeColor="text1"/>
          <w:sz w:val="23"/>
          <w:szCs w:val="23"/>
        </w:rPr>
        <w:t xml:space="preserve"> </w:t>
      </w:r>
      <w:r w:rsidR="00B23B09" w:rsidRPr="009C6F9E">
        <w:rPr>
          <w:bCs/>
          <w:color w:val="000000" w:themeColor="text1"/>
          <w:sz w:val="23"/>
          <w:szCs w:val="23"/>
        </w:rPr>
        <w:t>to</w:t>
      </w:r>
      <w:r w:rsidR="004E3068" w:rsidRPr="009C6F9E">
        <w:rPr>
          <w:bCs/>
          <w:color w:val="000000" w:themeColor="text1"/>
          <w:sz w:val="23"/>
          <w:szCs w:val="23"/>
        </w:rPr>
        <w:t xml:space="preserve"> build partnerships for stronger career pathways between education, workforce</w:t>
      </w:r>
      <w:r w:rsidR="00AE099B" w:rsidRPr="009C6F9E">
        <w:rPr>
          <w:bCs/>
          <w:color w:val="000000" w:themeColor="text1"/>
          <w:sz w:val="23"/>
          <w:szCs w:val="23"/>
        </w:rPr>
        <w:t>,</w:t>
      </w:r>
      <w:r w:rsidR="00A32A97" w:rsidRPr="009C6F9E">
        <w:rPr>
          <w:bCs/>
          <w:color w:val="000000" w:themeColor="text1"/>
          <w:sz w:val="23"/>
          <w:szCs w:val="23"/>
        </w:rPr>
        <w:t xml:space="preserve"> and </w:t>
      </w:r>
      <w:r w:rsidR="006A34FE" w:rsidRPr="009C6F9E">
        <w:rPr>
          <w:bCs/>
          <w:color w:val="000000" w:themeColor="text1"/>
          <w:sz w:val="23"/>
          <w:szCs w:val="23"/>
        </w:rPr>
        <w:t xml:space="preserve">the </w:t>
      </w:r>
      <w:r w:rsidR="00A32A97" w:rsidRPr="009C6F9E">
        <w:rPr>
          <w:bCs/>
          <w:color w:val="000000" w:themeColor="text1"/>
          <w:sz w:val="23"/>
          <w:szCs w:val="23"/>
        </w:rPr>
        <w:t>community</w:t>
      </w:r>
      <w:r w:rsidR="004E3068" w:rsidRPr="009C6F9E">
        <w:rPr>
          <w:bCs/>
          <w:color w:val="000000" w:themeColor="text1"/>
          <w:sz w:val="23"/>
          <w:szCs w:val="23"/>
        </w:rPr>
        <w:t xml:space="preserve">. </w:t>
      </w:r>
    </w:p>
    <w:p w14:paraId="1C9339AB" w14:textId="77777777" w:rsidR="0054460B" w:rsidRPr="00801E5C" w:rsidRDefault="0054460B" w:rsidP="0054460B">
      <w:pPr>
        <w:pStyle w:val="Heading3"/>
        <w:rPr>
          <w:rFonts w:asciiTheme="minorHAnsi" w:hAnsiTheme="minorHAnsi" w:cstheme="minorHAnsi"/>
          <w:sz w:val="32"/>
          <w:szCs w:val="32"/>
        </w:rPr>
      </w:pPr>
      <w:bookmarkStart w:id="6" w:name="_Toc150777052"/>
      <w:r w:rsidRPr="00801E5C">
        <w:rPr>
          <w:rFonts w:asciiTheme="minorHAnsi" w:hAnsiTheme="minorHAnsi" w:cstheme="minorHAnsi"/>
          <w:sz w:val="28"/>
          <w:szCs w:val="28"/>
        </w:rPr>
        <w:t>CLNA Completion and Submission Directions:</w:t>
      </w:r>
      <w:bookmarkEnd w:id="6"/>
    </w:p>
    <w:p w14:paraId="57180D17" w14:textId="77777777" w:rsidR="0054460B" w:rsidRPr="0054460B" w:rsidRDefault="0054460B" w:rsidP="0054460B">
      <w:pPr>
        <w:numPr>
          <w:ilvl w:val="0"/>
          <w:numId w:val="48"/>
        </w:numPr>
        <w:spacing w:after="0"/>
        <w:rPr>
          <w:b/>
          <w:sz w:val="23"/>
          <w:szCs w:val="23"/>
        </w:rPr>
      </w:pPr>
      <w:r w:rsidRPr="00E214AB">
        <w:rPr>
          <w:sz w:val="23"/>
          <w:szCs w:val="23"/>
        </w:rPr>
        <w:t xml:space="preserve">Each of the </w:t>
      </w:r>
      <w:r>
        <w:rPr>
          <w:sz w:val="23"/>
          <w:szCs w:val="23"/>
        </w:rPr>
        <w:t xml:space="preserve">following </w:t>
      </w:r>
      <w:r w:rsidRPr="00E214AB">
        <w:rPr>
          <w:sz w:val="23"/>
          <w:szCs w:val="23"/>
        </w:rPr>
        <w:t xml:space="preserve">six element sections </w:t>
      </w:r>
      <w:r>
        <w:rPr>
          <w:sz w:val="23"/>
          <w:szCs w:val="23"/>
        </w:rPr>
        <w:t xml:space="preserve">(A-F) </w:t>
      </w:r>
      <w:r w:rsidR="0088658F">
        <w:rPr>
          <w:sz w:val="23"/>
          <w:szCs w:val="23"/>
        </w:rPr>
        <w:t>have</w:t>
      </w:r>
      <w:r w:rsidRPr="00E214AB">
        <w:rPr>
          <w:sz w:val="23"/>
          <w:szCs w:val="23"/>
        </w:rPr>
        <w:t xml:space="preserve"> </w:t>
      </w:r>
      <w:r>
        <w:rPr>
          <w:sz w:val="23"/>
          <w:szCs w:val="23"/>
        </w:rPr>
        <w:t>Team Considerations, Team Worksp</w:t>
      </w:r>
      <w:r w:rsidR="0088658F">
        <w:rPr>
          <w:sz w:val="23"/>
          <w:szCs w:val="23"/>
        </w:rPr>
        <w:t xml:space="preserve">ace, and Required Response </w:t>
      </w:r>
      <w:r w:rsidR="0016595D">
        <w:rPr>
          <w:sz w:val="23"/>
          <w:szCs w:val="23"/>
        </w:rPr>
        <w:t>areas</w:t>
      </w:r>
      <w:r>
        <w:rPr>
          <w:sz w:val="23"/>
          <w:szCs w:val="23"/>
        </w:rPr>
        <w:t xml:space="preserve"> for the local CLNA team to address </w:t>
      </w:r>
      <w:r w:rsidRPr="00F42C4A">
        <w:rPr>
          <w:sz w:val="23"/>
          <w:szCs w:val="23"/>
        </w:rPr>
        <w:t xml:space="preserve">potential </w:t>
      </w:r>
      <w:r w:rsidR="0088658F">
        <w:rPr>
          <w:sz w:val="23"/>
          <w:szCs w:val="23"/>
        </w:rPr>
        <w:t xml:space="preserve">strengths, </w:t>
      </w:r>
      <w:r>
        <w:rPr>
          <w:sz w:val="23"/>
          <w:szCs w:val="23"/>
        </w:rPr>
        <w:t>growth opportunities</w:t>
      </w:r>
      <w:r w:rsidR="0088658F">
        <w:rPr>
          <w:sz w:val="23"/>
          <w:szCs w:val="23"/>
        </w:rPr>
        <w:t>, achi</w:t>
      </w:r>
      <w:r w:rsidR="004D3F8D">
        <w:rPr>
          <w:sz w:val="23"/>
          <w:szCs w:val="23"/>
        </w:rPr>
        <w:t>evement and/or opportunity gaps to</w:t>
      </w:r>
      <w:r w:rsidR="0088658F">
        <w:rPr>
          <w:sz w:val="23"/>
          <w:szCs w:val="23"/>
        </w:rPr>
        <w:t xml:space="preserve"> identify and rank the priorities</w:t>
      </w:r>
      <w:r>
        <w:rPr>
          <w:sz w:val="23"/>
          <w:szCs w:val="23"/>
        </w:rPr>
        <w:t xml:space="preserve"> </w:t>
      </w:r>
      <w:r w:rsidRPr="00F42C4A">
        <w:rPr>
          <w:sz w:val="23"/>
          <w:szCs w:val="23"/>
        </w:rPr>
        <w:t>of</w:t>
      </w:r>
      <w:r w:rsidRPr="0075158C">
        <w:rPr>
          <w:sz w:val="23"/>
          <w:szCs w:val="23"/>
        </w:rPr>
        <w:t xml:space="preserve"> you</w:t>
      </w:r>
      <w:r>
        <w:rPr>
          <w:sz w:val="23"/>
          <w:szCs w:val="23"/>
        </w:rPr>
        <w:t>r school division’s CTE program.</w:t>
      </w:r>
      <w:r w:rsidRPr="0055021F">
        <w:rPr>
          <w:b/>
          <w:sz w:val="23"/>
          <w:szCs w:val="23"/>
        </w:rPr>
        <w:t xml:space="preserve"> </w:t>
      </w:r>
      <w:r w:rsidRPr="0055021F">
        <w:rPr>
          <w:sz w:val="23"/>
          <w:szCs w:val="23"/>
        </w:rPr>
        <w:t>There is a writeable space to enter text for the</w:t>
      </w:r>
      <w:r>
        <w:rPr>
          <w:sz w:val="23"/>
          <w:szCs w:val="23"/>
        </w:rPr>
        <w:t xml:space="preserve"> T</w:t>
      </w:r>
      <w:r w:rsidRPr="0055021F">
        <w:rPr>
          <w:sz w:val="23"/>
          <w:szCs w:val="23"/>
        </w:rPr>
        <w:t xml:space="preserve">eam </w:t>
      </w:r>
      <w:r>
        <w:rPr>
          <w:sz w:val="23"/>
          <w:szCs w:val="23"/>
        </w:rPr>
        <w:t>Workspace and Required Response</w:t>
      </w:r>
      <w:r w:rsidR="0016595D">
        <w:rPr>
          <w:sz w:val="23"/>
          <w:szCs w:val="23"/>
        </w:rPr>
        <w:t xml:space="preserve"> areas</w:t>
      </w:r>
      <w:r>
        <w:rPr>
          <w:sz w:val="23"/>
          <w:szCs w:val="23"/>
        </w:rPr>
        <w:t>.</w:t>
      </w:r>
    </w:p>
    <w:p w14:paraId="50BB1F7E" w14:textId="77777777" w:rsidR="0054460B" w:rsidRPr="0088658F" w:rsidRDefault="004D3F8D" w:rsidP="0054460B">
      <w:pPr>
        <w:numPr>
          <w:ilvl w:val="0"/>
          <w:numId w:val="48"/>
        </w:numPr>
        <w:spacing w:after="0"/>
        <w:rPr>
          <w:b/>
          <w:sz w:val="23"/>
          <w:szCs w:val="23"/>
        </w:rPr>
      </w:pPr>
      <w:r>
        <w:rPr>
          <w:sz w:val="23"/>
          <w:szCs w:val="23"/>
        </w:rPr>
        <w:t xml:space="preserve">The </w:t>
      </w:r>
      <w:r w:rsidR="0054460B">
        <w:rPr>
          <w:sz w:val="23"/>
          <w:szCs w:val="23"/>
        </w:rPr>
        <w:t xml:space="preserve">Team Considerations and Team Workspace </w:t>
      </w:r>
      <w:r w:rsidR="0016595D">
        <w:rPr>
          <w:sz w:val="23"/>
          <w:szCs w:val="23"/>
        </w:rPr>
        <w:t>areas</w:t>
      </w:r>
      <w:r w:rsidR="0054460B">
        <w:rPr>
          <w:sz w:val="23"/>
          <w:szCs w:val="23"/>
        </w:rPr>
        <w:t xml:space="preserve"> are not required for submission.</w:t>
      </w:r>
    </w:p>
    <w:p w14:paraId="35B41372" w14:textId="740A06D1" w:rsidR="0088658F" w:rsidRPr="0088658F" w:rsidRDefault="0088658F" w:rsidP="0088658F">
      <w:pPr>
        <w:numPr>
          <w:ilvl w:val="0"/>
          <w:numId w:val="48"/>
        </w:numPr>
        <w:spacing w:after="0"/>
        <w:rPr>
          <w:sz w:val="23"/>
          <w:szCs w:val="23"/>
        </w:rPr>
      </w:pPr>
      <w:r w:rsidRPr="0088658F">
        <w:rPr>
          <w:sz w:val="23"/>
          <w:szCs w:val="23"/>
        </w:rPr>
        <w:t xml:space="preserve">Required Response </w:t>
      </w:r>
      <w:r w:rsidR="001F04EC">
        <w:rPr>
          <w:sz w:val="23"/>
          <w:szCs w:val="23"/>
        </w:rPr>
        <w:t xml:space="preserve">areas </w:t>
      </w:r>
      <w:r w:rsidRPr="0088658F">
        <w:rPr>
          <w:sz w:val="23"/>
          <w:szCs w:val="23"/>
        </w:rPr>
        <w:t xml:space="preserve">(A-F) </w:t>
      </w:r>
      <w:r w:rsidR="0016595D">
        <w:rPr>
          <w:sz w:val="23"/>
          <w:szCs w:val="23"/>
        </w:rPr>
        <w:t>must be completed and submitted.</w:t>
      </w:r>
    </w:p>
    <w:p w14:paraId="585ABAC1" w14:textId="77777777" w:rsidR="0054460B" w:rsidRPr="00E214AB" w:rsidRDefault="0054460B" w:rsidP="0054460B">
      <w:pPr>
        <w:numPr>
          <w:ilvl w:val="0"/>
          <w:numId w:val="48"/>
        </w:numPr>
        <w:spacing w:after="0"/>
        <w:rPr>
          <w:sz w:val="23"/>
          <w:szCs w:val="23"/>
        </w:rPr>
      </w:pPr>
      <w:r>
        <w:rPr>
          <w:sz w:val="23"/>
          <w:szCs w:val="23"/>
        </w:rPr>
        <w:t xml:space="preserve">Required </w:t>
      </w:r>
      <w:r w:rsidRPr="00E214AB">
        <w:rPr>
          <w:sz w:val="23"/>
          <w:szCs w:val="23"/>
        </w:rPr>
        <w:t>Worksheets in Se</w:t>
      </w:r>
      <w:r>
        <w:rPr>
          <w:sz w:val="23"/>
          <w:szCs w:val="23"/>
        </w:rPr>
        <w:t xml:space="preserve">ctions A and C </w:t>
      </w:r>
      <w:r w:rsidRPr="0054460B">
        <w:rPr>
          <w:sz w:val="23"/>
          <w:szCs w:val="23"/>
        </w:rPr>
        <w:t>(A1 and C1)</w:t>
      </w:r>
      <w:r>
        <w:rPr>
          <w:b/>
          <w:i/>
          <w:sz w:val="23"/>
          <w:szCs w:val="23"/>
        </w:rPr>
        <w:t xml:space="preserve"> </w:t>
      </w:r>
      <w:r>
        <w:rPr>
          <w:sz w:val="23"/>
          <w:szCs w:val="23"/>
        </w:rPr>
        <w:t>must be completed</w:t>
      </w:r>
      <w:r w:rsidR="0016595D">
        <w:rPr>
          <w:sz w:val="23"/>
          <w:szCs w:val="23"/>
        </w:rPr>
        <w:t xml:space="preserve"> and submitted</w:t>
      </w:r>
      <w:r>
        <w:rPr>
          <w:sz w:val="23"/>
          <w:szCs w:val="23"/>
        </w:rPr>
        <w:t>.</w:t>
      </w:r>
    </w:p>
    <w:p w14:paraId="2BBB5CC0" w14:textId="77777777" w:rsidR="0054460B" w:rsidRPr="00FE6FA0" w:rsidRDefault="0054460B" w:rsidP="0054460B">
      <w:pPr>
        <w:numPr>
          <w:ilvl w:val="0"/>
          <w:numId w:val="48"/>
        </w:numPr>
        <w:spacing w:after="0"/>
        <w:rPr>
          <w:sz w:val="23"/>
          <w:szCs w:val="23"/>
        </w:rPr>
      </w:pPr>
      <w:r w:rsidRPr="00E214AB">
        <w:rPr>
          <w:sz w:val="23"/>
          <w:szCs w:val="23"/>
        </w:rPr>
        <w:t xml:space="preserve">Team CLNA Summary must be </w:t>
      </w:r>
      <w:r>
        <w:rPr>
          <w:sz w:val="23"/>
          <w:szCs w:val="23"/>
        </w:rPr>
        <w:t>completed</w:t>
      </w:r>
      <w:r w:rsidR="0016595D">
        <w:rPr>
          <w:sz w:val="23"/>
          <w:szCs w:val="23"/>
        </w:rPr>
        <w:t xml:space="preserve"> and submitted</w:t>
      </w:r>
      <w:r>
        <w:rPr>
          <w:sz w:val="23"/>
          <w:szCs w:val="23"/>
        </w:rPr>
        <w:t>.</w:t>
      </w:r>
    </w:p>
    <w:p w14:paraId="4DE1F509" w14:textId="77777777" w:rsidR="0054460B" w:rsidRPr="00E214AB" w:rsidRDefault="0054460B" w:rsidP="0054460B">
      <w:pPr>
        <w:numPr>
          <w:ilvl w:val="0"/>
          <w:numId w:val="48"/>
        </w:numPr>
        <w:spacing w:after="0"/>
        <w:rPr>
          <w:sz w:val="23"/>
          <w:szCs w:val="23"/>
        </w:rPr>
      </w:pPr>
      <w:r w:rsidRPr="00E214AB">
        <w:rPr>
          <w:sz w:val="23"/>
          <w:szCs w:val="23"/>
        </w:rPr>
        <w:t xml:space="preserve">Submit the completed CLNA to </w:t>
      </w:r>
      <w:hyperlink r:id="rId13" w:history="1">
        <w:r w:rsidRPr="00E214AB">
          <w:rPr>
            <w:rStyle w:val="Hyperlink"/>
            <w:sz w:val="23"/>
            <w:szCs w:val="23"/>
          </w:rPr>
          <w:t>cte@doe.virginia.gov</w:t>
        </w:r>
      </w:hyperlink>
      <w:r>
        <w:rPr>
          <w:sz w:val="23"/>
          <w:szCs w:val="23"/>
        </w:rPr>
        <w:t xml:space="preserve"> by </w:t>
      </w:r>
      <w:r w:rsidRPr="001F04EC">
        <w:rPr>
          <w:b/>
          <w:sz w:val="23"/>
          <w:szCs w:val="23"/>
        </w:rPr>
        <w:t>Tuesday, April 30, 2024.</w:t>
      </w:r>
      <w:r w:rsidRPr="00E214AB">
        <w:rPr>
          <w:sz w:val="23"/>
          <w:szCs w:val="23"/>
        </w:rPr>
        <w:t xml:space="preserve"> </w:t>
      </w:r>
    </w:p>
    <w:p w14:paraId="70823874" w14:textId="3A6D66EA" w:rsidR="0054460B" w:rsidRPr="00431EFD" w:rsidRDefault="0054460B" w:rsidP="00886BF1">
      <w:pPr>
        <w:numPr>
          <w:ilvl w:val="0"/>
          <w:numId w:val="48"/>
        </w:numPr>
        <w:spacing w:after="0"/>
        <w:rPr>
          <w:sz w:val="23"/>
          <w:szCs w:val="23"/>
        </w:rPr>
      </w:pPr>
      <w:r w:rsidRPr="00E214AB">
        <w:rPr>
          <w:sz w:val="23"/>
          <w:szCs w:val="23"/>
        </w:rPr>
        <w:t xml:space="preserve">If you have questions, please contact the </w:t>
      </w:r>
      <w:r w:rsidRPr="00E214AB">
        <w:rPr>
          <w:i/>
          <w:sz w:val="23"/>
          <w:szCs w:val="23"/>
        </w:rPr>
        <w:t>Office of Career, Technical, and Adult Education</w:t>
      </w:r>
      <w:r w:rsidRPr="00E214AB">
        <w:rPr>
          <w:sz w:val="23"/>
          <w:szCs w:val="23"/>
        </w:rPr>
        <w:t xml:space="preserve"> at </w:t>
      </w:r>
      <w:hyperlink r:id="rId14" w:history="1">
        <w:r w:rsidRPr="00E214AB">
          <w:rPr>
            <w:rStyle w:val="Hyperlink"/>
            <w:sz w:val="23"/>
            <w:szCs w:val="23"/>
          </w:rPr>
          <w:t>cte@doe.virginia.gov</w:t>
        </w:r>
      </w:hyperlink>
      <w:r w:rsidRPr="00E214AB">
        <w:rPr>
          <w:sz w:val="23"/>
          <w:szCs w:val="23"/>
        </w:rPr>
        <w:t xml:space="preserve"> or by telephone at </w:t>
      </w:r>
      <w:r w:rsidR="00886BF1" w:rsidRPr="00886BF1">
        <w:rPr>
          <w:sz w:val="23"/>
          <w:szCs w:val="23"/>
        </w:rPr>
        <w:t xml:space="preserve">(804) </w:t>
      </w:r>
      <w:r w:rsidR="005B1ABD">
        <w:rPr>
          <w:sz w:val="23"/>
          <w:szCs w:val="23"/>
        </w:rPr>
        <w:t>625-3592</w:t>
      </w:r>
      <w:r w:rsidR="00886BF1">
        <w:rPr>
          <w:sz w:val="23"/>
          <w:szCs w:val="23"/>
        </w:rPr>
        <w:t>.</w:t>
      </w:r>
    </w:p>
    <w:p w14:paraId="4EBCA058" w14:textId="77777777" w:rsidR="0054460B" w:rsidRPr="009C6F9E" w:rsidRDefault="0054460B" w:rsidP="004E3068">
      <w:pPr>
        <w:rPr>
          <w:bCs/>
          <w:color w:val="000000" w:themeColor="text1"/>
          <w:sz w:val="23"/>
          <w:szCs w:val="23"/>
        </w:rPr>
      </w:pPr>
    </w:p>
    <w:p w14:paraId="35602085" w14:textId="77777777" w:rsidR="00620215" w:rsidRPr="009D689B" w:rsidRDefault="00C162E9" w:rsidP="000C13FA">
      <w:pPr>
        <w:pStyle w:val="Heading2"/>
        <w:rPr>
          <w:rFonts w:asciiTheme="minorHAnsi" w:hAnsiTheme="minorHAnsi" w:cstheme="minorHAnsi"/>
          <w:sz w:val="28"/>
          <w:szCs w:val="28"/>
        </w:rPr>
      </w:pPr>
      <w:bookmarkStart w:id="7" w:name="_Toc150777053"/>
      <w:r w:rsidRPr="009D689B">
        <w:rPr>
          <w:rFonts w:asciiTheme="minorHAnsi" w:hAnsiTheme="minorHAnsi" w:cstheme="minorHAnsi"/>
          <w:sz w:val="28"/>
          <w:szCs w:val="28"/>
        </w:rPr>
        <w:lastRenderedPageBreak/>
        <w:t>Elements</w:t>
      </w:r>
      <w:r w:rsidR="00620215" w:rsidRPr="009D689B">
        <w:rPr>
          <w:rFonts w:asciiTheme="minorHAnsi" w:hAnsiTheme="minorHAnsi" w:cstheme="minorHAnsi"/>
          <w:sz w:val="28"/>
          <w:szCs w:val="28"/>
        </w:rPr>
        <w:t xml:space="preserve"> of the CLNA</w:t>
      </w:r>
      <w:bookmarkEnd w:id="7"/>
    </w:p>
    <w:p w14:paraId="43CC4BE8" w14:textId="77777777" w:rsidR="004D7B3B" w:rsidRPr="009C6F9E" w:rsidRDefault="00620215" w:rsidP="004D7B3B">
      <w:pPr>
        <w:rPr>
          <w:color w:val="000000" w:themeColor="text1"/>
          <w:sz w:val="23"/>
          <w:szCs w:val="23"/>
        </w:rPr>
      </w:pPr>
      <w:r w:rsidRPr="009C6F9E">
        <w:rPr>
          <w:color w:val="000000" w:themeColor="text1"/>
          <w:sz w:val="23"/>
          <w:szCs w:val="23"/>
        </w:rPr>
        <w:t xml:space="preserve">The Perkins V law specifies the </w:t>
      </w:r>
      <w:r w:rsidR="00AB0C22">
        <w:rPr>
          <w:color w:val="000000" w:themeColor="text1"/>
          <w:sz w:val="23"/>
          <w:szCs w:val="23"/>
        </w:rPr>
        <w:t xml:space="preserve">six </w:t>
      </w:r>
      <w:r w:rsidRPr="009C6F9E">
        <w:rPr>
          <w:color w:val="000000" w:themeColor="text1"/>
          <w:sz w:val="23"/>
          <w:szCs w:val="23"/>
        </w:rPr>
        <w:t xml:space="preserve">elements </w:t>
      </w:r>
      <w:r w:rsidR="00707485">
        <w:rPr>
          <w:color w:val="000000" w:themeColor="text1"/>
          <w:sz w:val="23"/>
          <w:szCs w:val="23"/>
        </w:rPr>
        <w:t>of the CLNA in Section 134.</w:t>
      </w:r>
    </w:p>
    <w:p w14:paraId="0F88E8F6" w14:textId="77777777" w:rsidR="008F089A" w:rsidRPr="00AE7801" w:rsidRDefault="008F089A" w:rsidP="00620215">
      <w:pPr>
        <w:pStyle w:val="ListParagraph"/>
        <w:numPr>
          <w:ilvl w:val="0"/>
          <w:numId w:val="10"/>
        </w:numPr>
        <w:rPr>
          <w:b/>
          <w:color w:val="000000" w:themeColor="text1"/>
          <w:sz w:val="23"/>
          <w:szCs w:val="23"/>
        </w:rPr>
      </w:pPr>
      <w:r w:rsidRPr="00AE7801">
        <w:rPr>
          <w:b/>
          <w:color w:val="000000" w:themeColor="text1"/>
          <w:sz w:val="23"/>
          <w:szCs w:val="23"/>
        </w:rPr>
        <w:t>CTE Student Performance</w:t>
      </w:r>
      <w:r w:rsidR="00CD06A3" w:rsidRPr="00AE7801">
        <w:rPr>
          <w:b/>
          <w:color w:val="000000" w:themeColor="text1"/>
          <w:sz w:val="23"/>
          <w:szCs w:val="23"/>
        </w:rPr>
        <w:t>:</w:t>
      </w:r>
      <w:r w:rsidR="00CD06A3" w:rsidRPr="00AE7801">
        <w:rPr>
          <w:color w:val="000000" w:themeColor="text1"/>
          <w:sz w:val="23"/>
          <w:szCs w:val="23"/>
        </w:rPr>
        <w:t xml:space="preserve"> </w:t>
      </w:r>
      <w:r w:rsidR="008D670E">
        <w:rPr>
          <w:color w:val="000000" w:themeColor="text1"/>
          <w:sz w:val="23"/>
          <w:szCs w:val="23"/>
        </w:rPr>
        <w:t xml:space="preserve"> </w:t>
      </w:r>
      <w:r w:rsidR="00CD06A3" w:rsidRPr="00AE7801">
        <w:rPr>
          <w:color w:val="000000" w:themeColor="text1"/>
          <w:sz w:val="23"/>
          <w:szCs w:val="23"/>
        </w:rPr>
        <w:t xml:space="preserve">An evaluation of CTE concentrators’ performance on the </w:t>
      </w:r>
      <w:r w:rsidR="00B23B09" w:rsidRPr="00AE7801">
        <w:rPr>
          <w:color w:val="000000" w:themeColor="text1"/>
          <w:sz w:val="23"/>
          <w:szCs w:val="23"/>
        </w:rPr>
        <w:t>secondary level</w:t>
      </w:r>
      <w:r w:rsidR="00CD06A3" w:rsidRPr="00AE7801">
        <w:rPr>
          <w:color w:val="000000" w:themeColor="text1"/>
          <w:sz w:val="23"/>
          <w:szCs w:val="23"/>
        </w:rPr>
        <w:t xml:space="preserve"> performance indicators, including an analysis of special populations and student groups defined in </w:t>
      </w:r>
      <w:r w:rsidR="00974E27" w:rsidRPr="00AE7801">
        <w:rPr>
          <w:color w:val="000000" w:themeColor="text1"/>
          <w:sz w:val="23"/>
          <w:szCs w:val="23"/>
        </w:rPr>
        <w:t>Elementary and Secondary Education Act of 1965 (ESEA)</w:t>
      </w:r>
      <w:r w:rsidR="00B23B09" w:rsidRPr="00AE7801">
        <w:rPr>
          <w:color w:val="000000" w:themeColor="text1"/>
          <w:sz w:val="23"/>
          <w:szCs w:val="23"/>
        </w:rPr>
        <w:t>.</w:t>
      </w:r>
      <w:r w:rsidR="007B47FB" w:rsidRPr="00AE7801">
        <w:rPr>
          <w:color w:val="000000" w:themeColor="text1"/>
          <w:sz w:val="23"/>
          <w:szCs w:val="23"/>
        </w:rPr>
        <w:t xml:space="preserve"> </w:t>
      </w:r>
    </w:p>
    <w:p w14:paraId="125DEB81" w14:textId="77777777" w:rsidR="00520125" w:rsidRPr="00AE7801" w:rsidRDefault="00A43F5C" w:rsidP="00620215">
      <w:pPr>
        <w:pStyle w:val="ListParagraph"/>
        <w:numPr>
          <w:ilvl w:val="0"/>
          <w:numId w:val="10"/>
        </w:numPr>
        <w:rPr>
          <w:color w:val="000000" w:themeColor="text1"/>
          <w:sz w:val="23"/>
          <w:szCs w:val="23"/>
        </w:rPr>
      </w:pPr>
      <w:r w:rsidRPr="00AE7801">
        <w:rPr>
          <w:b/>
          <w:bCs/>
          <w:color w:val="000000" w:themeColor="text1"/>
          <w:sz w:val="23"/>
          <w:szCs w:val="23"/>
        </w:rPr>
        <w:t>CTE Program Size, Scope</w:t>
      </w:r>
      <w:r w:rsidR="006A34FE" w:rsidRPr="00AE7801">
        <w:rPr>
          <w:b/>
          <w:bCs/>
          <w:color w:val="000000" w:themeColor="text1"/>
          <w:sz w:val="23"/>
          <w:szCs w:val="23"/>
        </w:rPr>
        <w:t>,</w:t>
      </w:r>
      <w:r w:rsidRPr="00AE7801">
        <w:rPr>
          <w:b/>
          <w:bCs/>
          <w:color w:val="000000" w:themeColor="text1"/>
          <w:sz w:val="23"/>
          <w:szCs w:val="23"/>
        </w:rPr>
        <w:t xml:space="preserve"> and Quality: </w:t>
      </w:r>
      <w:r w:rsidR="00A10FF6" w:rsidRPr="00AE7801">
        <w:rPr>
          <w:b/>
          <w:bCs/>
          <w:color w:val="000000" w:themeColor="text1"/>
          <w:sz w:val="23"/>
          <w:szCs w:val="23"/>
        </w:rPr>
        <w:t xml:space="preserve"> </w:t>
      </w:r>
      <w:r w:rsidRPr="00AE7801">
        <w:rPr>
          <w:color w:val="000000" w:themeColor="text1"/>
          <w:sz w:val="23"/>
          <w:szCs w:val="23"/>
        </w:rPr>
        <w:t>A considera</w:t>
      </w:r>
      <w:r w:rsidR="006A34FE" w:rsidRPr="00AE7801">
        <w:rPr>
          <w:color w:val="000000" w:themeColor="text1"/>
          <w:sz w:val="23"/>
          <w:szCs w:val="23"/>
        </w:rPr>
        <w:t xml:space="preserve">tion of how the CTE program </w:t>
      </w:r>
      <w:r w:rsidR="00CF625E" w:rsidRPr="00AE7801">
        <w:rPr>
          <w:color w:val="000000" w:themeColor="text1"/>
          <w:sz w:val="23"/>
          <w:szCs w:val="23"/>
        </w:rPr>
        <w:t>is sufficient</w:t>
      </w:r>
      <w:r w:rsidRPr="00AE7801">
        <w:rPr>
          <w:color w:val="000000" w:themeColor="text1"/>
          <w:sz w:val="23"/>
          <w:szCs w:val="23"/>
        </w:rPr>
        <w:t xml:space="preserve"> in size, scope</w:t>
      </w:r>
      <w:r w:rsidR="008D670E">
        <w:rPr>
          <w:color w:val="000000" w:themeColor="text1"/>
          <w:sz w:val="23"/>
          <w:szCs w:val="23"/>
        </w:rPr>
        <w:t>,</w:t>
      </w:r>
      <w:r w:rsidRPr="00AE7801">
        <w:rPr>
          <w:color w:val="000000" w:themeColor="text1"/>
          <w:sz w:val="23"/>
          <w:szCs w:val="23"/>
        </w:rPr>
        <w:t xml:space="preserve"> and quality to meet the needs of all students served</w:t>
      </w:r>
      <w:r w:rsidR="00A10FF6" w:rsidRPr="00AE7801">
        <w:rPr>
          <w:color w:val="000000" w:themeColor="text1"/>
          <w:sz w:val="23"/>
          <w:szCs w:val="23"/>
        </w:rPr>
        <w:t>.</w:t>
      </w:r>
    </w:p>
    <w:p w14:paraId="382067F0" w14:textId="77777777" w:rsidR="00520125" w:rsidRPr="00AE7801" w:rsidRDefault="00FD1C36" w:rsidP="00620215">
      <w:pPr>
        <w:pStyle w:val="ListParagraph"/>
        <w:numPr>
          <w:ilvl w:val="0"/>
          <w:numId w:val="10"/>
        </w:numPr>
        <w:rPr>
          <w:color w:val="000000" w:themeColor="text1"/>
          <w:sz w:val="23"/>
          <w:szCs w:val="23"/>
        </w:rPr>
      </w:pPr>
      <w:r w:rsidRPr="00AE7801">
        <w:rPr>
          <w:b/>
          <w:bCs/>
          <w:color w:val="000000" w:themeColor="text1"/>
          <w:sz w:val="23"/>
          <w:szCs w:val="23"/>
        </w:rPr>
        <w:t>CTE Program Alignment to Labor Market</w:t>
      </w:r>
      <w:r w:rsidR="00620215" w:rsidRPr="00AE7801">
        <w:rPr>
          <w:b/>
          <w:bCs/>
          <w:color w:val="000000" w:themeColor="text1"/>
          <w:sz w:val="23"/>
          <w:szCs w:val="23"/>
        </w:rPr>
        <w:t xml:space="preserve">: </w:t>
      </w:r>
      <w:r w:rsidR="00A10FF6" w:rsidRPr="00AE7801">
        <w:rPr>
          <w:b/>
          <w:bCs/>
          <w:color w:val="000000" w:themeColor="text1"/>
          <w:sz w:val="23"/>
          <w:szCs w:val="23"/>
        </w:rPr>
        <w:t xml:space="preserve"> </w:t>
      </w:r>
      <w:r w:rsidR="00620215" w:rsidRPr="00AE7801">
        <w:rPr>
          <w:color w:val="000000" w:themeColor="text1"/>
          <w:sz w:val="23"/>
          <w:szCs w:val="23"/>
        </w:rPr>
        <w:t xml:space="preserve">An analysis of how </w:t>
      </w:r>
      <w:r w:rsidR="006A34FE" w:rsidRPr="00AE7801">
        <w:rPr>
          <w:color w:val="000000" w:themeColor="text1"/>
          <w:sz w:val="23"/>
          <w:szCs w:val="23"/>
        </w:rPr>
        <w:t>the CTE program</w:t>
      </w:r>
      <w:r w:rsidR="00620215" w:rsidRPr="00AE7801">
        <w:rPr>
          <w:color w:val="000000" w:themeColor="text1"/>
          <w:sz w:val="23"/>
          <w:szCs w:val="23"/>
        </w:rPr>
        <w:t xml:space="preserve"> </w:t>
      </w:r>
      <w:r w:rsidR="006A34FE" w:rsidRPr="00AE7801">
        <w:rPr>
          <w:color w:val="000000" w:themeColor="text1"/>
          <w:sz w:val="23"/>
          <w:szCs w:val="23"/>
        </w:rPr>
        <w:t>is</w:t>
      </w:r>
      <w:r w:rsidR="00620215" w:rsidRPr="00AE7801">
        <w:rPr>
          <w:color w:val="000000" w:themeColor="text1"/>
          <w:sz w:val="23"/>
          <w:szCs w:val="23"/>
        </w:rPr>
        <w:t xml:space="preserve"> meeting local, state</w:t>
      </w:r>
      <w:r w:rsidR="001841C3" w:rsidRPr="00AE7801">
        <w:rPr>
          <w:color w:val="000000" w:themeColor="text1"/>
          <w:sz w:val="23"/>
          <w:szCs w:val="23"/>
        </w:rPr>
        <w:t>,</w:t>
      </w:r>
      <w:r w:rsidR="00620215" w:rsidRPr="00AE7801">
        <w:rPr>
          <w:color w:val="000000" w:themeColor="text1"/>
          <w:sz w:val="23"/>
          <w:szCs w:val="23"/>
        </w:rPr>
        <w:t xml:space="preserve"> and </w:t>
      </w:r>
      <w:r w:rsidR="00520125" w:rsidRPr="00AE7801">
        <w:rPr>
          <w:color w:val="000000" w:themeColor="text1"/>
          <w:sz w:val="23"/>
          <w:szCs w:val="23"/>
        </w:rPr>
        <w:t>regional workforce needs</w:t>
      </w:r>
      <w:r w:rsidR="00A10FF6" w:rsidRPr="00AE7801">
        <w:rPr>
          <w:color w:val="000000" w:themeColor="text1"/>
          <w:sz w:val="23"/>
          <w:szCs w:val="23"/>
        </w:rPr>
        <w:t>.</w:t>
      </w:r>
    </w:p>
    <w:p w14:paraId="4E40453E" w14:textId="77777777" w:rsidR="00520125" w:rsidRPr="00AE7801" w:rsidRDefault="00620215" w:rsidP="00620215">
      <w:pPr>
        <w:pStyle w:val="ListParagraph"/>
        <w:numPr>
          <w:ilvl w:val="0"/>
          <w:numId w:val="10"/>
        </w:numPr>
        <w:rPr>
          <w:sz w:val="23"/>
          <w:szCs w:val="23"/>
        </w:rPr>
      </w:pPr>
      <w:r w:rsidRPr="00AE7801">
        <w:rPr>
          <w:b/>
          <w:bCs/>
          <w:color w:val="000000" w:themeColor="text1"/>
          <w:sz w:val="23"/>
          <w:szCs w:val="23"/>
        </w:rPr>
        <w:t xml:space="preserve">CTE Program </w:t>
      </w:r>
      <w:r w:rsidR="007B47FB" w:rsidRPr="00AE7801">
        <w:rPr>
          <w:b/>
          <w:bCs/>
          <w:color w:val="000000" w:themeColor="text1"/>
          <w:sz w:val="23"/>
          <w:szCs w:val="23"/>
        </w:rPr>
        <w:t xml:space="preserve">and </w:t>
      </w:r>
      <w:r w:rsidR="008D670E">
        <w:rPr>
          <w:b/>
          <w:bCs/>
          <w:color w:val="000000" w:themeColor="text1"/>
          <w:sz w:val="23"/>
          <w:szCs w:val="23"/>
        </w:rPr>
        <w:t>Plans</w:t>
      </w:r>
      <w:r w:rsidR="007B47FB" w:rsidRPr="00AE7801">
        <w:rPr>
          <w:b/>
          <w:bCs/>
          <w:color w:val="000000" w:themeColor="text1"/>
          <w:sz w:val="23"/>
          <w:szCs w:val="23"/>
        </w:rPr>
        <w:t xml:space="preserve"> of Study </w:t>
      </w:r>
      <w:r w:rsidRPr="00AE7801">
        <w:rPr>
          <w:b/>
          <w:bCs/>
          <w:sz w:val="23"/>
          <w:szCs w:val="23"/>
        </w:rPr>
        <w:t xml:space="preserve">Implementation: </w:t>
      </w:r>
      <w:r w:rsidR="00A10FF6" w:rsidRPr="00AE7801">
        <w:rPr>
          <w:b/>
          <w:bCs/>
          <w:sz w:val="23"/>
          <w:szCs w:val="23"/>
        </w:rPr>
        <w:t xml:space="preserve"> </w:t>
      </w:r>
      <w:r w:rsidR="001A7DF6" w:rsidRPr="00AE7801">
        <w:rPr>
          <w:sz w:val="23"/>
          <w:szCs w:val="23"/>
        </w:rPr>
        <w:t xml:space="preserve">A review of CTE programs </w:t>
      </w:r>
      <w:r w:rsidR="001F6ED5" w:rsidRPr="00AE7801">
        <w:rPr>
          <w:sz w:val="23"/>
          <w:szCs w:val="23"/>
        </w:rPr>
        <w:t>and P</w:t>
      </w:r>
      <w:r w:rsidR="001A7DF6" w:rsidRPr="00AE7801">
        <w:rPr>
          <w:sz w:val="23"/>
          <w:szCs w:val="23"/>
        </w:rPr>
        <w:t xml:space="preserve">lans of </w:t>
      </w:r>
      <w:r w:rsidR="001F6ED5" w:rsidRPr="00AE7801">
        <w:rPr>
          <w:sz w:val="23"/>
          <w:szCs w:val="23"/>
        </w:rPr>
        <w:t>S</w:t>
      </w:r>
      <w:r w:rsidR="001A7DF6" w:rsidRPr="00AE7801">
        <w:rPr>
          <w:sz w:val="23"/>
          <w:szCs w:val="23"/>
        </w:rPr>
        <w:t xml:space="preserve">tudy currently offered </w:t>
      </w:r>
      <w:proofErr w:type="gramStart"/>
      <w:r w:rsidR="001A7DF6" w:rsidRPr="00AE7801">
        <w:rPr>
          <w:sz w:val="23"/>
          <w:szCs w:val="23"/>
        </w:rPr>
        <w:t>in order to</w:t>
      </w:r>
      <w:proofErr w:type="gramEnd"/>
      <w:r w:rsidR="001A7DF6" w:rsidRPr="00AE7801">
        <w:rPr>
          <w:sz w:val="23"/>
          <w:szCs w:val="23"/>
        </w:rPr>
        <w:t xml:space="preserve"> develop new and revised programs and </w:t>
      </w:r>
      <w:r w:rsidR="001F6ED5" w:rsidRPr="00AE7801">
        <w:rPr>
          <w:sz w:val="23"/>
          <w:szCs w:val="23"/>
        </w:rPr>
        <w:t>P</w:t>
      </w:r>
      <w:r w:rsidR="001A7DF6" w:rsidRPr="00AE7801">
        <w:rPr>
          <w:sz w:val="23"/>
          <w:szCs w:val="23"/>
        </w:rPr>
        <w:t xml:space="preserve">lans of </w:t>
      </w:r>
      <w:r w:rsidR="001F6ED5" w:rsidRPr="00AE7801">
        <w:rPr>
          <w:sz w:val="23"/>
          <w:szCs w:val="23"/>
        </w:rPr>
        <w:t>S</w:t>
      </w:r>
      <w:r w:rsidR="001A7DF6" w:rsidRPr="00AE7801">
        <w:rPr>
          <w:sz w:val="23"/>
          <w:szCs w:val="23"/>
        </w:rPr>
        <w:t>tudy for the future.</w:t>
      </w:r>
    </w:p>
    <w:p w14:paraId="12AD3A50" w14:textId="77777777" w:rsidR="00520125" w:rsidRPr="00A36A8A" w:rsidRDefault="00620215" w:rsidP="00620215">
      <w:pPr>
        <w:pStyle w:val="ListParagraph"/>
        <w:numPr>
          <w:ilvl w:val="0"/>
          <w:numId w:val="10"/>
        </w:numPr>
        <w:rPr>
          <w:sz w:val="23"/>
          <w:szCs w:val="23"/>
        </w:rPr>
      </w:pPr>
      <w:r w:rsidRPr="00A36A8A">
        <w:rPr>
          <w:b/>
          <w:bCs/>
          <w:sz w:val="23"/>
          <w:szCs w:val="23"/>
        </w:rPr>
        <w:t>CTE Program Professional Recruitment, Retention</w:t>
      </w:r>
      <w:r w:rsidR="001841C3">
        <w:rPr>
          <w:b/>
          <w:bCs/>
          <w:sz w:val="23"/>
          <w:szCs w:val="23"/>
        </w:rPr>
        <w:t>,</w:t>
      </w:r>
      <w:r w:rsidRPr="00A36A8A">
        <w:rPr>
          <w:b/>
          <w:bCs/>
          <w:sz w:val="23"/>
          <w:szCs w:val="23"/>
        </w:rPr>
        <w:t xml:space="preserve"> and Development: </w:t>
      </w:r>
      <w:r w:rsidR="00A10FF6" w:rsidRPr="00A36A8A">
        <w:rPr>
          <w:b/>
          <w:bCs/>
          <w:sz w:val="23"/>
          <w:szCs w:val="23"/>
        </w:rPr>
        <w:t xml:space="preserve"> </w:t>
      </w:r>
      <w:r w:rsidRPr="00A36A8A">
        <w:rPr>
          <w:sz w:val="23"/>
          <w:szCs w:val="23"/>
        </w:rPr>
        <w:t>A description of activities related to the recruitment, retention</w:t>
      </w:r>
      <w:r w:rsidR="00A10FF6" w:rsidRPr="00A36A8A">
        <w:rPr>
          <w:sz w:val="23"/>
          <w:szCs w:val="23"/>
        </w:rPr>
        <w:t>,</w:t>
      </w:r>
      <w:r w:rsidRPr="00A36A8A">
        <w:rPr>
          <w:sz w:val="23"/>
          <w:szCs w:val="23"/>
        </w:rPr>
        <w:t xml:space="preserve"> and training of CTE teachers, support personnel</w:t>
      </w:r>
      <w:r w:rsidR="001841C3">
        <w:rPr>
          <w:sz w:val="23"/>
          <w:szCs w:val="23"/>
        </w:rPr>
        <w:t>,</w:t>
      </w:r>
      <w:r w:rsidRPr="00A36A8A">
        <w:rPr>
          <w:sz w:val="23"/>
          <w:szCs w:val="23"/>
        </w:rPr>
        <w:t xml:space="preserve"> and counselors, including </w:t>
      </w:r>
      <w:r w:rsidR="001A7DF6">
        <w:rPr>
          <w:sz w:val="23"/>
          <w:szCs w:val="23"/>
        </w:rPr>
        <w:t>professionals</w:t>
      </w:r>
      <w:r w:rsidRPr="00A36A8A">
        <w:rPr>
          <w:sz w:val="23"/>
          <w:szCs w:val="23"/>
        </w:rPr>
        <w:t xml:space="preserve"> in underrepresented groups</w:t>
      </w:r>
      <w:r w:rsidR="00A10FF6" w:rsidRPr="00A36A8A">
        <w:rPr>
          <w:sz w:val="23"/>
          <w:szCs w:val="23"/>
        </w:rPr>
        <w:t>.</w:t>
      </w:r>
    </w:p>
    <w:p w14:paraId="1AA2B9ED" w14:textId="3A8D2024" w:rsidR="00620215" w:rsidRPr="00A36A8A" w:rsidRDefault="00620215" w:rsidP="00620215">
      <w:pPr>
        <w:pStyle w:val="ListParagraph"/>
        <w:numPr>
          <w:ilvl w:val="0"/>
          <w:numId w:val="10"/>
        </w:numPr>
        <w:rPr>
          <w:sz w:val="23"/>
          <w:szCs w:val="23"/>
        </w:rPr>
      </w:pPr>
      <w:r w:rsidRPr="00664D61">
        <w:rPr>
          <w:b/>
          <w:bCs/>
          <w:sz w:val="23"/>
          <w:szCs w:val="23"/>
        </w:rPr>
        <w:t xml:space="preserve">CTE Program </w:t>
      </w:r>
      <w:r w:rsidR="00886BF1" w:rsidRPr="00664D61">
        <w:rPr>
          <w:b/>
          <w:bCs/>
          <w:sz w:val="23"/>
          <w:szCs w:val="23"/>
        </w:rPr>
        <w:t>Access</w:t>
      </w:r>
      <w:r w:rsidRPr="00664D61">
        <w:rPr>
          <w:b/>
          <w:bCs/>
          <w:sz w:val="23"/>
          <w:szCs w:val="23"/>
        </w:rPr>
        <w:t>:</w:t>
      </w:r>
      <w:r w:rsidRPr="00A36A8A">
        <w:rPr>
          <w:b/>
          <w:bCs/>
          <w:sz w:val="23"/>
          <w:szCs w:val="23"/>
        </w:rPr>
        <w:t xml:space="preserve"> </w:t>
      </w:r>
      <w:r w:rsidR="00A10FF6" w:rsidRPr="00A36A8A">
        <w:rPr>
          <w:b/>
          <w:bCs/>
          <w:sz w:val="23"/>
          <w:szCs w:val="23"/>
        </w:rPr>
        <w:t xml:space="preserve"> </w:t>
      </w:r>
      <w:r w:rsidRPr="00A36A8A">
        <w:rPr>
          <w:sz w:val="23"/>
          <w:szCs w:val="23"/>
        </w:rPr>
        <w:t>A focus on designing supports for special populations, directing resources to close perfo</w:t>
      </w:r>
      <w:r w:rsidR="004F4BCC" w:rsidRPr="00A36A8A">
        <w:rPr>
          <w:sz w:val="23"/>
          <w:szCs w:val="23"/>
        </w:rPr>
        <w:t>rmance gaps</w:t>
      </w:r>
      <w:r w:rsidR="00895DF6">
        <w:rPr>
          <w:sz w:val="23"/>
          <w:szCs w:val="23"/>
        </w:rPr>
        <w:t>,</w:t>
      </w:r>
      <w:r w:rsidR="004F4BCC" w:rsidRPr="00A36A8A">
        <w:rPr>
          <w:sz w:val="23"/>
          <w:szCs w:val="23"/>
        </w:rPr>
        <w:t xml:space="preserve"> and </w:t>
      </w:r>
      <w:r w:rsidR="004F4BCC" w:rsidRPr="00FE413E">
        <w:rPr>
          <w:sz w:val="23"/>
          <w:szCs w:val="23"/>
        </w:rPr>
        <w:t>remov</w:t>
      </w:r>
      <w:r w:rsidR="00895DF6" w:rsidRPr="00FE413E">
        <w:rPr>
          <w:sz w:val="23"/>
          <w:szCs w:val="23"/>
        </w:rPr>
        <w:t>ing</w:t>
      </w:r>
      <w:r w:rsidR="004F4BCC" w:rsidRPr="00FE413E">
        <w:rPr>
          <w:sz w:val="23"/>
          <w:szCs w:val="23"/>
        </w:rPr>
        <w:t xml:space="preserve"> </w:t>
      </w:r>
      <w:r w:rsidR="004F4BCC" w:rsidRPr="00A36A8A">
        <w:rPr>
          <w:sz w:val="23"/>
          <w:szCs w:val="23"/>
        </w:rPr>
        <w:t>barriers</w:t>
      </w:r>
      <w:r w:rsidR="00A10FF6" w:rsidRPr="00A36A8A">
        <w:rPr>
          <w:sz w:val="23"/>
          <w:szCs w:val="23"/>
        </w:rPr>
        <w:t>.</w:t>
      </w:r>
    </w:p>
    <w:p w14:paraId="6FC368AD" w14:textId="77777777" w:rsidR="00484338" w:rsidRPr="000A5462" w:rsidRDefault="00620215">
      <w:pPr>
        <w:rPr>
          <w:sz w:val="23"/>
          <w:szCs w:val="23"/>
        </w:rPr>
      </w:pPr>
      <w:r w:rsidRPr="00A06DB8">
        <w:rPr>
          <w:sz w:val="23"/>
          <w:szCs w:val="23"/>
        </w:rPr>
        <w:t>E</w:t>
      </w:r>
      <w:r w:rsidR="00994069" w:rsidRPr="00A06DB8">
        <w:rPr>
          <w:sz w:val="23"/>
          <w:szCs w:val="23"/>
        </w:rPr>
        <w:t xml:space="preserve">ach of the six elements </w:t>
      </w:r>
      <w:r w:rsidR="000E3738">
        <w:rPr>
          <w:sz w:val="23"/>
          <w:szCs w:val="23"/>
        </w:rPr>
        <w:t>should</w:t>
      </w:r>
      <w:r w:rsidRPr="00A06DB8">
        <w:rPr>
          <w:sz w:val="23"/>
          <w:szCs w:val="23"/>
        </w:rPr>
        <w:t xml:space="preserve"> be</w:t>
      </w:r>
      <w:r w:rsidR="00994069" w:rsidRPr="00A06DB8">
        <w:rPr>
          <w:sz w:val="23"/>
          <w:szCs w:val="23"/>
        </w:rPr>
        <w:t xml:space="preserve"> reviewed independently </w:t>
      </w:r>
      <w:r w:rsidR="001A7DF6">
        <w:rPr>
          <w:sz w:val="23"/>
          <w:szCs w:val="23"/>
        </w:rPr>
        <w:t xml:space="preserve">with </w:t>
      </w:r>
      <w:r w:rsidR="00994069" w:rsidRPr="00A06DB8">
        <w:rPr>
          <w:sz w:val="23"/>
          <w:szCs w:val="23"/>
        </w:rPr>
        <w:t>the</w:t>
      </w:r>
      <w:r w:rsidRPr="00A06DB8">
        <w:rPr>
          <w:sz w:val="23"/>
          <w:szCs w:val="23"/>
        </w:rPr>
        <w:t xml:space="preserve"> findings </w:t>
      </w:r>
      <w:r w:rsidR="00994069" w:rsidRPr="00A06DB8">
        <w:rPr>
          <w:sz w:val="23"/>
          <w:szCs w:val="23"/>
        </w:rPr>
        <w:t xml:space="preserve">of each element </w:t>
      </w:r>
      <w:r w:rsidR="00A36A8A" w:rsidRPr="00A06DB8">
        <w:rPr>
          <w:sz w:val="23"/>
          <w:szCs w:val="23"/>
        </w:rPr>
        <w:t>i</w:t>
      </w:r>
      <w:r w:rsidR="004E3068" w:rsidRPr="00A06DB8">
        <w:rPr>
          <w:sz w:val="23"/>
          <w:szCs w:val="23"/>
        </w:rPr>
        <w:t>ntegrated</w:t>
      </w:r>
      <w:r w:rsidRPr="00A06DB8">
        <w:rPr>
          <w:sz w:val="23"/>
          <w:szCs w:val="23"/>
        </w:rPr>
        <w:t xml:space="preserve"> in</w:t>
      </w:r>
      <w:r w:rsidR="004E3068" w:rsidRPr="00A06DB8">
        <w:rPr>
          <w:sz w:val="23"/>
          <w:szCs w:val="23"/>
        </w:rPr>
        <w:t>to</w:t>
      </w:r>
      <w:r w:rsidR="009032E2" w:rsidRPr="00A06DB8">
        <w:rPr>
          <w:sz w:val="23"/>
          <w:szCs w:val="23"/>
        </w:rPr>
        <w:t xml:space="preserve"> the</w:t>
      </w:r>
      <w:r w:rsidRPr="00A06DB8">
        <w:rPr>
          <w:sz w:val="23"/>
          <w:szCs w:val="23"/>
        </w:rPr>
        <w:t xml:space="preserve"> CLNA</w:t>
      </w:r>
      <w:r w:rsidR="0016595D">
        <w:rPr>
          <w:sz w:val="23"/>
          <w:szCs w:val="23"/>
        </w:rPr>
        <w:t xml:space="preserve"> Summary</w:t>
      </w:r>
      <w:r w:rsidRPr="00A06DB8">
        <w:rPr>
          <w:sz w:val="23"/>
          <w:szCs w:val="23"/>
        </w:rPr>
        <w:t xml:space="preserve">. </w:t>
      </w:r>
      <w:r w:rsidR="004B64CF" w:rsidRPr="00A06DB8">
        <w:rPr>
          <w:sz w:val="23"/>
          <w:szCs w:val="23"/>
        </w:rPr>
        <w:t xml:space="preserve"> </w:t>
      </w:r>
    </w:p>
    <w:p w14:paraId="3AA57C6F" w14:textId="77777777" w:rsidR="004D2D74" w:rsidRDefault="004D2D74">
      <w:pPr>
        <w:rPr>
          <w:rFonts w:eastAsiaTheme="majorEastAsia" w:cstheme="minorHAnsi"/>
          <w:b/>
          <w:color w:val="2E74B5" w:themeColor="accent1" w:themeShade="BF"/>
          <w:sz w:val="32"/>
          <w:szCs w:val="32"/>
          <w:u w:val="single"/>
        </w:rPr>
      </w:pPr>
      <w:r>
        <w:rPr>
          <w:rFonts w:cstheme="minorHAnsi"/>
          <w:sz w:val="32"/>
          <w:szCs w:val="32"/>
          <w:u w:val="single"/>
        </w:rPr>
        <w:br w:type="page"/>
      </w:r>
    </w:p>
    <w:p w14:paraId="36939BCD" w14:textId="18E59583" w:rsidR="004E3068" w:rsidRPr="00891953" w:rsidRDefault="00011989" w:rsidP="000C13FA">
      <w:pPr>
        <w:pStyle w:val="Heading3"/>
        <w:rPr>
          <w:rFonts w:asciiTheme="minorHAnsi" w:hAnsiTheme="minorHAnsi" w:cstheme="minorHAnsi"/>
          <w:sz w:val="32"/>
          <w:szCs w:val="32"/>
          <w:u w:val="single"/>
        </w:rPr>
      </w:pPr>
      <w:bookmarkStart w:id="8" w:name="_Toc150777054"/>
      <w:r w:rsidRPr="00891953">
        <w:rPr>
          <w:rFonts w:asciiTheme="minorHAnsi" w:hAnsiTheme="minorHAnsi" w:cstheme="minorHAnsi"/>
          <w:sz w:val="32"/>
          <w:szCs w:val="32"/>
          <w:u w:val="single"/>
        </w:rPr>
        <w:lastRenderedPageBreak/>
        <w:t>S</w:t>
      </w:r>
      <w:r w:rsidR="00C741CD" w:rsidRPr="00891953">
        <w:rPr>
          <w:rFonts w:asciiTheme="minorHAnsi" w:hAnsiTheme="minorHAnsi" w:cstheme="minorHAnsi"/>
          <w:sz w:val="32"/>
          <w:szCs w:val="32"/>
          <w:u w:val="single"/>
        </w:rPr>
        <w:t>ection</w:t>
      </w:r>
      <w:r w:rsidRPr="00891953">
        <w:rPr>
          <w:rFonts w:asciiTheme="minorHAnsi" w:hAnsiTheme="minorHAnsi" w:cstheme="minorHAnsi"/>
          <w:sz w:val="32"/>
          <w:szCs w:val="32"/>
          <w:u w:val="single"/>
        </w:rPr>
        <w:t xml:space="preserve"> A:  C</w:t>
      </w:r>
      <w:r w:rsidR="004E3068" w:rsidRPr="00891953">
        <w:rPr>
          <w:rFonts w:asciiTheme="minorHAnsi" w:hAnsiTheme="minorHAnsi" w:cstheme="minorHAnsi"/>
          <w:sz w:val="32"/>
          <w:szCs w:val="32"/>
          <w:u w:val="single"/>
        </w:rPr>
        <w:t>TE Student Performance</w:t>
      </w:r>
      <w:bookmarkEnd w:id="8"/>
      <w:r w:rsidR="004E3068" w:rsidRPr="00891953">
        <w:rPr>
          <w:rFonts w:asciiTheme="minorHAnsi" w:hAnsiTheme="minorHAnsi" w:cstheme="minorHAnsi"/>
          <w:sz w:val="32"/>
          <w:szCs w:val="32"/>
          <w:u w:val="single"/>
        </w:rPr>
        <w:t xml:space="preserve"> </w:t>
      </w:r>
    </w:p>
    <w:p w14:paraId="57CCD120" w14:textId="77777777" w:rsidR="003B3CD9" w:rsidRPr="00D73116" w:rsidRDefault="001A7DF6" w:rsidP="00D73116">
      <w:r w:rsidRPr="00466AD9">
        <w:rPr>
          <w:rFonts w:cstheme="minorHAnsi"/>
          <w:sz w:val="23"/>
          <w:szCs w:val="23"/>
        </w:rPr>
        <w:t xml:space="preserve">In this section, conduct an evaluation of </w:t>
      </w:r>
      <w:r w:rsidR="00A92748" w:rsidRPr="00466AD9">
        <w:rPr>
          <w:rFonts w:cstheme="minorHAnsi"/>
          <w:sz w:val="23"/>
          <w:szCs w:val="23"/>
        </w:rPr>
        <w:t xml:space="preserve">CTE concentrators’ performance on the </w:t>
      </w:r>
      <w:r w:rsidRPr="00466AD9">
        <w:rPr>
          <w:rFonts w:cstheme="minorHAnsi"/>
          <w:sz w:val="23"/>
          <w:szCs w:val="23"/>
        </w:rPr>
        <w:t xml:space="preserve">secondary level </w:t>
      </w:r>
      <w:r w:rsidR="00A92748" w:rsidRPr="00466AD9">
        <w:rPr>
          <w:rFonts w:cstheme="minorHAnsi"/>
          <w:sz w:val="23"/>
          <w:szCs w:val="23"/>
        </w:rPr>
        <w:t xml:space="preserve">performance indicators, including an analysis of the student </w:t>
      </w:r>
      <w:r w:rsidR="008D670E">
        <w:rPr>
          <w:rFonts w:cstheme="minorHAnsi"/>
          <w:sz w:val="23"/>
          <w:szCs w:val="23"/>
        </w:rPr>
        <w:t xml:space="preserve">groups (as defined in </w:t>
      </w:r>
      <w:r w:rsidR="00AB0C22">
        <w:rPr>
          <w:rFonts w:cstheme="minorHAnsi"/>
          <w:sz w:val="23"/>
          <w:szCs w:val="23"/>
        </w:rPr>
        <w:t xml:space="preserve">the </w:t>
      </w:r>
      <w:r w:rsidR="008D670E">
        <w:rPr>
          <w:rFonts w:cstheme="minorHAnsi"/>
          <w:sz w:val="23"/>
          <w:szCs w:val="23"/>
        </w:rPr>
        <w:t>E</w:t>
      </w:r>
      <w:r w:rsidR="00AB0C22">
        <w:rPr>
          <w:rFonts w:cstheme="minorHAnsi"/>
          <w:sz w:val="23"/>
          <w:szCs w:val="23"/>
        </w:rPr>
        <w:t>lementary and Secondary Education Act (E</w:t>
      </w:r>
      <w:r w:rsidR="008D670E">
        <w:rPr>
          <w:rFonts w:cstheme="minorHAnsi"/>
          <w:sz w:val="23"/>
          <w:szCs w:val="23"/>
        </w:rPr>
        <w:t>SE</w:t>
      </w:r>
      <w:r w:rsidR="005E2DF4" w:rsidRPr="00466AD9">
        <w:rPr>
          <w:rFonts w:cstheme="minorHAnsi"/>
          <w:sz w:val="23"/>
          <w:szCs w:val="23"/>
        </w:rPr>
        <w:t>A)</w:t>
      </w:r>
      <w:r w:rsidR="00AB0C22">
        <w:rPr>
          <w:rFonts w:cstheme="minorHAnsi"/>
          <w:sz w:val="23"/>
          <w:szCs w:val="23"/>
        </w:rPr>
        <w:t>)</w:t>
      </w:r>
      <w:r w:rsidR="005E2DF4" w:rsidRPr="00466AD9">
        <w:rPr>
          <w:rFonts w:cstheme="minorHAnsi"/>
          <w:sz w:val="23"/>
          <w:szCs w:val="23"/>
        </w:rPr>
        <w:t xml:space="preserve"> and</w:t>
      </w:r>
      <w:r w:rsidR="00A92748" w:rsidRPr="00466AD9">
        <w:rPr>
          <w:rFonts w:cstheme="minorHAnsi"/>
          <w:sz w:val="23"/>
          <w:szCs w:val="23"/>
        </w:rPr>
        <w:t xml:space="preserve"> special populations. </w:t>
      </w:r>
      <w:r w:rsidR="002039AC" w:rsidRPr="00466AD9">
        <w:rPr>
          <w:rFonts w:cstheme="minorHAnsi"/>
          <w:sz w:val="23"/>
          <w:szCs w:val="23"/>
        </w:rPr>
        <w:t>Teams</w:t>
      </w:r>
      <w:r w:rsidR="00B01B77" w:rsidRPr="00466AD9">
        <w:rPr>
          <w:rFonts w:cstheme="minorHAnsi"/>
          <w:sz w:val="23"/>
          <w:szCs w:val="23"/>
        </w:rPr>
        <w:t xml:space="preserve"> </w:t>
      </w:r>
      <w:r w:rsidR="002039AC" w:rsidRPr="00466AD9">
        <w:rPr>
          <w:rFonts w:cstheme="minorHAnsi"/>
          <w:sz w:val="23"/>
          <w:szCs w:val="23"/>
        </w:rPr>
        <w:t xml:space="preserve">need </w:t>
      </w:r>
      <w:r w:rsidR="00B01B77" w:rsidRPr="00466AD9">
        <w:rPr>
          <w:rFonts w:cstheme="minorHAnsi"/>
          <w:sz w:val="23"/>
          <w:szCs w:val="23"/>
        </w:rPr>
        <w:t>to evaluate st</w:t>
      </w:r>
      <w:r w:rsidR="00222044" w:rsidRPr="00466AD9">
        <w:rPr>
          <w:rFonts w:cstheme="minorHAnsi"/>
          <w:sz w:val="23"/>
          <w:szCs w:val="23"/>
        </w:rPr>
        <w:t>udent secondary core indicators</w:t>
      </w:r>
      <w:r w:rsidR="002039AC" w:rsidRPr="00466AD9">
        <w:rPr>
          <w:rFonts w:cstheme="minorHAnsi"/>
          <w:sz w:val="23"/>
          <w:szCs w:val="23"/>
        </w:rPr>
        <w:t xml:space="preserve"> </w:t>
      </w:r>
      <w:r w:rsidR="00B01B77" w:rsidRPr="00466AD9">
        <w:rPr>
          <w:rFonts w:cstheme="minorHAnsi"/>
          <w:sz w:val="23"/>
          <w:szCs w:val="23"/>
        </w:rPr>
        <w:t xml:space="preserve">of performance, including an evaluation of performance for special populations and </w:t>
      </w:r>
      <w:r w:rsidR="00222044" w:rsidRPr="00466AD9">
        <w:rPr>
          <w:rFonts w:cstheme="minorHAnsi"/>
          <w:sz w:val="23"/>
          <w:szCs w:val="23"/>
        </w:rPr>
        <w:t>other student groups</w:t>
      </w:r>
      <w:r w:rsidR="00B01B77" w:rsidRPr="00466AD9">
        <w:rPr>
          <w:rFonts w:cstheme="minorHAnsi"/>
          <w:sz w:val="23"/>
          <w:szCs w:val="23"/>
        </w:rPr>
        <w:t>.</w:t>
      </w:r>
      <w:r w:rsidR="003B3CD9">
        <w:t xml:space="preserve"> </w:t>
      </w:r>
      <w:r w:rsidR="003B3CD9">
        <w:rPr>
          <w:rFonts w:cstheme="minorHAnsi"/>
          <w:sz w:val="23"/>
          <w:szCs w:val="23"/>
        </w:rPr>
        <w:t>See, P</w:t>
      </w:r>
      <w:r w:rsidR="00CE409F">
        <w:rPr>
          <w:rFonts w:cstheme="minorHAnsi"/>
          <w:sz w:val="23"/>
          <w:szCs w:val="23"/>
        </w:rPr>
        <w:t xml:space="preserve">erkins V </w:t>
      </w:r>
      <w:r w:rsidR="00AC6F62" w:rsidRPr="00AC6F62">
        <w:rPr>
          <w:rFonts w:cstheme="minorHAnsi"/>
          <w:sz w:val="23"/>
          <w:szCs w:val="23"/>
        </w:rPr>
        <w:t>Section 134(c)(2)(A)</w:t>
      </w:r>
      <w:r w:rsidR="003B3CD9">
        <w:t>.</w:t>
      </w:r>
    </w:p>
    <w:p w14:paraId="677FA7AB" w14:textId="77777777" w:rsidR="00FC27B7" w:rsidRPr="009D689B" w:rsidRDefault="00FC27B7" w:rsidP="000C13FA">
      <w:pPr>
        <w:pStyle w:val="Heading4"/>
        <w:rPr>
          <w:rFonts w:asciiTheme="minorHAnsi" w:hAnsiTheme="minorHAnsi" w:cstheme="minorHAnsi"/>
          <w:sz w:val="28"/>
          <w:szCs w:val="28"/>
        </w:rPr>
      </w:pPr>
      <w:bookmarkStart w:id="9" w:name="_Toc85534120"/>
      <w:bookmarkStart w:id="10" w:name="_Toc150777055"/>
      <w:r w:rsidRPr="009D689B">
        <w:rPr>
          <w:rFonts w:asciiTheme="minorHAnsi" w:hAnsiTheme="minorHAnsi" w:cstheme="minorHAnsi"/>
          <w:sz w:val="28"/>
          <w:szCs w:val="28"/>
        </w:rPr>
        <w:t>Data, Materials</w:t>
      </w:r>
      <w:r w:rsidR="002150E9" w:rsidRPr="009D689B">
        <w:rPr>
          <w:rFonts w:asciiTheme="minorHAnsi" w:hAnsiTheme="minorHAnsi" w:cstheme="minorHAnsi"/>
          <w:sz w:val="28"/>
          <w:szCs w:val="28"/>
        </w:rPr>
        <w:t>,</w:t>
      </w:r>
      <w:r w:rsidRPr="009D689B">
        <w:rPr>
          <w:rFonts w:asciiTheme="minorHAnsi" w:hAnsiTheme="minorHAnsi" w:cstheme="minorHAnsi"/>
          <w:sz w:val="28"/>
          <w:szCs w:val="28"/>
        </w:rPr>
        <w:t xml:space="preserve"> and Sources of Evidence</w:t>
      </w:r>
      <w:bookmarkEnd w:id="9"/>
      <w:bookmarkEnd w:id="10"/>
    </w:p>
    <w:p w14:paraId="27502C4E" w14:textId="77777777" w:rsidR="00E249D3" w:rsidRPr="00EB4A7C" w:rsidRDefault="00E249D3" w:rsidP="00FC27B7">
      <w:pPr>
        <w:pStyle w:val="Default"/>
        <w:numPr>
          <w:ilvl w:val="0"/>
          <w:numId w:val="12"/>
        </w:numPr>
        <w:rPr>
          <w:rFonts w:asciiTheme="minorHAnsi" w:hAnsiTheme="minorHAnsi" w:cstheme="minorHAnsi"/>
          <w:sz w:val="23"/>
          <w:szCs w:val="23"/>
        </w:rPr>
      </w:pPr>
      <w:r w:rsidRPr="00B921AB">
        <w:rPr>
          <w:rFonts w:asciiTheme="minorHAnsi" w:hAnsiTheme="minorHAnsi" w:cstheme="minorHAnsi"/>
          <w:sz w:val="23"/>
          <w:szCs w:val="23"/>
        </w:rPr>
        <w:t>CTE Annual Performance Reports</w:t>
      </w:r>
      <w:r w:rsidRPr="00EB4A7C">
        <w:rPr>
          <w:rFonts w:asciiTheme="minorHAnsi" w:hAnsiTheme="minorHAnsi" w:cstheme="minorHAnsi"/>
          <w:sz w:val="23"/>
          <w:szCs w:val="23"/>
        </w:rPr>
        <w:t xml:space="preserve"> </w:t>
      </w:r>
    </w:p>
    <w:p w14:paraId="49C0765D" w14:textId="77777777" w:rsidR="005E2DF4" w:rsidRPr="00EB4A7C" w:rsidRDefault="00886BF1" w:rsidP="005E2DF4">
      <w:pPr>
        <w:pStyle w:val="Default"/>
        <w:numPr>
          <w:ilvl w:val="0"/>
          <w:numId w:val="12"/>
        </w:numPr>
        <w:rPr>
          <w:rFonts w:asciiTheme="minorHAnsi" w:hAnsiTheme="minorHAnsi" w:cstheme="minorHAnsi"/>
          <w:color w:val="C00000"/>
          <w:sz w:val="23"/>
          <w:szCs w:val="23"/>
        </w:rPr>
      </w:pPr>
      <w:r>
        <w:rPr>
          <w:rFonts w:asciiTheme="minorHAnsi" w:hAnsiTheme="minorHAnsi" w:cstheme="minorHAnsi"/>
          <w:color w:val="000000" w:themeColor="text1"/>
          <w:sz w:val="23"/>
          <w:szCs w:val="23"/>
        </w:rPr>
        <w:t>List of student groups</w:t>
      </w:r>
      <w:r w:rsidR="005E2DF4" w:rsidRPr="00F22C45">
        <w:rPr>
          <w:rFonts w:asciiTheme="minorHAnsi" w:hAnsiTheme="minorHAnsi" w:cstheme="minorHAnsi"/>
          <w:color w:val="2E74B5" w:themeColor="accent1" w:themeShade="BF"/>
          <w:sz w:val="23"/>
          <w:szCs w:val="23"/>
        </w:rPr>
        <w:t xml:space="preserve"> </w:t>
      </w:r>
      <w:r w:rsidR="005E2DF4" w:rsidRPr="00974E27">
        <w:rPr>
          <w:rFonts w:asciiTheme="minorHAnsi" w:hAnsiTheme="minorHAnsi" w:cstheme="minorHAnsi"/>
          <w:color w:val="auto"/>
          <w:sz w:val="23"/>
          <w:szCs w:val="23"/>
        </w:rPr>
        <w:t>as defined in</w:t>
      </w:r>
      <w:r w:rsidR="00974E27" w:rsidRPr="00974E27">
        <w:rPr>
          <w:rFonts w:asciiTheme="minorHAnsi" w:hAnsiTheme="minorHAnsi" w:cstheme="minorHAnsi"/>
          <w:color w:val="auto"/>
          <w:sz w:val="23"/>
          <w:szCs w:val="23"/>
        </w:rPr>
        <w:t xml:space="preserve"> </w:t>
      </w:r>
      <w:hyperlink r:id="rId15" w:history="1">
        <w:r w:rsidR="00974E27" w:rsidRPr="00AB0C22">
          <w:rPr>
            <w:rStyle w:val="Hyperlink"/>
            <w:rFonts w:asciiTheme="minorHAnsi" w:hAnsiTheme="minorHAnsi" w:cstheme="minorHAnsi"/>
            <w:sz w:val="23"/>
            <w:szCs w:val="23"/>
          </w:rPr>
          <w:t>ESEA</w:t>
        </w:r>
      </w:hyperlink>
      <w:r w:rsidR="005E2DF4" w:rsidRPr="00974E27">
        <w:rPr>
          <w:rFonts w:asciiTheme="minorHAnsi" w:hAnsiTheme="minorHAnsi" w:cstheme="minorHAnsi"/>
          <w:color w:val="auto"/>
          <w:sz w:val="23"/>
          <w:szCs w:val="23"/>
        </w:rPr>
        <w:t xml:space="preserve"> and </w:t>
      </w:r>
      <w:hyperlink r:id="rId16" w:history="1">
        <w:r w:rsidR="005E2DF4" w:rsidRPr="008446D0">
          <w:rPr>
            <w:rStyle w:val="Hyperlink"/>
            <w:rFonts w:asciiTheme="minorHAnsi" w:hAnsiTheme="minorHAnsi" w:cstheme="minorHAnsi"/>
            <w:sz w:val="23"/>
            <w:szCs w:val="23"/>
          </w:rPr>
          <w:t>special populations</w:t>
        </w:r>
      </w:hyperlink>
      <w:r w:rsidR="005E2DF4" w:rsidRPr="00F22C45">
        <w:rPr>
          <w:rFonts w:asciiTheme="minorHAnsi" w:hAnsiTheme="minorHAnsi" w:cstheme="minorHAnsi"/>
          <w:color w:val="2E74B5" w:themeColor="accent1" w:themeShade="BF"/>
          <w:sz w:val="23"/>
          <w:szCs w:val="23"/>
        </w:rPr>
        <w:t xml:space="preserve"> </w:t>
      </w:r>
    </w:p>
    <w:p w14:paraId="7789B94E" w14:textId="77777777" w:rsidR="004E3068" w:rsidRPr="00EB4A7C" w:rsidRDefault="004E3068" w:rsidP="00FC27B7">
      <w:pPr>
        <w:pStyle w:val="Default"/>
        <w:numPr>
          <w:ilvl w:val="0"/>
          <w:numId w:val="12"/>
        </w:numPr>
        <w:rPr>
          <w:rFonts w:asciiTheme="minorHAnsi" w:hAnsiTheme="minorHAnsi" w:cstheme="minorHAnsi"/>
          <w:sz w:val="23"/>
          <w:szCs w:val="23"/>
        </w:rPr>
      </w:pPr>
      <w:r w:rsidRPr="00EB4A7C">
        <w:rPr>
          <w:rFonts w:asciiTheme="minorHAnsi" w:hAnsiTheme="minorHAnsi" w:cstheme="minorHAnsi"/>
          <w:sz w:val="23"/>
          <w:szCs w:val="23"/>
        </w:rPr>
        <w:t xml:space="preserve">Perkins performance data for the past several </w:t>
      </w:r>
      <w:r w:rsidR="003A5308" w:rsidRPr="00EB4A7C">
        <w:rPr>
          <w:rFonts w:asciiTheme="minorHAnsi" w:hAnsiTheme="minorHAnsi" w:cstheme="minorHAnsi"/>
          <w:sz w:val="23"/>
          <w:szCs w:val="23"/>
        </w:rPr>
        <w:t>years</w:t>
      </w:r>
      <w:r w:rsidRPr="00EB4A7C">
        <w:rPr>
          <w:rFonts w:asciiTheme="minorHAnsi" w:hAnsiTheme="minorHAnsi" w:cstheme="minorHAnsi"/>
          <w:sz w:val="23"/>
          <w:szCs w:val="23"/>
        </w:rPr>
        <w:t xml:space="preserve"> aggregated and disaggregated by CTE program and subpopulation groups</w:t>
      </w:r>
      <w:r w:rsidR="00A10FF6" w:rsidRPr="00EB4A7C">
        <w:rPr>
          <w:rFonts w:asciiTheme="minorHAnsi" w:hAnsiTheme="minorHAnsi" w:cstheme="minorHAnsi"/>
          <w:sz w:val="23"/>
          <w:szCs w:val="23"/>
        </w:rPr>
        <w:t>.</w:t>
      </w:r>
      <w:r w:rsidRPr="00EB4A7C">
        <w:rPr>
          <w:rFonts w:asciiTheme="minorHAnsi" w:hAnsiTheme="minorHAnsi" w:cstheme="minorHAnsi"/>
          <w:sz w:val="23"/>
          <w:szCs w:val="23"/>
        </w:rPr>
        <w:t xml:space="preserve"> </w:t>
      </w:r>
    </w:p>
    <w:p w14:paraId="7996D846" w14:textId="77777777" w:rsidR="004E3068" w:rsidRPr="009D689B" w:rsidRDefault="00B01B77" w:rsidP="000C13FA">
      <w:pPr>
        <w:pStyle w:val="Heading4"/>
        <w:rPr>
          <w:rFonts w:ascii="Calibri" w:hAnsi="Calibri" w:cs="Calibri"/>
          <w:sz w:val="28"/>
          <w:szCs w:val="28"/>
        </w:rPr>
      </w:pPr>
      <w:bookmarkStart w:id="11" w:name="_Toc85534121"/>
      <w:bookmarkStart w:id="12" w:name="_Toc150777056"/>
      <w:r w:rsidRPr="009D689B">
        <w:rPr>
          <w:rFonts w:ascii="Calibri" w:hAnsi="Calibri" w:cs="Calibri"/>
          <w:sz w:val="28"/>
          <w:szCs w:val="28"/>
        </w:rPr>
        <w:t xml:space="preserve">Team </w:t>
      </w:r>
      <w:bookmarkEnd w:id="11"/>
      <w:r w:rsidR="00312786" w:rsidRPr="009D689B">
        <w:rPr>
          <w:rFonts w:ascii="Calibri" w:hAnsi="Calibri" w:cs="Calibri"/>
          <w:sz w:val="28"/>
          <w:szCs w:val="28"/>
        </w:rPr>
        <w:t>Considerations</w:t>
      </w:r>
      <w:bookmarkEnd w:id="12"/>
    </w:p>
    <w:p w14:paraId="2AF3E7D9" w14:textId="7F4B8994" w:rsidR="00FC27B7" w:rsidRPr="00466AD9" w:rsidRDefault="004E3068" w:rsidP="004E3068">
      <w:pPr>
        <w:pStyle w:val="Default"/>
        <w:numPr>
          <w:ilvl w:val="0"/>
          <w:numId w:val="12"/>
        </w:numPr>
        <w:rPr>
          <w:rFonts w:asciiTheme="minorHAnsi" w:hAnsiTheme="minorHAnsi" w:cstheme="minorHAnsi"/>
          <w:sz w:val="23"/>
          <w:szCs w:val="23"/>
        </w:rPr>
      </w:pPr>
      <w:r w:rsidRPr="00466AD9">
        <w:rPr>
          <w:rFonts w:asciiTheme="minorHAnsi" w:hAnsiTheme="minorHAnsi" w:cstheme="minorHAnsi"/>
          <w:sz w:val="23"/>
          <w:szCs w:val="23"/>
        </w:rPr>
        <w:t>Overall, what student performance patterns can be i</w:t>
      </w:r>
      <w:r w:rsidR="001F04EC">
        <w:rPr>
          <w:rFonts w:asciiTheme="minorHAnsi" w:hAnsiTheme="minorHAnsi" w:cstheme="minorHAnsi"/>
          <w:sz w:val="23"/>
          <w:szCs w:val="23"/>
        </w:rPr>
        <w:t xml:space="preserve">dentified across CTE indicators, CTE programs, and </w:t>
      </w:r>
      <w:r w:rsidRPr="00466AD9">
        <w:rPr>
          <w:rFonts w:asciiTheme="minorHAnsi" w:hAnsiTheme="minorHAnsi" w:cstheme="minorHAnsi"/>
          <w:sz w:val="23"/>
          <w:szCs w:val="23"/>
        </w:rPr>
        <w:t xml:space="preserve">schools? </w:t>
      </w:r>
    </w:p>
    <w:p w14:paraId="6A123164" w14:textId="77777777" w:rsidR="00FC27B7" w:rsidRPr="00466AD9" w:rsidRDefault="004E3068" w:rsidP="004E3068">
      <w:pPr>
        <w:pStyle w:val="Default"/>
        <w:numPr>
          <w:ilvl w:val="0"/>
          <w:numId w:val="12"/>
        </w:numPr>
        <w:rPr>
          <w:rFonts w:asciiTheme="minorHAnsi" w:hAnsiTheme="minorHAnsi" w:cstheme="minorHAnsi"/>
          <w:sz w:val="23"/>
          <w:szCs w:val="23"/>
        </w:rPr>
      </w:pPr>
      <w:r w:rsidRPr="00466AD9">
        <w:rPr>
          <w:rFonts w:asciiTheme="minorHAnsi" w:hAnsiTheme="minorHAnsi" w:cstheme="minorHAnsi"/>
          <w:sz w:val="23"/>
          <w:szCs w:val="23"/>
        </w:rPr>
        <w:t xml:space="preserve">Are there one or more performance indicators in which your </w:t>
      </w:r>
      <w:r w:rsidR="00C47669" w:rsidRPr="00466AD9">
        <w:rPr>
          <w:rFonts w:asciiTheme="minorHAnsi" w:hAnsiTheme="minorHAnsi" w:cstheme="minorHAnsi"/>
          <w:sz w:val="23"/>
          <w:szCs w:val="23"/>
        </w:rPr>
        <w:t>school division</w:t>
      </w:r>
      <w:r w:rsidRPr="00466AD9">
        <w:rPr>
          <w:rFonts w:asciiTheme="minorHAnsi" w:hAnsiTheme="minorHAnsi" w:cstheme="minorHAnsi"/>
          <w:sz w:val="23"/>
          <w:szCs w:val="23"/>
        </w:rPr>
        <w:t xml:space="preserve"> struggles to meet across </w:t>
      </w:r>
      <w:r w:rsidR="001A7DF6" w:rsidRPr="00466AD9">
        <w:rPr>
          <w:rFonts w:asciiTheme="minorHAnsi" w:hAnsiTheme="minorHAnsi" w:cstheme="minorHAnsi"/>
          <w:sz w:val="23"/>
          <w:szCs w:val="23"/>
        </w:rPr>
        <w:t xml:space="preserve">CTE </w:t>
      </w:r>
      <w:r w:rsidRPr="00466AD9">
        <w:rPr>
          <w:rFonts w:asciiTheme="minorHAnsi" w:hAnsiTheme="minorHAnsi" w:cstheme="minorHAnsi"/>
          <w:sz w:val="23"/>
          <w:szCs w:val="23"/>
        </w:rPr>
        <w:t xml:space="preserve">programs or throughout the </w:t>
      </w:r>
      <w:r w:rsidR="00A10FF6" w:rsidRPr="00466AD9">
        <w:rPr>
          <w:rFonts w:asciiTheme="minorHAnsi" w:hAnsiTheme="minorHAnsi" w:cstheme="minorHAnsi"/>
          <w:color w:val="auto"/>
          <w:sz w:val="23"/>
          <w:szCs w:val="23"/>
        </w:rPr>
        <w:t>school division</w:t>
      </w:r>
      <w:r w:rsidRPr="00466AD9">
        <w:rPr>
          <w:rFonts w:asciiTheme="minorHAnsi" w:hAnsiTheme="minorHAnsi" w:cstheme="minorHAnsi"/>
          <w:sz w:val="23"/>
          <w:szCs w:val="23"/>
        </w:rPr>
        <w:t>? What specific strategies can you</w:t>
      </w:r>
      <w:r w:rsidR="007A413A" w:rsidRPr="00466AD9">
        <w:rPr>
          <w:rFonts w:asciiTheme="minorHAnsi" w:hAnsiTheme="minorHAnsi" w:cstheme="minorHAnsi"/>
          <w:sz w:val="23"/>
          <w:szCs w:val="23"/>
        </w:rPr>
        <w:t>r school division</w:t>
      </w:r>
      <w:r w:rsidRPr="00466AD9">
        <w:rPr>
          <w:rFonts w:asciiTheme="minorHAnsi" w:hAnsiTheme="minorHAnsi" w:cstheme="minorHAnsi"/>
          <w:sz w:val="23"/>
          <w:szCs w:val="23"/>
        </w:rPr>
        <w:t xml:space="preserve"> implement to address the need? </w:t>
      </w:r>
    </w:p>
    <w:p w14:paraId="56FDC70F" w14:textId="77777777" w:rsidR="00FC27B7" w:rsidRPr="00466AD9" w:rsidRDefault="004E3068" w:rsidP="004E3068">
      <w:pPr>
        <w:pStyle w:val="Default"/>
        <w:numPr>
          <w:ilvl w:val="0"/>
          <w:numId w:val="12"/>
        </w:numPr>
        <w:rPr>
          <w:rFonts w:asciiTheme="minorHAnsi" w:hAnsiTheme="minorHAnsi" w:cstheme="minorHAnsi"/>
          <w:sz w:val="23"/>
          <w:szCs w:val="23"/>
        </w:rPr>
      </w:pPr>
      <w:r w:rsidRPr="00466AD9">
        <w:rPr>
          <w:rFonts w:asciiTheme="minorHAnsi" w:hAnsiTheme="minorHAnsi" w:cstheme="minorHAnsi"/>
          <w:sz w:val="23"/>
          <w:szCs w:val="23"/>
        </w:rPr>
        <w:t xml:space="preserve">Which elements of </w:t>
      </w:r>
      <w:r w:rsidR="00C47669" w:rsidRPr="00466AD9">
        <w:rPr>
          <w:rFonts w:asciiTheme="minorHAnsi" w:hAnsiTheme="minorHAnsi" w:cstheme="minorHAnsi"/>
          <w:sz w:val="23"/>
          <w:szCs w:val="23"/>
        </w:rPr>
        <w:t xml:space="preserve">the </w:t>
      </w:r>
      <w:r w:rsidRPr="00466AD9">
        <w:rPr>
          <w:rFonts w:asciiTheme="minorHAnsi" w:hAnsiTheme="minorHAnsi" w:cstheme="minorHAnsi"/>
          <w:sz w:val="23"/>
          <w:szCs w:val="23"/>
        </w:rPr>
        <w:t xml:space="preserve">CTE programs are the strongest? The weakest? Why? Which of the weaker elements, if addressed, would have the largest impact on student performance? </w:t>
      </w:r>
    </w:p>
    <w:p w14:paraId="60CA5C58" w14:textId="77777777" w:rsidR="00FC27B7" w:rsidRPr="00466AD9" w:rsidRDefault="004E3068" w:rsidP="004E3068">
      <w:pPr>
        <w:pStyle w:val="Default"/>
        <w:numPr>
          <w:ilvl w:val="0"/>
          <w:numId w:val="12"/>
        </w:numPr>
        <w:rPr>
          <w:rFonts w:asciiTheme="minorHAnsi" w:hAnsiTheme="minorHAnsi" w:cstheme="minorHAnsi"/>
          <w:sz w:val="23"/>
          <w:szCs w:val="23"/>
        </w:rPr>
      </w:pPr>
      <w:r w:rsidRPr="00466AD9">
        <w:rPr>
          <w:rFonts w:asciiTheme="minorHAnsi" w:hAnsiTheme="minorHAnsi" w:cstheme="minorHAnsi"/>
          <w:sz w:val="23"/>
          <w:szCs w:val="23"/>
        </w:rPr>
        <w:t xml:space="preserve">Which specific student groups are not participating in CTE or are struggling the most to be successful? Are there roadblocks that can be addressed immediately? What strategies need a more comprehensive long-term plan? </w:t>
      </w:r>
    </w:p>
    <w:p w14:paraId="4E458A43" w14:textId="77777777" w:rsidR="00FC27B7" w:rsidRPr="00466AD9" w:rsidRDefault="004E3068" w:rsidP="004E3068">
      <w:pPr>
        <w:pStyle w:val="Default"/>
        <w:numPr>
          <w:ilvl w:val="0"/>
          <w:numId w:val="12"/>
        </w:numPr>
        <w:rPr>
          <w:rFonts w:asciiTheme="minorHAnsi" w:hAnsiTheme="minorHAnsi" w:cstheme="minorHAnsi"/>
          <w:sz w:val="23"/>
          <w:szCs w:val="23"/>
        </w:rPr>
      </w:pPr>
      <w:r w:rsidRPr="00466AD9">
        <w:rPr>
          <w:rFonts w:asciiTheme="minorHAnsi" w:hAnsiTheme="minorHAnsi" w:cstheme="minorHAnsi"/>
          <w:sz w:val="23"/>
          <w:szCs w:val="23"/>
        </w:rPr>
        <w:t>Are there dis</w:t>
      </w:r>
      <w:r w:rsidR="00D63495" w:rsidRPr="00466AD9">
        <w:rPr>
          <w:rFonts w:asciiTheme="minorHAnsi" w:hAnsiTheme="minorHAnsi" w:cstheme="minorHAnsi"/>
          <w:sz w:val="23"/>
          <w:szCs w:val="23"/>
        </w:rPr>
        <w:t>parities in various populations</w:t>
      </w:r>
      <w:r w:rsidRPr="00466AD9">
        <w:rPr>
          <w:rFonts w:asciiTheme="minorHAnsi" w:hAnsiTheme="minorHAnsi" w:cstheme="minorHAnsi"/>
          <w:sz w:val="23"/>
          <w:szCs w:val="23"/>
        </w:rPr>
        <w:t xml:space="preserve"> and/or groups’ performance in specific programs? Why? How long have there been discrepancies in performance and what, if anything, has been attempted to remedy them? </w:t>
      </w:r>
    </w:p>
    <w:p w14:paraId="5CD61490" w14:textId="77777777" w:rsidR="002A7B80" w:rsidRPr="005545D5" w:rsidRDefault="004E3068" w:rsidP="004E3068">
      <w:pPr>
        <w:pStyle w:val="Default"/>
        <w:numPr>
          <w:ilvl w:val="0"/>
          <w:numId w:val="12"/>
        </w:numPr>
        <w:rPr>
          <w:rFonts w:asciiTheme="minorHAnsi" w:hAnsiTheme="minorHAnsi" w:cstheme="minorHAnsi"/>
          <w:sz w:val="23"/>
          <w:szCs w:val="23"/>
        </w:rPr>
      </w:pPr>
      <w:r w:rsidRPr="00466AD9">
        <w:rPr>
          <w:rFonts w:asciiTheme="minorHAnsi" w:hAnsiTheme="minorHAnsi" w:cstheme="minorHAnsi"/>
          <w:sz w:val="23"/>
          <w:szCs w:val="23"/>
        </w:rPr>
        <w:t xml:space="preserve">What specific strategies can </w:t>
      </w:r>
      <w:r w:rsidR="001A7DF6" w:rsidRPr="00466AD9">
        <w:rPr>
          <w:rFonts w:asciiTheme="minorHAnsi" w:hAnsiTheme="minorHAnsi" w:cstheme="minorHAnsi"/>
          <w:sz w:val="23"/>
          <w:szCs w:val="23"/>
        </w:rPr>
        <w:t>be</w:t>
      </w:r>
      <w:r w:rsidRPr="00466AD9">
        <w:rPr>
          <w:rFonts w:asciiTheme="minorHAnsi" w:hAnsiTheme="minorHAnsi" w:cstheme="minorHAnsi"/>
          <w:sz w:val="23"/>
          <w:szCs w:val="23"/>
        </w:rPr>
        <w:t xml:space="preserve"> explore</w:t>
      </w:r>
      <w:r w:rsidR="001A7DF6" w:rsidRPr="00466AD9">
        <w:rPr>
          <w:rFonts w:asciiTheme="minorHAnsi" w:hAnsiTheme="minorHAnsi" w:cstheme="minorHAnsi"/>
          <w:sz w:val="23"/>
          <w:szCs w:val="23"/>
        </w:rPr>
        <w:t>d</w:t>
      </w:r>
      <w:r w:rsidRPr="00466AD9">
        <w:rPr>
          <w:rFonts w:asciiTheme="minorHAnsi" w:hAnsiTheme="minorHAnsi" w:cstheme="minorHAnsi"/>
          <w:sz w:val="23"/>
          <w:szCs w:val="23"/>
        </w:rPr>
        <w:t xml:space="preserve"> and implement</w:t>
      </w:r>
      <w:r w:rsidR="001A7DF6" w:rsidRPr="00466AD9">
        <w:rPr>
          <w:rFonts w:asciiTheme="minorHAnsi" w:hAnsiTheme="minorHAnsi" w:cstheme="minorHAnsi"/>
          <w:sz w:val="23"/>
          <w:szCs w:val="23"/>
        </w:rPr>
        <w:t>ed</w:t>
      </w:r>
      <w:r w:rsidRPr="00466AD9">
        <w:rPr>
          <w:rFonts w:asciiTheme="minorHAnsi" w:hAnsiTheme="minorHAnsi" w:cstheme="minorHAnsi"/>
          <w:sz w:val="23"/>
          <w:szCs w:val="23"/>
        </w:rPr>
        <w:t xml:space="preserve"> across partners to a</w:t>
      </w:r>
      <w:r w:rsidR="008D670E">
        <w:rPr>
          <w:rFonts w:asciiTheme="minorHAnsi" w:hAnsiTheme="minorHAnsi" w:cstheme="minorHAnsi"/>
          <w:sz w:val="23"/>
          <w:szCs w:val="23"/>
        </w:rPr>
        <w:t xml:space="preserve">ddress the need? </w:t>
      </w:r>
    </w:p>
    <w:p w14:paraId="1BDFCB8E" w14:textId="77777777" w:rsidR="004042A4" w:rsidRPr="009D689B" w:rsidRDefault="002A7B80" w:rsidP="000C13FA">
      <w:pPr>
        <w:pStyle w:val="Heading4"/>
        <w:rPr>
          <w:rFonts w:ascii="Calibri" w:hAnsi="Calibri" w:cs="Calibri"/>
          <w:sz w:val="28"/>
          <w:szCs w:val="28"/>
        </w:rPr>
      </w:pPr>
      <w:bookmarkStart w:id="13" w:name="_Toc85534122"/>
      <w:bookmarkStart w:id="14" w:name="_Toc150777057"/>
      <w:proofErr w:type="gramStart"/>
      <w:r w:rsidRPr="009D689B">
        <w:rPr>
          <w:rFonts w:ascii="Calibri" w:hAnsi="Calibri" w:cs="Calibri"/>
          <w:sz w:val="28"/>
          <w:szCs w:val="28"/>
        </w:rPr>
        <w:t>Team Work</w:t>
      </w:r>
      <w:proofErr w:type="gramEnd"/>
      <w:r w:rsidRPr="009D689B">
        <w:rPr>
          <w:rFonts w:ascii="Calibri" w:hAnsi="Calibri" w:cs="Calibri"/>
          <w:sz w:val="28"/>
          <w:szCs w:val="28"/>
        </w:rPr>
        <w:t xml:space="preserve"> Space</w:t>
      </w:r>
      <w:bookmarkEnd w:id="13"/>
      <w:bookmarkEnd w:id="14"/>
    </w:p>
    <w:p w14:paraId="7390C7FF" w14:textId="77777777" w:rsidR="00F240D7" w:rsidRPr="00431EFD" w:rsidRDefault="00F240D7" w:rsidP="00123ADC">
      <w:pPr>
        <w:ind w:left="360"/>
        <w:rPr>
          <w:b/>
          <w:sz w:val="23"/>
          <w:szCs w:val="23"/>
        </w:rPr>
      </w:pPr>
      <w:r w:rsidRPr="00431EFD">
        <w:rPr>
          <w:b/>
          <w:color w:val="000000" w:themeColor="text1"/>
          <w:sz w:val="23"/>
          <w:szCs w:val="23"/>
        </w:rPr>
        <w:t>Notes, areas of strength and improvement, and short- and/or long-term strategies</w:t>
      </w:r>
      <w:r w:rsidRPr="00431EFD">
        <w:rPr>
          <w:b/>
          <w:sz w:val="23"/>
          <w:szCs w:val="23"/>
        </w:rPr>
        <w:t>:</w:t>
      </w:r>
    </w:p>
    <w:p w14:paraId="1455716F" w14:textId="77777777" w:rsidR="003F7FDD" w:rsidRPr="00431EFD" w:rsidRDefault="00431EFD" w:rsidP="00123ADC">
      <w:pPr>
        <w:spacing w:after="0"/>
        <w:ind w:left="360"/>
        <w:rPr>
          <w:sz w:val="23"/>
          <w:szCs w:val="23"/>
        </w:rPr>
      </w:pPr>
      <w:r>
        <w:rPr>
          <w:sz w:val="23"/>
          <w:szCs w:val="23"/>
        </w:rPr>
        <w:t>Comments</w:t>
      </w:r>
      <w:r w:rsidR="003F7FDD" w:rsidRPr="00431EFD">
        <w:rPr>
          <w:sz w:val="23"/>
          <w:szCs w:val="23"/>
        </w:rPr>
        <w:t xml:space="preserve">: </w:t>
      </w:r>
      <w:r w:rsidR="003F7FDD" w:rsidRPr="00431EFD">
        <w:rPr>
          <w:sz w:val="23"/>
          <w:szCs w:val="23"/>
        </w:rPr>
        <w:fldChar w:fldCharType="begin">
          <w:ffData>
            <w:name w:val="Text1"/>
            <w:enabled/>
            <w:calcOnExit w:val="0"/>
            <w:textInput/>
          </w:ffData>
        </w:fldChar>
      </w:r>
      <w:r w:rsidR="003F7FDD" w:rsidRPr="00431EFD">
        <w:rPr>
          <w:sz w:val="23"/>
          <w:szCs w:val="23"/>
        </w:rPr>
        <w:instrText xml:space="preserve"> FORMTEXT </w:instrText>
      </w:r>
      <w:r w:rsidR="003F7FDD" w:rsidRPr="00431EFD">
        <w:rPr>
          <w:sz w:val="23"/>
          <w:szCs w:val="23"/>
        </w:rPr>
      </w:r>
      <w:r w:rsidR="003F7FDD" w:rsidRPr="00431EFD">
        <w:rPr>
          <w:sz w:val="23"/>
          <w:szCs w:val="23"/>
        </w:rPr>
        <w:fldChar w:fldCharType="separate"/>
      </w:r>
      <w:r w:rsidR="003F7FDD" w:rsidRPr="00431EFD">
        <w:rPr>
          <w:noProof/>
          <w:sz w:val="23"/>
          <w:szCs w:val="23"/>
        </w:rPr>
        <w:t> </w:t>
      </w:r>
      <w:r w:rsidR="003F7FDD" w:rsidRPr="00431EFD">
        <w:rPr>
          <w:noProof/>
          <w:sz w:val="23"/>
          <w:szCs w:val="23"/>
        </w:rPr>
        <w:t> </w:t>
      </w:r>
      <w:r w:rsidR="003F7FDD" w:rsidRPr="00431EFD">
        <w:rPr>
          <w:noProof/>
          <w:sz w:val="23"/>
          <w:szCs w:val="23"/>
        </w:rPr>
        <w:t> </w:t>
      </w:r>
      <w:r w:rsidR="003F7FDD" w:rsidRPr="00431EFD">
        <w:rPr>
          <w:noProof/>
          <w:sz w:val="23"/>
          <w:szCs w:val="23"/>
        </w:rPr>
        <w:t> </w:t>
      </w:r>
      <w:r w:rsidR="003F7FDD" w:rsidRPr="00431EFD">
        <w:rPr>
          <w:noProof/>
          <w:sz w:val="23"/>
          <w:szCs w:val="23"/>
        </w:rPr>
        <w:t> </w:t>
      </w:r>
      <w:r w:rsidR="003F7FDD" w:rsidRPr="00431EFD">
        <w:rPr>
          <w:sz w:val="23"/>
          <w:szCs w:val="23"/>
        </w:rPr>
        <w:fldChar w:fldCharType="end"/>
      </w:r>
    </w:p>
    <w:p w14:paraId="2CED631A" w14:textId="77777777" w:rsidR="00F240D7" w:rsidRDefault="00F240D7" w:rsidP="002A7B80">
      <w:pPr>
        <w:rPr>
          <w:rFonts w:asciiTheme="majorHAnsi" w:hAnsiTheme="majorHAnsi" w:cstheme="majorHAnsi"/>
          <w:sz w:val="23"/>
          <w:szCs w:val="23"/>
        </w:rPr>
      </w:pPr>
    </w:p>
    <w:p w14:paraId="29FFA3A1" w14:textId="77777777" w:rsidR="004E3068" w:rsidRPr="00E249D3" w:rsidRDefault="004E3068" w:rsidP="002A7B80">
      <w:pPr>
        <w:rPr>
          <w:rFonts w:asciiTheme="majorHAnsi" w:hAnsiTheme="majorHAnsi" w:cstheme="majorHAnsi"/>
          <w:sz w:val="23"/>
          <w:szCs w:val="23"/>
        </w:rPr>
      </w:pPr>
      <w:r w:rsidRPr="00E249D3">
        <w:rPr>
          <w:rFonts w:asciiTheme="majorHAnsi" w:hAnsiTheme="majorHAnsi" w:cstheme="majorHAnsi"/>
          <w:sz w:val="23"/>
          <w:szCs w:val="23"/>
        </w:rPr>
        <w:br w:type="page"/>
      </w:r>
    </w:p>
    <w:p w14:paraId="0F406603" w14:textId="7B7032B3" w:rsidR="005F46FC" w:rsidRPr="005F46FC" w:rsidRDefault="009E0202" w:rsidP="005F46FC">
      <w:pPr>
        <w:pStyle w:val="Heading4"/>
        <w:rPr>
          <w:rFonts w:asciiTheme="minorHAnsi" w:hAnsiTheme="minorHAnsi" w:cstheme="minorHAnsi"/>
          <w:b w:val="0"/>
          <w:bCs/>
          <w:sz w:val="28"/>
          <w:szCs w:val="28"/>
        </w:rPr>
      </w:pPr>
      <w:bookmarkStart w:id="15" w:name="_Toc82516980"/>
      <w:bookmarkStart w:id="16" w:name="_Toc85534123"/>
      <w:bookmarkStart w:id="17" w:name="_Toc150777058"/>
      <w:r w:rsidRPr="0054460B">
        <w:rPr>
          <w:rFonts w:asciiTheme="minorHAnsi" w:hAnsiTheme="minorHAnsi" w:cstheme="minorHAnsi"/>
          <w:sz w:val="28"/>
          <w:szCs w:val="28"/>
        </w:rPr>
        <w:lastRenderedPageBreak/>
        <w:t>Worksheet A1</w:t>
      </w:r>
      <w:r w:rsidR="00D01139" w:rsidRPr="0054460B">
        <w:rPr>
          <w:rFonts w:asciiTheme="minorHAnsi" w:hAnsiTheme="minorHAnsi" w:cstheme="minorHAnsi"/>
          <w:sz w:val="28"/>
          <w:szCs w:val="28"/>
        </w:rPr>
        <w:t xml:space="preserve"> </w:t>
      </w:r>
      <w:r w:rsidR="00E008DD" w:rsidRPr="0054460B">
        <w:rPr>
          <w:rFonts w:asciiTheme="minorHAnsi" w:hAnsiTheme="minorHAnsi" w:cstheme="minorHAnsi"/>
          <w:sz w:val="28"/>
          <w:szCs w:val="28"/>
        </w:rPr>
        <w:t>-</w:t>
      </w:r>
      <w:r w:rsidRPr="0054460B">
        <w:rPr>
          <w:rFonts w:asciiTheme="minorHAnsi" w:hAnsiTheme="minorHAnsi" w:cstheme="minorHAnsi"/>
          <w:sz w:val="28"/>
          <w:szCs w:val="28"/>
        </w:rPr>
        <w:t xml:space="preserve"> Secondary Level Performance Indicators</w:t>
      </w:r>
      <w:bookmarkEnd w:id="15"/>
      <w:bookmarkEnd w:id="16"/>
      <w:r w:rsidRPr="0054460B">
        <w:rPr>
          <w:rFonts w:asciiTheme="minorHAnsi" w:hAnsiTheme="minorHAnsi" w:cstheme="minorHAnsi"/>
          <w:sz w:val="28"/>
          <w:szCs w:val="28"/>
        </w:rPr>
        <w:t xml:space="preserve"> </w:t>
      </w:r>
      <w:r w:rsidR="005F46FC" w:rsidRPr="005F46FC">
        <w:rPr>
          <w:rFonts w:asciiTheme="minorHAnsi" w:hAnsiTheme="minorHAnsi" w:cstheme="minorHAnsi"/>
          <w:b w:val="0"/>
          <w:bCs/>
          <w:sz w:val="28"/>
          <w:szCs w:val="28"/>
        </w:rPr>
        <w:t>(Required for CLNA Submission)</w:t>
      </w:r>
      <w:bookmarkEnd w:id="17"/>
    </w:p>
    <w:p w14:paraId="4428926A" w14:textId="08098487" w:rsidR="004E3068" w:rsidRDefault="004E3068" w:rsidP="00BD1A0E">
      <w:pPr>
        <w:ind w:right="-180"/>
      </w:pPr>
      <w:r w:rsidRPr="00C47669">
        <w:t>P</w:t>
      </w:r>
      <w:r w:rsidRPr="00E249D3">
        <w:rPr>
          <w:sz w:val="23"/>
          <w:szCs w:val="23"/>
        </w:rPr>
        <w:t xml:space="preserve">erkins V requires </w:t>
      </w:r>
      <w:r w:rsidR="00BD1A0E">
        <w:rPr>
          <w:sz w:val="23"/>
          <w:szCs w:val="23"/>
        </w:rPr>
        <w:t>CLNA teams</w:t>
      </w:r>
      <w:r w:rsidRPr="00E249D3">
        <w:rPr>
          <w:sz w:val="23"/>
          <w:szCs w:val="23"/>
        </w:rPr>
        <w:t xml:space="preserve"> to evaluate levels of performance, including special populations.</w:t>
      </w:r>
      <w:r w:rsidRPr="00C47669">
        <w:t xml:space="preserve">  </w:t>
      </w:r>
    </w:p>
    <w:tbl>
      <w:tblPr>
        <w:tblStyle w:val="TableGrid2"/>
        <w:tblW w:w="9540" w:type="dxa"/>
        <w:tblInd w:w="-5" w:type="dxa"/>
        <w:tblLayout w:type="fixed"/>
        <w:tblLook w:val="04A0" w:firstRow="1" w:lastRow="0" w:firstColumn="1" w:lastColumn="0" w:noHBand="0" w:noVBand="1"/>
        <w:tblDescription w:val="Secondary Level Performance Indicators Table to be completed"/>
      </w:tblPr>
      <w:tblGrid>
        <w:gridCol w:w="9540"/>
      </w:tblGrid>
      <w:tr w:rsidR="003F7FDD" w:rsidRPr="008516AC" w14:paraId="1F9E046B" w14:textId="77777777" w:rsidTr="00AC6B63">
        <w:trPr>
          <w:trHeight w:val="476"/>
        </w:trPr>
        <w:tc>
          <w:tcPr>
            <w:tcW w:w="9540" w:type="dxa"/>
            <w:shd w:val="clear" w:color="auto" w:fill="5B9BD5" w:themeFill="accent1"/>
            <w:vAlign w:val="center"/>
          </w:tcPr>
          <w:p w14:paraId="6385D089" w14:textId="77777777" w:rsidR="003F7FDD" w:rsidRPr="00AC6B63" w:rsidRDefault="003F7FDD" w:rsidP="003F7FDD">
            <w:pPr>
              <w:jc w:val="center"/>
              <w:rPr>
                <w:b/>
                <w:sz w:val="32"/>
                <w:szCs w:val="32"/>
              </w:rPr>
            </w:pPr>
            <w:r w:rsidRPr="00AC6B63">
              <w:rPr>
                <w:b/>
                <w:sz w:val="32"/>
                <w:szCs w:val="32"/>
              </w:rPr>
              <w:t>Secondary Level Performance Indicators</w:t>
            </w:r>
          </w:p>
        </w:tc>
      </w:tr>
    </w:tbl>
    <w:p w14:paraId="0C1C3EE3" w14:textId="77777777" w:rsidR="003F7FDD" w:rsidRPr="003F7FDD" w:rsidRDefault="003F7FDD" w:rsidP="003F7FDD">
      <w:pPr>
        <w:spacing w:after="0" w:line="240" w:lineRule="auto"/>
        <w:jc w:val="center"/>
        <w:rPr>
          <w:b/>
          <w:sz w:val="10"/>
          <w:szCs w:val="10"/>
        </w:rPr>
      </w:pPr>
    </w:p>
    <w:tbl>
      <w:tblPr>
        <w:tblStyle w:val="TableGrid2"/>
        <w:tblW w:w="9540" w:type="dxa"/>
        <w:tblInd w:w="-5" w:type="dxa"/>
        <w:tblLayout w:type="fixed"/>
        <w:tblLook w:val="04A0" w:firstRow="1" w:lastRow="0" w:firstColumn="1" w:lastColumn="0" w:noHBand="0" w:noVBand="1"/>
        <w:tblDescription w:val="Secondary Level Performance Indicators Table to be completed"/>
      </w:tblPr>
      <w:tblGrid>
        <w:gridCol w:w="1440"/>
        <w:gridCol w:w="1980"/>
        <w:gridCol w:w="1980"/>
        <w:gridCol w:w="4140"/>
      </w:tblGrid>
      <w:tr w:rsidR="00605360" w:rsidRPr="008516AC" w14:paraId="19F2C740" w14:textId="77777777" w:rsidTr="00AC6B63">
        <w:trPr>
          <w:trHeight w:val="305"/>
          <w:tblHeader/>
        </w:trPr>
        <w:tc>
          <w:tcPr>
            <w:tcW w:w="1440" w:type="dxa"/>
            <w:shd w:val="clear" w:color="auto" w:fill="DEEAF6" w:themeFill="accent1" w:themeFillTint="33"/>
            <w:vAlign w:val="bottom"/>
          </w:tcPr>
          <w:p w14:paraId="32A53EEA" w14:textId="77777777" w:rsidR="00605360" w:rsidRPr="009913FE" w:rsidRDefault="00605360" w:rsidP="003F7FDD">
            <w:pPr>
              <w:jc w:val="center"/>
              <w:rPr>
                <w:b/>
                <w:sz w:val="20"/>
                <w:szCs w:val="20"/>
              </w:rPr>
            </w:pPr>
            <w:r w:rsidRPr="009913FE">
              <w:rPr>
                <w:b/>
                <w:sz w:val="20"/>
                <w:szCs w:val="20"/>
              </w:rPr>
              <w:t>Performance indicator</w:t>
            </w:r>
          </w:p>
        </w:tc>
        <w:tc>
          <w:tcPr>
            <w:tcW w:w="1980" w:type="dxa"/>
            <w:shd w:val="clear" w:color="auto" w:fill="DEEAF6" w:themeFill="accent1" w:themeFillTint="33"/>
            <w:vAlign w:val="bottom"/>
          </w:tcPr>
          <w:p w14:paraId="086B768C" w14:textId="77777777" w:rsidR="00605360" w:rsidRPr="009913FE" w:rsidRDefault="00605360" w:rsidP="003F7FDD">
            <w:pPr>
              <w:jc w:val="center"/>
              <w:rPr>
                <w:b/>
                <w:sz w:val="20"/>
                <w:szCs w:val="20"/>
              </w:rPr>
            </w:pPr>
            <w:proofErr w:type="gramStart"/>
            <w:r w:rsidRPr="009913FE">
              <w:rPr>
                <w:b/>
                <w:sz w:val="20"/>
                <w:szCs w:val="20"/>
              </w:rPr>
              <w:t>Three year</w:t>
            </w:r>
            <w:proofErr w:type="gramEnd"/>
            <w:r w:rsidRPr="009913FE">
              <w:rPr>
                <w:b/>
                <w:sz w:val="20"/>
                <w:szCs w:val="20"/>
              </w:rPr>
              <w:t xml:space="preserve"> trend</w:t>
            </w:r>
            <w:r>
              <w:rPr>
                <w:b/>
                <w:sz w:val="20"/>
                <w:szCs w:val="20"/>
              </w:rPr>
              <w:t xml:space="preserve"> (All Completers/Special Populations)</w:t>
            </w:r>
          </w:p>
        </w:tc>
        <w:tc>
          <w:tcPr>
            <w:tcW w:w="1980" w:type="dxa"/>
            <w:shd w:val="clear" w:color="auto" w:fill="DEEAF6" w:themeFill="accent1" w:themeFillTint="33"/>
            <w:vAlign w:val="bottom"/>
          </w:tcPr>
          <w:p w14:paraId="1DAF7CAD" w14:textId="5EB04064" w:rsidR="00605360" w:rsidRPr="008516AC" w:rsidRDefault="00605360" w:rsidP="003F7FDD">
            <w:pPr>
              <w:jc w:val="center"/>
              <w:rPr>
                <w:b/>
                <w:sz w:val="20"/>
                <w:szCs w:val="20"/>
              </w:rPr>
            </w:pPr>
            <w:r w:rsidRPr="008516AC">
              <w:rPr>
                <w:b/>
                <w:sz w:val="20"/>
                <w:szCs w:val="20"/>
              </w:rPr>
              <w:t xml:space="preserve">Meeting or not meeting performance indicators; </w:t>
            </w:r>
            <w:r>
              <w:rPr>
                <w:b/>
                <w:sz w:val="20"/>
                <w:szCs w:val="20"/>
              </w:rPr>
              <w:t xml:space="preserve">if not meeting, </w:t>
            </w:r>
            <w:r w:rsidRPr="008516AC">
              <w:rPr>
                <w:b/>
                <w:sz w:val="20"/>
                <w:szCs w:val="20"/>
              </w:rPr>
              <w:t xml:space="preserve">list </w:t>
            </w:r>
            <w:r w:rsidR="00891953">
              <w:rPr>
                <w:b/>
                <w:sz w:val="20"/>
                <w:szCs w:val="20"/>
              </w:rPr>
              <w:t xml:space="preserve">potential </w:t>
            </w:r>
            <w:r w:rsidRPr="008516AC">
              <w:rPr>
                <w:b/>
                <w:sz w:val="20"/>
                <w:szCs w:val="20"/>
              </w:rPr>
              <w:t>causes</w:t>
            </w:r>
          </w:p>
        </w:tc>
        <w:tc>
          <w:tcPr>
            <w:tcW w:w="4140" w:type="dxa"/>
            <w:shd w:val="clear" w:color="auto" w:fill="DEEAF6" w:themeFill="accent1" w:themeFillTint="33"/>
            <w:vAlign w:val="bottom"/>
          </w:tcPr>
          <w:p w14:paraId="704ECBF1" w14:textId="5376A580" w:rsidR="00605360" w:rsidRPr="008516AC" w:rsidRDefault="00605360" w:rsidP="00891953">
            <w:pPr>
              <w:jc w:val="center"/>
              <w:rPr>
                <w:b/>
                <w:sz w:val="20"/>
                <w:szCs w:val="20"/>
              </w:rPr>
            </w:pPr>
            <w:r w:rsidRPr="008516AC">
              <w:rPr>
                <w:b/>
                <w:sz w:val="20"/>
                <w:szCs w:val="20"/>
              </w:rPr>
              <w:t xml:space="preserve">Strategies to address </w:t>
            </w:r>
            <w:r w:rsidR="00891953">
              <w:rPr>
                <w:b/>
                <w:sz w:val="20"/>
                <w:szCs w:val="20"/>
              </w:rPr>
              <w:t>potential causes of discrepancy gaps</w:t>
            </w:r>
            <w:r w:rsidR="00891953" w:rsidRPr="00891953">
              <w:rPr>
                <w:b/>
                <w:sz w:val="20"/>
                <w:szCs w:val="20"/>
              </w:rPr>
              <w:t xml:space="preserve"> </w:t>
            </w:r>
            <w:r w:rsidR="00891953">
              <w:rPr>
                <w:b/>
                <w:sz w:val="20"/>
                <w:szCs w:val="20"/>
              </w:rPr>
              <w:t>in participation and/or</w:t>
            </w:r>
            <w:r w:rsidR="00891953" w:rsidRPr="00891953">
              <w:rPr>
                <w:b/>
                <w:sz w:val="20"/>
                <w:szCs w:val="20"/>
              </w:rPr>
              <w:t xml:space="preserve"> performance</w:t>
            </w:r>
            <w:r w:rsidR="00891953">
              <w:rPr>
                <w:b/>
                <w:sz w:val="20"/>
                <w:szCs w:val="20"/>
              </w:rPr>
              <w:t>, if any, and</w:t>
            </w:r>
            <w:r w:rsidR="00891953" w:rsidRPr="00891953">
              <w:rPr>
                <w:b/>
                <w:sz w:val="20"/>
                <w:szCs w:val="20"/>
              </w:rPr>
              <w:t xml:space="preserve"> </w:t>
            </w:r>
            <w:r w:rsidRPr="008516AC">
              <w:rPr>
                <w:b/>
                <w:sz w:val="20"/>
                <w:szCs w:val="20"/>
              </w:rPr>
              <w:t>include timeline</w:t>
            </w:r>
            <w:r w:rsidR="00891953">
              <w:rPr>
                <w:b/>
                <w:sz w:val="20"/>
                <w:szCs w:val="20"/>
              </w:rPr>
              <w:t xml:space="preserve"> for implementation</w:t>
            </w:r>
          </w:p>
        </w:tc>
      </w:tr>
      <w:tr w:rsidR="00605360" w:rsidRPr="008516AC" w14:paraId="1ED90D89" w14:textId="77777777" w:rsidTr="00AC6B63">
        <w:trPr>
          <w:trHeight w:hRule="exact" w:val="1558"/>
        </w:trPr>
        <w:tc>
          <w:tcPr>
            <w:tcW w:w="1440" w:type="dxa"/>
          </w:tcPr>
          <w:p w14:paraId="11D2AEE8" w14:textId="77777777" w:rsidR="00605360" w:rsidRPr="00A10A3C" w:rsidRDefault="00605360" w:rsidP="003F7FDD">
            <w:pPr>
              <w:rPr>
                <w:b/>
                <w:sz w:val="20"/>
                <w:szCs w:val="20"/>
              </w:rPr>
            </w:pPr>
            <w:r w:rsidRPr="00A10A3C">
              <w:rPr>
                <w:b/>
                <w:sz w:val="20"/>
                <w:szCs w:val="20"/>
              </w:rPr>
              <w:t>1S1: Four-year graduation rate</w:t>
            </w:r>
          </w:p>
        </w:tc>
        <w:tc>
          <w:tcPr>
            <w:tcW w:w="1980" w:type="dxa"/>
          </w:tcPr>
          <w:p w14:paraId="5A8CA6CA"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1980" w:type="dxa"/>
          </w:tcPr>
          <w:p w14:paraId="60E7692D"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140" w:type="dxa"/>
          </w:tcPr>
          <w:p w14:paraId="28BABC5D"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605360" w:rsidRPr="008516AC" w14:paraId="5FF9F40F" w14:textId="77777777" w:rsidTr="00AC6B63">
        <w:trPr>
          <w:trHeight w:hRule="exact" w:val="1594"/>
        </w:trPr>
        <w:tc>
          <w:tcPr>
            <w:tcW w:w="1440" w:type="dxa"/>
          </w:tcPr>
          <w:p w14:paraId="07E8FAC5" w14:textId="77777777" w:rsidR="00605360" w:rsidRPr="00A10A3C" w:rsidRDefault="00605360" w:rsidP="003F7FDD">
            <w:pPr>
              <w:rPr>
                <w:b/>
                <w:sz w:val="20"/>
                <w:szCs w:val="20"/>
              </w:rPr>
            </w:pPr>
            <w:r w:rsidRPr="00A10A3C">
              <w:rPr>
                <w:b/>
                <w:sz w:val="20"/>
                <w:szCs w:val="20"/>
              </w:rPr>
              <w:t>2S1: Academic proficiency in reading/</w:t>
            </w:r>
          </w:p>
          <w:p w14:paraId="0FE8FB4F" w14:textId="77777777" w:rsidR="00605360" w:rsidRPr="00A10A3C" w:rsidRDefault="00605360" w:rsidP="003F7FDD">
            <w:pPr>
              <w:rPr>
                <w:b/>
                <w:sz w:val="20"/>
                <w:szCs w:val="20"/>
              </w:rPr>
            </w:pPr>
            <w:r w:rsidRPr="00A10A3C">
              <w:rPr>
                <w:b/>
                <w:sz w:val="20"/>
                <w:szCs w:val="20"/>
              </w:rPr>
              <w:t>language arts</w:t>
            </w:r>
          </w:p>
        </w:tc>
        <w:tc>
          <w:tcPr>
            <w:tcW w:w="1980" w:type="dxa"/>
          </w:tcPr>
          <w:p w14:paraId="77FDD1D3"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1980" w:type="dxa"/>
          </w:tcPr>
          <w:p w14:paraId="5F677A78"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140" w:type="dxa"/>
          </w:tcPr>
          <w:p w14:paraId="1FD24050"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605360" w:rsidRPr="008516AC" w14:paraId="16F7455E" w14:textId="77777777" w:rsidTr="00AC6B63">
        <w:trPr>
          <w:trHeight w:hRule="exact" w:val="1531"/>
        </w:trPr>
        <w:tc>
          <w:tcPr>
            <w:tcW w:w="1440" w:type="dxa"/>
          </w:tcPr>
          <w:p w14:paraId="1314C9BB" w14:textId="77777777" w:rsidR="00605360" w:rsidRPr="00A10A3C" w:rsidRDefault="00605360" w:rsidP="003F7FDD">
            <w:pPr>
              <w:rPr>
                <w:b/>
                <w:sz w:val="20"/>
                <w:szCs w:val="20"/>
              </w:rPr>
            </w:pPr>
            <w:r w:rsidRPr="00A10A3C">
              <w:rPr>
                <w:b/>
                <w:sz w:val="20"/>
                <w:szCs w:val="20"/>
              </w:rPr>
              <w:t xml:space="preserve">2S2: Academic proficiency in mathematics </w:t>
            </w:r>
          </w:p>
        </w:tc>
        <w:tc>
          <w:tcPr>
            <w:tcW w:w="1980" w:type="dxa"/>
          </w:tcPr>
          <w:p w14:paraId="1F8BBC17"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1980" w:type="dxa"/>
          </w:tcPr>
          <w:p w14:paraId="4EBB77D3"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140" w:type="dxa"/>
          </w:tcPr>
          <w:p w14:paraId="08F0BFB5"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605360" w:rsidRPr="008516AC" w14:paraId="23D75458" w14:textId="77777777" w:rsidTr="00AC6B63">
        <w:trPr>
          <w:trHeight w:hRule="exact" w:val="1810"/>
        </w:trPr>
        <w:tc>
          <w:tcPr>
            <w:tcW w:w="1440" w:type="dxa"/>
          </w:tcPr>
          <w:p w14:paraId="272CECFC" w14:textId="77777777" w:rsidR="00605360" w:rsidRPr="00A10A3C" w:rsidRDefault="00605360" w:rsidP="003F7FDD">
            <w:pPr>
              <w:rPr>
                <w:b/>
                <w:sz w:val="20"/>
                <w:szCs w:val="20"/>
              </w:rPr>
            </w:pPr>
            <w:r w:rsidRPr="00A10A3C">
              <w:rPr>
                <w:b/>
                <w:sz w:val="20"/>
                <w:szCs w:val="20"/>
              </w:rPr>
              <w:t>2S3: Academic proficiency in science</w:t>
            </w:r>
          </w:p>
        </w:tc>
        <w:tc>
          <w:tcPr>
            <w:tcW w:w="1980" w:type="dxa"/>
          </w:tcPr>
          <w:p w14:paraId="018C3E1E"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1980" w:type="dxa"/>
          </w:tcPr>
          <w:p w14:paraId="7C37ABB5"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140" w:type="dxa"/>
          </w:tcPr>
          <w:p w14:paraId="7EC34267"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605360" w:rsidRPr="008516AC" w14:paraId="1B9A1F25" w14:textId="77777777" w:rsidTr="00AC6B63">
        <w:trPr>
          <w:trHeight w:hRule="exact" w:val="1540"/>
        </w:trPr>
        <w:tc>
          <w:tcPr>
            <w:tcW w:w="1440" w:type="dxa"/>
          </w:tcPr>
          <w:p w14:paraId="16CB6F3D" w14:textId="77777777" w:rsidR="00605360" w:rsidRPr="00A10A3C" w:rsidRDefault="00605360" w:rsidP="003F7FDD">
            <w:pPr>
              <w:rPr>
                <w:b/>
                <w:sz w:val="20"/>
                <w:szCs w:val="20"/>
              </w:rPr>
            </w:pPr>
            <w:r w:rsidRPr="00A10A3C">
              <w:rPr>
                <w:b/>
                <w:sz w:val="20"/>
                <w:szCs w:val="20"/>
              </w:rPr>
              <w:t>3S1: Postsecondary placement</w:t>
            </w:r>
          </w:p>
        </w:tc>
        <w:tc>
          <w:tcPr>
            <w:tcW w:w="1980" w:type="dxa"/>
          </w:tcPr>
          <w:p w14:paraId="157744A4"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1980" w:type="dxa"/>
          </w:tcPr>
          <w:p w14:paraId="1B90F403"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140" w:type="dxa"/>
          </w:tcPr>
          <w:p w14:paraId="22EDE5EB"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605360" w:rsidRPr="008516AC" w14:paraId="12FF113C" w14:textId="77777777" w:rsidTr="00AC6B63">
        <w:trPr>
          <w:trHeight w:hRule="exact" w:val="1621"/>
        </w:trPr>
        <w:tc>
          <w:tcPr>
            <w:tcW w:w="1440" w:type="dxa"/>
          </w:tcPr>
          <w:p w14:paraId="02A99FD1" w14:textId="77777777" w:rsidR="00605360" w:rsidRPr="00A10A3C" w:rsidRDefault="00605360" w:rsidP="003F7FDD">
            <w:pPr>
              <w:rPr>
                <w:b/>
                <w:sz w:val="20"/>
                <w:szCs w:val="20"/>
              </w:rPr>
            </w:pPr>
            <w:r w:rsidRPr="00A10A3C">
              <w:rPr>
                <w:b/>
                <w:sz w:val="20"/>
                <w:szCs w:val="20"/>
              </w:rPr>
              <w:t xml:space="preserve">4S1: Nontraditional program enrollment </w:t>
            </w:r>
          </w:p>
        </w:tc>
        <w:tc>
          <w:tcPr>
            <w:tcW w:w="1980" w:type="dxa"/>
          </w:tcPr>
          <w:p w14:paraId="4064D271"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1980" w:type="dxa"/>
          </w:tcPr>
          <w:p w14:paraId="76EA17C2"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140" w:type="dxa"/>
          </w:tcPr>
          <w:p w14:paraId="0D9E751A"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605360" w:rsidRPr="008516AC" w14:paraId="06A1F36C" w14:textId="77777777" w:rsidTr="00AC6B63">
        <w:trPr>
          <w:trHeight w:hRule="exact" w:val="1720"/>
        </w:trPr>
        <w:tc>
          <w:tcPr>
            <w:tcW w:w="1440" w:type="dxa"/>
          </w:tcPr>
          <w:p w14:paraId="5E44D368" w14:textId="77777777" w:rsidR="00605360" w:rsidRPr="00A10A3C" w:rsidRDefault="00605360" w:rsidP="003F7FDD">
            <w:pPr>
              <w:rPr>
                <w:b/>
                <w:sz w:val="20"/>
                <w:szCs w:val="20"/>
              </w:rPr>
            </w:pPr>
            <w:r w:rsidRPr="00A10A3C">
              <w:rPr>
                <w:b/>
                <w:sz w:val="20"/>
                <w:szCs w:val="20"/>
              </w:rPr>
              <w:lastRenderedPageBreak/>
              <w:t>5S1: Recognized postsecondary credentials</w:t>
            </w:r>
          </w:p>
        </w:tc>
        <w:tc>
          <w:tcPr>
            <w:tcW w:w="1980" w:type="dxa"/>
          </w:tcPr>
          <w:p w14:paraId="116F27DB"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1980" w:type="dxa"/>
          </w:tcPr>
          <w:p w14:paraId="7058C5B0"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140" w:type="dxa"/>
          </w:tcPr>
          <w:p w14:paraId="18A4D592"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605360" w:rsidRPr="008516AC" w14:paraId="6A21DED3" w14:textId="77777777" w:rsidTr="00AC6B63">
        <w:trPr>
          <w:trHeight w:hRule="exact" w:val="1783"/>
        </w:trPr>
        <w:tc>
          <w:tcPr>
            <w:tcW w:w="1440" w:type="dxa"/>
          </w:tcPr>
          <w:p w14:paraId="0E041E40" w14:textId="77777777" w:rsidR="00605360" w:rsidRPr="00A10A3C" w:rsidRDefault="00605360" w:rsidP="003F7FDD">
            <w:pPr>
              <w:rPr>
                <w:b/>
                <w:sz w:val="20"/>
                <w:szCs w:val="20"/>
              </w:rPr>
            </w:pPr>
            <w:r w:rsidRPr="00A10A3C">
              <w:rPr>
                <w:b/>
                <w:sz w:val="20"/>
                <w:szCs w:val="20"/>
              </w:rPr>
              <w:t>5S3: Participated in work-</w:t>
            </w:r>
            <w:proofErr w:type="gramStart"/>
            <w:r w:rsidRPr="00A10A3C">
              <w:rPr>
                <w:b/>
                <w:sz w:val="20"/>
                <w:szCs w:val="20"/>
              </w:rPr>
              <w:t>based  learning</w:t>
            </w:r>
            <w:proofErr w:type="gramEnd"/>
          </w:p>
        </w:tc>
        <w:tc>
          <w:tcPr>
            <w:tcW w:w="1980" w:type="dxa"/>
          </w:tcPr>
          <w:p w14:paraId="4F093093"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1980" w:type="dxa"/>
          </w:tcPr>
          <w:p w14:paraId="2E996181"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140" w:type="dxa"/>
          </w:tcPr>
          <w:p w14:paraId="4D3E4D22"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605360" w:rsidRPr="000171D8" w14:paraId="29DF8DF5" w14:textId="77777777" w:rsidTr="00AC6B63">
        <w:trPr>
          <w:trHeight w:hRule="exact" w:val="1720"/>
        </w:trPr>
        <w:tc>
          <w:tcPr>
            <w:tcW w:w="1440" w:type="dxa"/>
          </w:tcPr>
          <w:p w14:paraId="306E3DD0" w14:textId="77777777" w:rsidR="00605360" w:rsidRPr="00A10A3C" w:rsidRDefault="00605360" w:rsidP="003F7FDD">
            <w:pPr>
              <w:rPr>
                <w:b/>
                <w:sz w:val="20"/>
                <w:szCs w:val="20"/>
              </w:rPr>
            </w:pPr>
            <w:r w:rsidRPr="00A10A3C">
              <w:rPr>
                <w:b/>
                <w:sz w:val="20"/>
                <w:szCs w:val="20"/>
              </w:rPr>
              <w:t>5S4: Technical Attainment</w:t>
            </w:r>
          </w:p>
        </w:tc>
        <w:tc>
          <w:tcPr>
            <w:tcW w:w="1980" w:type="dxa"/>
          </w:tcPr>
          <w:p w14:paraId="10462364"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1980" w:type="dxa"/>
          </w:tcPr>
          <w:p w14:paraId="6DC86A19"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4140" w:type="dxa"/>
          </w:tcPr>
          <w:p w14:paraId="3C9B38D1" w14:textId="77777777" w:rsidR="00605360" w:rsidRPr="00C03EEA" w:rsidRDefault="00605360" w:rsidP="003F7FDD">
            <w:r>
              <w:rPr>
                <w:sz w:val="23"/>
                <w:szCs w:val="23"/>
              </w:rPr>
              <w:fldChar w:fldCharType="begin">
                <w:ffData>
                  <w:name w:val="Text1"/>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bl>
    <w:p w14:paraId="0055B64A" w14:textId="77777777" w:rsidR="005545D5" w:rsidRDefault="005545D5" w:rsidP="00D73116">
      <w:pPr>
        <w:rPr>
          <w:b/>
          <w:color w:val="2E74B5" w:themeColor="accent1" w:themeShade="BF"/>
          <w:sz w:val="32"/>
          <w:szCs w:val="32"/>
        </w:rPr>
      </w:pPr>
    </w:p>
    <w:p w14:paraId="720BCF68" w14:textId="2191A61E" w:rsidR="00345F6A" w:rsidRPr="00345F6A" w:rsidRDefault="00345F6A" w:rsidP="00345F6A">
      <w:pPr>
        <w:rPr>
          <w:b/>
          <w:bCs/>
          <w:color w:val="2E74B5" w:themeColor="accent1" w:themeShade="BF"/>
          <w:sz w:val="28"/>
          <w:szCs w:val="28"/>
        </w:rPr>
      </w:pPr>
      <w:r w:rsidRPr="00345F6A">
        <w:rPr>
          <w:b/>
          <w:bCs/>
          <w:color w:val="2E74B5" w:themeColor="accent1" w:themeShade="BF"/>
          <w:sz w:val="28"/>
          <w:szCs w:val="28"/>
        </w:rPr>
        <w:t xml:space="preserve">Section A:  CTE Student Performance Response </w:t>
      </w:r>
      <w:r w:rsidRPr="0090662E">
        <w:rPr>
          <w:bCs/>
          <w:color w:val="2E74B5" w:themeColor="accent1" w:themeShade="BF"/>
          <w:sz w:val="28"/>
          <w:szCs w:val="28"/>
        </w:rPr>
        <w:t>(Required for CLNA Submission)</w:t>
      </w:r>
    </w:p>
    <w:p w14:paraId="51928A01" w14:textId="77777777" w:rsidR="00E214AB" w:rsidRPr="00B47224" w:rsidRDefault="00E214AB" w:rsidP="00D73116">
      <w:pPr>
        <w:ind w:left="360"/>
        <w:rPr>
          <w:b/>
          <w:bCs/>
          <w:color w:val="2E74B5" w:themeColor="accent1" w:themeShade="BF"/>
          <w:sz w:val="24"/>
          <w:szCs w:val="24"/>
        </w:rPr>
      </w:pPr>
      <w:r w:rsidRPr="00B47224">
        <w:rPr>
          <w:b/>
          <w:color w:val="2E74B5" w:themeColor="accent1" w:themeShade="BF"/>
          <w:sz w:val="24"/>
          <w:szCs w:val="24"/>
        </w:rPr>
        <w:t xml:space="preserve">Describe your school division’s results of the evaluation of </w:t>
      </w:r>
      <w:r w:rsidRPr="00B47224">
        <w:rPr>
          <w:b/>
          <w:bCs/>
          <w:color w:val="2E74B5" w:themeColor="accent1" w:themeShade="BF"/>
          <w:sz w:val="24"/>
          <w:szCs w:val="24"/>
        </w:rPr>
        <w:t>the student performance on the secondary level performance indicators, including an evaluation of performance for special populations and each student group</w:t>
      </w:r>
      <w:r w:rsidRPr="00B47224">
        <w:rPr>
          <w:b/>
          <w:color w:val="2E74B5" w:themeColor="accent1" w:themeShade="BF"/>
          <w:sz w:val="24"/>
          <w:szCs w:val="24"/>
        </w:rPr>
        <w:t xml:space="preserve"> [include supporting evidence and source(s)]</w:t>
      </w:r>
      <w:r w:rsidRPr="00B47224">
        <w:rPr>
          <w:b/>
          <w:bCs/>
          <w:color w:val="2E74B5" w:themeColor="accent1" w:themeShade="BF"/>
          <w:sz w:val="24"/>
          <w:szCs w:val="24"/>
        </w:rPr>
        <w:t xml:space="preserve">: </w:t>
      </w:r>
    </w:p>
    <w:p w14:paraId="7DC53648" w14:textId="77777777" w:rsidR="00E214AB" w:rsidRPr="00B47224" w:rsidRDefault="00E214AB" w:rsidP="00431EFD">
      <w:pPr>
        <w:ind w:left="360"/>
        <w:rPr>
          <w:b/>
          <w:color w:val="2E74B5" w:themeColor="accent1" w:themeShade="BF"/>
          <w:sz w:val="24"/>
          <w:szCs w:val="24"/>
        </w:rPr>
      </w:pPr>
      <w:r w:rsidRPr="00B47224">
        <w:rPr>
          <w:b/>
          <w:color w:val="2E74B5" w:themeColor="accent1" w:themeShade="BF"/>
          <w:sz w:val="24"/>
          <w:szCs w:val="24"/>
        </w:rPr>
        <w:t xml:space="preserve">Response: </w:t>
      </w:r>
      <w:r w:rsidRPr="00B47224">
        <w:rPr>
          <w:b/>
          <w:color w:val="2E74B5" w:themeColor="accent1" w:themeShade="BF"/>
          <w:sz w:val="24"/>
          <w:szCs w:val="24"/>
        </w:rPr>
        <w:fldChar w:fldCharType="begin">
          <w:ffData>
            <w:name w:val="Text1"/>
            <w:enabled/>
            <w:calcOnExit w:val="0"/>
            <w:textInput/>
          </w:ffData>
        </w:fldChar>
      </w:r>
      <w:r w:rsidRPr="00B47224">
        <w:rPr>
          <w:b/>
          <w:color w:val="2E74B5" w:themeColor="accent1" w:themeShade="BF"/>
          <w:sz w:val="24"/>
          <w:szCs w:val="24"/>
        </w:rPr>
        <w:instrText xml:space="preserve"> FORMTEXT </w:instrText>
      </w:r>
      <w:r w:rsidRPr="00B47224">
        <w:rPr>
          <w:b/>
          <w:color w:val="2E74B5" w:themeColor="accent1" w:themeShade="BF"/>
          <w:sz w:val="24"/>
          <w:szCs w:val="24"/>
        </w:rPr>
      </w:r>
      <w:r w:rsidRPr="00B47224">
        <w:rPr>
          <w:b/>
          <w:color w:val="2E74B5" w:themeColor="accent1" w:themeShade="BF"/>
          <w:sz w:val="24"/>
          <w:szCs w:val="24"/>
        </w:rPr>
        <w:fldChar w:fldCharType="separate"/>
      </w:r>
      <w:r w:rsidRPr="00B47224">
        <w:rPr>
          <w:b/>
          <w:color w:val="2E74B5" w:themeColor="accent1" w:themeShade="BF"/>
          <w:sz w:val="24"/>
          <w:szCs w:val="24"/>
        </w:rPr>
        <w:t> </w:t>
      </w:r>
      <w:r w:rsidRPr="00B47224">
        <w:rPr>
          <w:b/>
          <w:color w:val="2E74B5" w:themeColor="accent1" w:themeShade="BF"/>
          <w:sz w:val="24"/>
          <w:szCs w:val="24"/>
        </w:rPr>
        <w:t> </w:t>
      </w:r>
      <w:r w:rsidRPr="00B47224">
        <w:rPr>
          <w:b/>
          <w:color w:val="2E74B5" w:themeColor="accent1" w:themeShade="BF"/>
          <w:sz w:val="24"/>
          <w:szCs w:val="24"/>
        </w:rPr>
        <w:t> </w:t>
      </w:r>
      <w:r w:rsidRPr="00B47224">
        <w:rPr>
          <w:b/>
          <w:color w:val="2E74B5" w:themeColor="accent1" w:themeShade="BF"/>
          <w:sz w:val="24"/>
          <w:szCs w:val="24"/>
        </w:rPr>
        <w:t> </w:t>
      </w:r>
      <w:r w:rsidRPr="00B47224">
        <w:rPr>
          <w:b/>
          <w:color w:val="2E74B5" w:themeColor="accent1" w:themeShade="BF"/>
          <w:sz w:val="24"/>
          <w:szCs w:val="24"/>
        </w:rPr>
        <w:t> </w:t>
      </w:r>
      <w:r w:rsidRPr="00B47224">
        <w:rPr>
          <w:b/>
          <w:color w:val="2E74B5" w:themeColor="accent1" w:themeShade="BF"/>
          <w:sz w:val="24"/>
          <w:szCs w:val="24"/>
        </w:rPr>
        <w:fldChar w:fldCharType="end"/>
      </w:r>
    </w:p>
    <w:p w14:paraId="11C053E8" w14:textId="77777777" w:rsidR="003F7FDD" w:rsidRDefault="003F7FDD">
      <w:pPr>
        <w:rPr>
          <w:b/>
          <w:sz w:val="24"/>
          <w:szCs w:val="24"/>
        </w:rPr>
      </w:pPr>
      <w:r>
        <w:rPr>
          <w:b/>
          <w:sz w:val="24"/>
          <w:szCs w:val="24"/>
        </w:rPr>
        <w:br w:type="page"/>
      </w:r>
    </w:p>
    <w:p w14:paraId="1A5FA68D" w14:textId="40DADED4" w:rsidR="0053518A" w:rsidRPr="004D2D74" w:rsidRDefault="00891953" w:rsidP="002B0F14">
      <w:pPr>
        <w:pStyle w:val="Heading3"/>
        <w:rPr>
          <w:rFonts w:asciiTheme="minorHAnsi" w:hAnsiTheme="minorHAnsi" w:cstheme="minorHAnsi"/>
          <w:color w:val="000000"/>
          <w:sz w:val="32"/>
          <w:szCs w:val="32"/>
          <w:u w:val="single"/>
        </w:rPr>
      </w:pPr>
      <w:bookmarkStart w:id="18" w:name="_Toc150777059"/>
      <w:r w:rsidRPr="004D2D74">
        <w:rPr>
          <w:rFonts w:asciiTheme="minorHAnsi" w:hAnsiTheme="minorHAnsi" w:cstheme="minorHAnsi"/>
          <w:sz w:val="32"/>
          <w:szCs w:val="32"/>
          <w:u w:val="single"/>
        </w:rPr>
        <w:lastRenderedPageBreak/>
        <w:t xml:space="preserve">Section B: </w:t>
      </w:r>
      <w:r w:rsidR="004D2D74" w:rsidRPr="004D2D74">
        <w:rPr>
          <w:rFonts w:asciiTheme="minorHAnsi" w:hAnsiTheme="minorHAnsi" w:cstheme="minorHAnsi"/>
          <w:sz w:val="32"/>
          <w:szCs w:val="32"/>
          <w:u w:val="single"/>
        </w:rPr>
        <w:t xml:space="preserve"> </w:t>
      </w:r>
      <w:r w:rsidR="00895DF6" w:rsidRPr="004D2D74">
        <w:rPr>
          <w:rFonts w:asciiTheme="minorHAnsi" w:hAnsiTheme="minorHAnsi" w:cstheme="minorHAnsi"/>
          <w:sz w:val="32"/>
          <w:szCs w:val="32"/>
          <w:u w:val="single"/>
        </w:rPr>
        <w:t xml:space="preserve">CTE Program Size, Scope, </w:t>
      </w:r>
      <w:r w:rsidR="006B4289" w:rsidRPr="004D2D74">
        <w:rPr>
          <w:rFonts w:asciiTheme="minorHAnsi" w:hAnsiTheme="minorHAnsi" w:cstheme="minorHAnsi"/>
          <w:sz w:val="32"/>
          <w:szCs w:val="32"/>
          <w:u w:val="single"/>
        </w:rPr>
        <w:t>and Quality</w:t>
      </w:r>
      <w:bookmarkEnd w:id="18"/>
    </w:p>
    <w:p w14:paraId="62853CB2" w14:textId="77777777" w:rsidR="002039AC" w:rsidRDefault="008576C8" w:rsidP="002039AC">
      <w:pPr>
        <w:pStyle w:val="Default"/>
        <w:rPr>
          <w:rFonts w:asciiTheme="minorHAnsi" w:hAnsiTheme="minorHAnsi" w:cstheme="minorHAnsi"/>
          <w:sz w:val="23"/>
          <w:szCs w:val="23"/>
        </w:rPr>
      </w:pPr>
      <w:r>
        <w:rPr>
          <w:rFonts w:asciiTheme="minorHAnsi" w:hAnsiTheme="minorHAnsi" w:cstheme="minorHAnsi"/>
          <w:sz w:val="23"/>
          <w:szCs w:val="23"/>
        </w:rPr>
        <w:t xml:space="preserve">In this section, consider </w:t>
      </w:r>
      <w:r w:rsidR="0053518A" w:rsidRPr="00E249D3">
        <w:rPr>
          <w:rFonts w:asciiTheme="minorHAnsi" w:hAnsiTheme="minorHAnsi" w:cstheme="minorHAnsi"/>
          <w:sz w:val="23"/>
          <w:szCs w:val="23"/>
        </w:rPr>
        <w:t xml:space="preserve">the quality and implementation of CTE programs. </w:t>
      </w:r>
      <w:r w:rsidR="002039AC" w:rsidRPr="002039AC">
        <w:rPr>
          <w:rFonts w:asciiTheme="minorHAnsi" w:hAnsiTheme="minorHAnsi" w:cstheme="minorHAnsi"/>
          <w:sz w:val="23"/>
          <w:szCs w:val="23"/>
        </w:rPr>
        <w:t xml:space="preserve">Teams need </w:t>
      </w:r>
      <w:r w:rsidR="00B01B77" w:rsidRPr="00146F9A">
        <w:rPr>
          <w:rFonts w:asciiTheme="minorHAnsi" w:hAnsiTheme="minorHAnsi" w:cstheme="minorHAnsi"/>
          <w:sz w:val="23"/>
          <w:szCs w:val="23"/>
        </w:rPr>
        <w:t>to</w:t>
      </w:r>
      <w:r>
        <w:rPr>
          <w:rFonts w:asciiTheme="minorHAnsi" w:hAnsiTheme="minorHAnsi" w:cstheme="minorHAnsi"/>
          <w:sz w:val="23"/>
          <w:szCs w:val="23"/>
        </w:rPr>
        <w:t>:</w:t>
      </w:r>
      <w:r w:rsidR="00B01B77" w:rsidRPr="00146F9A">
        <w:rPr>
          <w:rFonts w:asciiTheme="minorHAnsi" w:hAnsiTheme="minorHAnsi" w:cstheme="minorHAnsi"/>
          <w:sz w:val="23"/>
          <w:szCs w:val="23"/>
        </w:rPr>
        <w:t xml:space="preserve"> </w:t>
      </w:r>
    </w:p>
    <w:p w14:paraId="2C7671D3" w14:textId="77777777" w:rsidR="002039AC" w:rsidRDefault="00B01B77" w:rsidP="002039AC">
      <w:pPr>
        <w:pStyle w:val="Default"/>
        <w:numPr>
          <w:ilvl w:val="0"/>
          <w:numId w:val="45"/>
        </w:numPr>
        <w:rPr>
          <w:rFonts w:asciiTheme="minorHAnsi" w:hAnsiTheme="minorHAnsi" w:cstheme="minorHAnsi"/>
          <w:sz w:val="23"/>
          <w:szCs w:val="23"/>
        </w:rPr>
      </w:pPr>
      <w:r w:rsidRPr="00146F9A">
        <w:rPr>
          <w:rFonts w:asciiTheme="minorHAnsi" w:hAnsiTheme="minorHAnsi" w:cstheme="minorHAnsi"/>
          <w:sz w:val="23"/>
          <w:szCs w:val="23"/>
        </w:rPr>
        <w:t xml:space="preserve">assess whether </w:t>
      </w:r>
      <w:r w:rsidR="001A7DF6">
        <w:rPr>
          <w:rFonts w:asciiTheme="minorHAnsi" w:hAnsiTheme="minorHAnsi" w:cstheme="minorHAnsi"/>
          <w:sz w:val="23"/>
          <w:szCs w:val="23"/>
        </w:rPr>
        <w:t>the school division</w:t>
      </w:r>
      <w:r w:rsidRPr="00146F9A">
        <w:rPr>
          <w:rFonts w:asciiTheme="minorHAnsi" w:hAnsiTheme="minorHAnsi" w:cstheme="minorHAnsi"/>
          <w:sz w:val="23"/>
          <w:szCs w:val="23"/>
        </w:rPr>
        <w:t xml:space="preserve"> is offering </w:t>
      </w:r>
      <w:proofErr w:type="gramStart"/>
      <w:r w:rsidRPr="00146F9A">
        <w:rPr>
          <w:rFonts w:asciiTheme="minorHAnsi" w:hAnsiTheme="minorHAnsi" w:cstheme="minorHAnsi"/>
          <w:sz w:val="23"/>
          <w:szCs w:val="23"/>
        </w:rPr>
        <w:t>a sufficient number of</w:t>
      </w:r>
      <w:proofErr w:type="gramEnd"/>
      <w:r w:rsidRPr="00146F9A">
        <w:rPr>
          <w:rFonts w:asciiTheme="minorHAnsi" w:hAnsiTheme="minorHAnsi" w:cstheme="minorHAnsi"/>
          <w:sz w:val="23"/>
          <w:szCs w:val="23"/>
        </w:rPr>
        <w:t xml:space="preserve"> courses and CTE programs to meet the diver</w:t>
      </w:r>
      <w:r w:rsidR="002039AC">
        <w:rPr>
          <w:rFonts w:asciiTheme="minorHAnsi" w:hAnsiTheme="minorHAnsi" w:cstheme="minorHAnsi"/>
          <w:sz w:val="23"/>
          <w:szCs w:val="23"/>
        </w:rPr>
        <w:t>se needs of all student groups</w:t>
      </w:r>
      <w:r w:rsidR="00895DF6">
        <w:rPr>
          <w:rFonts w:asciiTheme="minorHAnsi" w:hAnsiTheme="minorHAnsi" w:cstheme="minorHAnsi"/>
          <w:sz w:val="23"/>
          <w:szCs w:val="23"/>
        </w:rPr>
        <w:t>,</w:t>
      </w:r>
    </w:p>
    <w:p w14:paraId="56F97A7A" w14:textId="77777777" w:rsidR="002039AC" w:rsidRDefault="002039AC" w:rsidP="002039AC">
      <w:pPr>
        <w:pStyle w:val="Default"/>
        <w:numPr>
          <w:ilvl w:val="0"/>
          <w:numId w:val="45"/>
        </w:numPr>
        <w:rPr>
          <w:rFonts w:asciiTheme="minorHAnsi" w:hAnsiTheme="minorHAnsi" w:cstheme="minorHAnsi"/>
          <w:sz w:val="23"/>
          <w:szCs w:val="23"/>
        </w:rPr>
      </w:pPr>
      <w:r>
        <w:rPr>
          <w:rFonts w:asciiTheme="minorHAnsi" w:hAnsiTheme="minorHAnsi" w:cstheme="minorHAnsi"/>
          <w:sz w:val="23"/>
          <w:szCs w:val="23"/>
        </w:rPr>
        <w:t xml:space="preserve">determine </w:t>
      </w:r>
      <w:r w:rsidR="00B01B77" w:rsidRPr="00146F9A">
        <w:rPr>
          <w:rFonts w:asciiTheme="minorHAnsi" w:hAnsiTheme="minorHAnsi" w:cstheme="minorHAnsi"/>
          <w:sz w:val="23"/>
          <w:szCs w:val="23"/>
        </w:rPr>
        <w:t xml:space="preserve">whether those CTE programs are sufficiently broad as well as vertically aligned and linked to the next level of education, and </w:t>
      </w:r>
    </w:p>
    <w:p w14:paraId="3BDC7775" w14:textId="77777777" w:rsidR="00C47669" w:rsidRPr="00431EFD" w:rsidRDefault="002039AC" w:rsidP="00431EFD">
      <w:pPr>
        <w:pStyle w:val="Default"/>
        <w:numPr>
          <w:ilvl w:val="0"/>
          <w:numId w:val="45"/>
        </w:numPr>
        <w:rPr>
          <w:rFonts w:asciiTheme="minorHAnsi" w:hAnsiTheme="minorHAnsi" w:cstheme="minorHAnsi"/>
          <w:sz w:val="23"/>
          <w:szCs w:val="23"/>
        </w:rPr>
      </w:pPr>
      <w:r w:rsidRPr="007F7110">
        <w:rPr>
          <w:rFonts w:asciiTheme="minorHAnsi" w:hAnsiTheme="minorHAnsi" w:cstheme="minorHAnsi"/>
          <w:color w:val="auto"/>
          <w:sz w:val="23"/>
          <w:szCs w:val="23"/>
        </w:rPr>
        <w:t xml:space="preserve">determine </w:t>
      </w:r>
      <w:r w:rsidR="00B01B77" w:rsidRPr="007F7110">
        <w:rPr>
          <w:rFonts w:asciiTheme="minorHAnsi" w:hAnsiTheme="minorHAnsi" w:cstheme="minorHAnsi"/>
          <w:color w:val="auto"/>
          <w:sz w:val="23"/>
          <w:szCs w:val="23"/>
        </w:rPr>
        <w:t xml:space="preserve">the quality of CTE program delivery </w:t>
      </w:r>
      <w:r w:rsidR="00CD06A3" w:rsidRPr="007F7110">
        <w:rPr>
          <w:rFonts w:asciiTheme="minorHAnsi" w:hAnsiTheme="minorHAnsi" w:cstheme="minorHAnsi"/>
          <w:sz w:val="23"/>
          <w:szCs w:val="23"/>
        </w:rPr>
        <w:t>services</w:t>
      </w:r>
      <w:r w:rsidR="00B01B77" w:rsidRPr="007F7110">
        <w:rPr>
          <w:rFonts w:asciiTheme="minorHAnsi" w:hAnsiTheme="minorHAnsi" w:cstheme="minorHAnsi"/>
          <w:sz w:val="23"/>
          <w:szCs w:val="23"/>
        </w:rPr>
        <w:t xml:space="preserve"> to develop student knowledge and skills </w:t>
      </w:r>
      <w:r w:rsidR="00FE413E" w:rsidRPr="007F7110">
        <w:rPr>
          <w:rFonts w:asciiTheme="minorHAnsi" w:hAnsiTheme="minorHAnsi" w:cstheme="minorHAnsi"/>
          <w:sz w:val="23"/>
          <w:szCs w:val="23"/>
        </w:rPr>
        <w:t>to prepare students for success</w:t>
      </w:r>
      <w:r w:rsidR="001A7DF6" w:rsidRPr="007F7110">
        <w:rPr>
          <w:rFonts w:asciiTheme="minorHAnsi" w:hAnsiTheme="minorHAnsi" w:cstheme="minorHAnsi"/>
          <w:sz w:val="23"/>
          <w:szCs w:val="23"/>
        </w:rPr>
        <w:t>.</w:t>
      </w:r>
      <w:r w:rsidR="00895DF6" w:rsidRPr="007F7110">
        <w:rPr>
          <w:rFonts w:asciiTheme="minorHAnsi" w:hAnsiTheme="minorHAnsi" w:cstheme="minorHAnsi"/>
          <w:sz w:val="23"/>
          <w:szCs w:val="23"/>
        </w:rPr>
        <w:t xml:space="preserve"> </w:t>
      </w:r>
      <w:r w:rsidR="00312786">
        <w:rPr>
          <w:rFonts w:asciiTheme="minorHAnsi" w:hAnsiTheme="minorHAnsi" w:cstheme="minorHAnsi"/>
          <w:sz w:val="23"/>
          <w:szCs w:val="23"/>
        </w:rPr>
        <w:t xml:space="preserve"> See, </w:t>
      </w:r>
      <w:r w:rsidR="00CE409F">
        <w:rPr>
          <w:rFonts w:asciiTheme="minorHAnsi" w:hAnsiTheme="minorHAnsi" w:cstheme="minorHAnsi"/>
          <w:sz w:val="23"/>
          <w:szCs w:val="23"/>
        </w:rPr>
        <w:t xml:space="preserve">Perkins V </w:t>
      </w:r>
      <w:r w:rsidR="00312786" w:rsidRPr="00312786">
        <w:rPr>
          <w:rFonts w:asciiTheme="minorHAnsi" w:hAnsiTheme="minorHAnsi" w:cstheme="minorHAnsi"/>
          <w:sz w:val="23"/>
          <w:szCs w:val="23"/>
        </w:rPr>
        <w:t>Section 134(c)(2)(B):</w:t>
      </w:r>
    </w:p>
    <w:p w14:paraId="13DF94E1" w14:textId="77777777" w:rsidR="00FC27B7" w:rsidRPr="009D689B" w:rsidRDefault="00FC27B7" w:rsidP="000C13FA">
      <w:pPr>
        <w:pStyle w:val="Heading4"/>
        <w:rPr>
          <w:rFonts w:ascii="Calibri" w:hAnsi="Calibri" w:cs="Calibri"/>
          <w:sz w:val="28"/>
          <w:szCs w:val="28"/>
        </w:rPr>
      </w:pPr>
      <w:bookmarkStart w:id="19" w:name="_Toc85534126"/>
      <w:bookmarkStart w:id="20" w:name="_Toc150777060"/>
      <w:r w:rsidRPr="009D689B">
        <w:rPr>
          <w:rFonts w:ascii="Calibri" w:hAnsi="Calibri" w:cs="Calibri"/>
          <w:sz w:val="28"/>
          <w:szCs w:val="28"/>
        </w:rPr>
        <w:t>Data, Materials</w:t>
      </w:r>
      <w:r w:rsidR="001B4A6F" w:rsidRPr="009D689B">
        <w:rPr>
          <w:rFonts w:ascii="Calibri" w:hAnsi="Calibri" w:cs="Calibri"/>
          <w:sz w:val="28"/>
          <w:szCs w:val="28"/>
        </w:rPr>
        <w:t>,</w:t>
      </w:r>
      <w:r w:rsidRPr="009D689B">
        <w:rPr>
          <w:rFonts w:ascii="Calibri" w:hAnsi="Calibri" w:cs="Calibri"/>
          <w:sz w:val="28"/>
          <w:szCs w:val="28"/>
        </w:rPr>
        <w:t xml:space="preserve"> and Sources of Evidence</w:t>
      </w:r>
      <w:bookmarkEnd w:id="19"/>
      <w:bookmarkEnd w:id="20"/>
      <w:r w:rsidRPr="009D689B">
        <w:rPr>
          <w:rFonts w:ascii="Calibri" w:hAnsi="Calibri" w:cs="Calibri"/>
          <w:sz w:val="28"/>
          <w:szCs w:val="28"/>
        </w:rPr>
        <w:t xml:space="preserve"> </w:t>
      </w:r>
    </w:p>
    <w:p w14:paraId="035F3942" w14:textId="77777777" w:rsidR="004E3E22" w:rsidRPr="007F7110" w:rsidRDefault="006636B6" w:rsidP="007F7110">
      <w:pPr>
        <w:pStyle w:val="Default"/>
        <w:numPr>
          <w:ilvl w:val="0"/>
          <w:numId w:val="27"/>
        </w:numPr>
        <w:rPr>
          <w:rFonts w:asciiTheme="minorHAnsi" w:hAnsiTheme="minorHAnsi" w:cstheme="minorHAnsi"/>
          <w:color w:val="000000" w:themeColor="text1"/>
          <w:sz w:val="23"/>
          <w:szCs w:val="23"/>
          <w:lang w:val="en"/>
        </w:rPr>
      </w:pPr>
      <w:hyperlink r:id="rId17" w:history="1">
        <w:r w:rsidR="00D25D09" w:rsidRPr="00AB0C22">
          <w:rPr>
            <w:rStyle w:val="Hyperlink"/>
            <w:rFonts w:asciiTheme="minorHAnsi" w:hAnsiTheme="minorHAnsi" w:cstheme="minorHAnsi"/>
            <w:sz w:val="23"/>
            <w:szCs w:val="23"/>
            <w:lang w:val="en"/>
          </w:rPr>
          <w:t xml:space="preserve">Secondary </w:t>
        </w:r>
        <w:r w:rsidR="00A65CF1" w:rsidRPr="00AB0C22">
          <w:rPr>
            <w:rStyle w:val="Hyperlink"/>
            <w:rFonts w:asciiTheme="minorHAnsi" w:hAnsiTheme="minorHAnsi" w:cstheme="minorHAnsi"/>
            <w:sz w:val="23"/>
            <w:szCs w:val="23"/>
            <w:lang w:val="en"/>
          </w:rPr>
          <w:t xml:space="preserve">CTE </w:t>
        </w:r>
        <w:r w:rsidR="00D25D09" w:rsidRPr="00AB0C22">
          <w:rPr>
            <w:rStyle w:val="Hyperlink"/>
            <w:rFonts w:asciiTheme="minorHAnsi" w:hAnsiTheme="minorHAnsi" w:cstheme="minorHAnsi"/>
            <w:sz w:val="23"/>
            <w:szCs w:val="23"/>
            <w:lang w:val="en"/>
          </w:rPr>
          <w:t>Size, Scope, and Quality Requirements</w:t>
        </w:r>
      </w:hyperlink>
    </w:p>
    <w:p w14:paraId="77245152" w14:textId="77777777" w:rsidR="001469E2" w:rsidRPr="009D689B" w:rsidRDefault="001469E2" w:rsidP="000C13FA">
      <w:pPr>
        <w:pStyle w:val="Heading4"/>
        <w:rPr>
          <w:rFonts w:asciiTheme="minorHAnsi" w:hAnsiTheme="minorHAnsi" w:cstheme="minorHAnsi"/>
          <w:sz w:val="28"/>
          <w:szCs w:val="28"/>
        </w:rPr>
      </w:pPr>
      <w:bookmarkStart w:id="21" w:name="_Toc85534127"/>
      <w:bookmarkStart w:id="22" w:name="_Toc150777061"/>
      <w:r w:rsidRPr="009D689B">
        <w:rPr>
          <w:rFonts w:asciiTheme="minorHAnsi" w:hAnsiTheme="minorHAnsi" w:cstheme="minorHAnsi"/>
          <w:sz w:val="28"/>
          <w:szCs w:val="28"/>
        </w:rPr>
        <w:t xml:space="preserve">Team </w:t>
      </w:r>
      <w:r w:rsidR="00312786" w:rsidRPr="009D689B">
        <w:rPr>
          <w:rFonts w:asciiTheme="minorHAnsi" w:hAnsiTheme="minorHAnsi" w:cstheme="minorHAnsi"/>
          <w:sz w:val="28"/>
          <w:szCs w:val="28"/>
        </w:rPr>
        <w:t>Considerations</w:t>
      </w:r>
      <w:bookmarkEnd w:id="21"/>
      <w:bookmarkEnd w:id="22"/>
    </w:p>
    <w:p w14:paraId="4750A768" w14:textId="77777777" w:rsidR="00FC27B7" w:rsidRPr="00FE413E" w:rsidRDefault="00FC27B7" w:rsidP="00363830">
      <w:pPr>
        <w:pStyle w:val="Default"/>
        <w:ind w:left="720" w:hanging="360"/>
        <w:rPr>
          <w:rFonts w:asciiTheme="minorHAnsi" w:hAnsiTheme="minorHAnsi" w:cstheme="minorHAnsi"/>
          <w:b/>
          <w:bCs/>
          <w:sz w:val="23"/>
          <w:szCs w:val="23"/>
        </w:rPr>
      </w:pPr>
      <w:r w:rsidRPr="00FE413E">
        <w:rPr>
          <w:rFonts w:asciiTheme="minorHAnsi" w:hAnsiTheme="minorHAnsi" w:cstheme="minorHAnsi"/>
          <w:b/>
          <w:bCs/>
          <w:sz w:val="23"/>
          <w:szCs w:val="23"/>
        </w:rPr>
        <w:t xml:space="preserve">Size </w:t>
      </w:r>
    </w:p>
    <w:p w14:paraId="7C331AEB" w14:textId="4ECEF93E" w:rsidR="00363830" w:rsidRPr="0050119F" w:rsidRDefault="001A7DF6" w:rsidP="00B3310D">
      <w:pPr>
        <w:pStyle w:val="Default"/>
        <w:numPr>
          <w:ilvl w:val="0"/>
          <w:numId w:val="13"/>
        </w:numPr>
        <w:ind w:left="720"/>
        <w:rPr>
          <w:rFonts w:asciiTheme="minorHAnsi" w:hAnsiTheme="minorHAnsi" w:cstheme="minorHAnsi"/>
          <w:color w:val="auto"/>
          <w:sz w:val="23"/>
          <w:szCs w:val="23"/>
        </w:rPr>
      </w:pPr>
      <w:r w:rsidRPr="0050119F">
        <w:rPr>
          <w:rFonts w:asciiTheme="minorHAnsi" w:hAnsiTheme="minorHAnsi" w:cstheme="minorHAnsi"/>
          <w:color w:val="auto"/>
          <w:sz w:val="23"/>
          <w:szCs w:val="23"/>
        </w:rPr>
        <w:t xml:space="preserve">Which </w:t>
      </w:r>
      <w:r w:rsidR="00FC27B7" w:rsidRPr="0050119F">
        <w:rPr>
          <w:rFonts w:asciiTheme="minorHAnsi" w:hAnsiTheme="minorHAnsi" w:cstheme="minorHAnsi"/>
          <w:color w:val="auto"/>
          <w:sz w:val="23"/>
          <w:szCs w:val="23"/>
        </w:rPr>
        <w:t xml:space="preserve">CTE </w:t>
      </w:r>
      <w:r w:rsidR="006F7927" w:rsidRPr="0050119F">
        <w:rPr>
          <w:rFonts w:asciiTheme="minorHAnsi" w:hAnsiTheme="minorHAnsi" w:cstheme="minorHAnsi"/>
          <w:color w:val="auto"/>
          <w:sz w:val="23"/>
          <w:szCs w:val="23"/>
        </w:rPr>
        <w:t>courses</w:t>
      </w:r>
      <w:r w:rsidR="00FC27B7" w:rsidRPr="0050119F">
        <w:rPr>
          <w:rFonts w:asciiTheme="minorHAnsi" w:hAnsiTheme="minorHAnsi" w:cstheme="minorHAnsi"/>
          <w:color w:val="auto"/>
          <w:sz w:val="23"/>
          <w:szCs w:val="23"/>
        </w:rPr>
        <w:t xml:space="preserve"> have the highest student enrollment? Are these CTE </w:t>
      </w:r>
      <w:r w:rsidR="00522910" w:rsidRPr="0050119F">
        <w:rPr>
          <w:rFonts w:asciiTheme="minorHAnsi" w:hAnsiTheme="minorHAnsi" w:cstheme="minorHAnsi"/>
          <w:color w:val="auto"/>
          <w:sz w:val="23"/>
          <w:szCs w:val="23"/>
        </w:rPr>
        <w:t xml:space="preserve">courses </w:t>
      </w:r>
      <w:r w:rsidR="00FE413E" w:rsidRPr="0050119F">
        <w:rPr>
          <w:rFonts w:asciiTheme="minorHAnsi" w:hAnsiTheme="minorHAnsi" w:cstheme="minorHAnsi"/>
          <w:color w:val="auto"/>
          <w:sz w:val="23"/>
          <w:szCs w:val="23"/>
        </w:rPr>
        <w:t xml:space="preserve">associated with students attaining careers in </w:t>
      </w:r>
      <w:r w:rsidR="00FC27B7" w:rsidRPr="0050119F">
        <w:rPr>
          <w:rFonts w:asciiTheme="minorHAnsi" w:hAnsiTheme="minorHAnsi" w:cstheme="minorHAnsi"/>
          <w:color w:val="auto"/>
          <w:sz w:val="23"/>
          <w:szCs w:val="23"/>
        </w:rPr>
        <w:t>high-skill, high-wage,</w:t>
      </w:r>
      <w:r w:rsidR="00522910" w:rsidRPr="0050119F">
        <w:rPr>
          <w:rFonts w:asciiTheme="minorHAnsi" w:hAnsiTheme="minorHAnsi" w:cstheme="minorHAnsi"/>
          <w:color w:val="auto"/>
          <w:sz w:val="23"/>
          <w:szCs w:val="23"/>
        </w:rPr>
        <w:t xml:space="preserve"> and</w:t>
      </w:r>
      <w:r w:rsidR="001F04EC">
        <w:rPr>
          <w:rFonts w:asciiTheme="minorHAnsi" w:hAnsiTheme="minorHAnsi" w:cstheme="minorHAnsi"/>
          <w:color w:val="auto"/>
          <w:sz w:val="23"/>
          <w:szCs w:val="23"/>
        </w:rPr>
        <w:t xml:space="preserve">/or </w:t>
      </w:r>
      <w:r w:rsidR="00FC27B7" w:rsidRPr="0050119F">
        <w:rPr>
          <w:rFonts w:asciiTheme="minorHAnsi" w:hAnsiTheme="minorHAnsi" w:cstheme="minorHAnsi"/>
          <w:color w:val="auto"/>
          <w:sz w:val="23"/>
          <w:szCs w:val="23"/>
        </w:rPr>
        <w:t>in-demand industry sectors?</w:t>
      </w:r>
      <w:r w:rsidR="00732915" w:rsidRPr="0050119F">
        <w:rPr>
          <w:rFonts w:asciiTheme="minorHAnsi" w:hAnsiTheme="minorHAnsi" w:cstheme="minorHAnsi"/>
          <w:color w:val="auto"/>
          <w:sz w:val="23"/>
          <w:szCs w:val="23"/>
        </w:rPr>
        <w:t xml:space="preserve"> </w:t>
      </w:r>
    </w:p>
    <w:p w14:paraId="4F9C96EA" w14:textId="77777777" w:rsidR="00B3310D" w:rsidRPr="0050119F" w:rsidRDefault="00FC27B7" w:rsidP="00B3310D">
      <w:pPr>
        <w:pStyle w:val="Default"/>
        <w:numPr>
          <w:ilvl w:val="0"/>
          <w:numId w:val="13"/>
        </w:numPr>
        <w:ind w:left="720"/>
        <w:rPr>
          <w:rFonts w:asciiTheme="minorHAnsi" w:hAnsiTheme="minorHAnsi" w:cstheme="minorHAnsi"/>
          <w:color w:val="auto"/>
          <w:sz w:val="23"/>
          <w:szCs w:val="23"/>
        </w:rPr>
      </w:pPr>
      <w:r w:rsidRPr="0050119F">
        <w:rPr>
          <w:rFonts w:asciiTheme="minorHAnsi" w:hAnsiTheme="minorHAnsi" w:cstheme="minorHAnsi"/>
          <w:color w:val="auto"/>
          <w:sz w:val="23"/>
          <w:szCs w:val="23"/>
        </w:rPr>
        <w:t xml:space="preserve">Are there opportunities for all students to access the high-skill, high-wage, </w:t>
      </w:r>
      <w:r w:rsidR="00732915" w:rsidRPr="0050119F">
        <w:rPr>
          <w:rFonts w:asciiTheme="minorHAnsi" w:hAnsiTheme="minorHAnsi" w:cstheme="minorHAnsi"/>
          <w:color w:val="auto"/>
          <w:sz w:val="23"/>
          <w:szCs w:val="23"/>
        </w:rPr>
        <w:t xml:space="preserve">and </w:t>
      </w:r>
      <w:r w:rsidRPr="0050119F">
        <w:rPr>
          <w:rFonts w:asciiTheme="minorHAnsi" w:hAnsiTheme="minorHAnsi" w:cstheme="minorHAnsi"/>
          <w:color w:val="auto"/>
          <w:sz w:val="23"/>
          <w:szCs w:val="23"/>
        </w:rPr>
        <w:t xml:space="preserve">in-demand CTE </w:t>
      </w:r>
      <w:r w:rsidR="006F7927" w:rsidRPr="0050119F">
        <w:rPr>
          <w:rFonts w:asciiTheme="minorHAnsi" w:hAnsiTheme="minorHAnsi" w:cstheme="minorHAnsi"/>
          <w:color w:val="auto"/>
          <w:sz w:val="23"/>
          <w:szCs w:val="23"/>
        </w:rPr>
        <w:t>courses</w:t>
      </w:r>
      <w:r w:rsidRPr="0050119F">
        <w:rPr>
          <w:rFonts w:asciiTheme="minorHAnsi" w:hAnsiTheme="minorHAnsi" w:cstheme="minorHAnsi"/>
          <w:color w:val="auto"/>
          <w:sz w:val="23"/>
          <w:szCs w:val="23"/>
        </w:rPr>
        <w:t xml:space="preserve">? </w:t>
      </w:r>
    </w:p>
    <w:p w14:paraId="45567E6D" w14:textId="77777777" w:rsidR="00363830" w:rsidRPr="0050119F" w:rsidRDefault="00FC27B7" w:rsidP="00B3310D">
      <w:pPr>
        <w:pStyle w:val="Default"/>
        <w:numPr>
          <w:ilvl w:val="0"/>
          <w:numId w:val="13"/>
        </w:numPr>
        <w:ind w:left="720"/>
        <w:rPr>
          <w:rFonts w:asciiTheme="minorHAnsi" w:hAnsiTheme="minorHAnsi" w:cstheme="minorHAnsi"/>
          <w:color w:val="auto"/>
          <w:sz w:val="23"/>
          <w:szCs w:val="23"/>
        </w:rPr>
      </w:pPr>
      <w:r w:rsidRPr="0050119F">
        <w:rPr>
          <w:rFonts w:asciiTheme="minorHAnsi" w:hAnsiTheme="minorHAnsi" w:cstheme="minorHAnsi"/>
          <w:color w:val="auto"/>
          <w:sz w:val="23"/>
          <w:szCs w:val="23"/>
        </w:rPr>
        <w:t xml:space="preserve">Is enrollment sufficient to support </w:t>
      </w:r>
      <w:r w:rsidR="00522910" w:rsidRPr="0050119F">
        <w:rPr>
          <w:rFonts w:asciiTheme="minorHAnsi" w:hAnsiTheme="minorHAnsi" w:cstheme="minorHAnsi"/>
          <w:color w:val="auto"/>
          <w:sz w:val="23"/>
          <w:szCs w:val="23"/>
        </w:rPr>
        <w:t>each</w:t>
      </w:r>
      <w:r w:rsidRPr="0050119F">
        <w:rPr>
          <w:rFonts w:asciiTheme="minorHAnsi" w:hAnsiTheme="minorHAnsi" w:cstheme="minorHAnsi"/>
          <w:color w:val="auto"/>
          <w:sz w:val="23"/>
          <w:szCs w:val="23"/>
        </w:rPr>
        <w:t xml:space="preserve"> program? If not, how do</w:t>
      </w:r>
      <w:r w:rsidR="00732915" w:rsidRPr="0050119F">
        <w:rPr>
          <w:rFonts w:asciiTheme="minorHAnsi" w:hAnsiTheme="minorHAnsi" w:cstheme="minorHAnsi"/>
          <w:color w:val="auto"/>
          <w:sz w:val="23"/>
          <w:szCs w:val="23"/>
        </w:rPr>
        <w:t>es</w:t>
      </w:r>
      <w:r w:rsidRPr="0050119F">
        <w:rPr>
          <w:rFonts w:asciiTheme="minorHAnsi" w:hAnsiTheme="minorHAnsi" w:cstheme="minorHAnsi"/>
          <w:color w:val="auto"/>
          <w:sz w:val="23"/>
          <w:szCs w:val="23"/>
        </w:rPr>
        <w:t xml:space="preserve"> you</w:t>
      </w:r>
      <w:r w:rsidR="007A413A" w:rsidRPr="0050119F">
        <w:rPr>
          <w:rFonts w:asciiTheme="minorHAnsi" w:hAnsiTheme="minorHAnsi" w:cstheme="minorHAnsi"/>
          <w:color w:val="auto"/>
          <w:sz w:val="23"/>
          <w:szCs w:val="23"/>
        </w:rPr>
        <w:t>r school division</w:t>
      </w:r>
      <w:r w:rsidRPr="0050119F">
        <w:rPr>
          <w:rFonts w:asciiTheme="minorHAnsi" w:hAnsiTheme="minorHAnsi" w:cstheme="minorHAnsi"/>
          <w:color w:val="auto"/>
          <w:sz w:val="23"/>
          <w:szCs w:val="23"/>
        </w:rPr>
        <w:t xml:space="preserve"> recruit for </w:t>
      </w:r>
      <w:r w:rsidR="00522910" w:rsidRPr="0050119F">
        <w:rPr>
          <w:rFonts w:asciiTheme="minorHAnsi" w:hAnsiTheme="minorHAnsi" w:cstheme="minorHAnsi"/>
          <w:color w:val="auto"/>
          <w:sz w:val="23"/>
          <w:szCs w:val="23"/>
        </w:rPr>
        <w:t>each</w:t>
      </w:r>
      <w:r w:rsidRPr="0050119F">
        <w:rPr>
          <w:rFonts w:asciiTheme="minorHAnsi" w:hAnsiTheme="minorHAnsi" w:cstheme="minorHAnsi"/>
          <w:color w:val="auto"/>
          <w:sz w:val="23"/>
          <w:szCs w:val="23"/>
        </w:rPr>
        <w:t>? Are students choosing to enroll in these CTE programs? Have the reasons why students who want to enroll an</w:t>
      </w:r>
      <w:r w:rsidR="00363830" w:rsidRPr="0050119F">
        <w:rPr>
          <w:rFonts w:asciiTheme="minorHAnsi" w:hAnsiTheme="minorHAnsi" w:cstheme="minorHAnsi"/>
          <w:color w:val="auto"/>
          <w:sz w:val="23"/>
          <w:szCs w:val="23"/>
        </w:rPr>
        <w:t>d do not enroll been identified</w:t>
      </w:r>
      <w:r w:rsidR="00166E88" w:rsidRPr="0050119F">
        <w:rPr>
          <w:rFonts w:asciiTheme="minorHAnsi" w:hAnsiTheme="minorHAnsi" w:cstheme="minorHAnsi"/>
          <w:color w:val="auto"/>
          <w:sz w:val="23"/>
          <w:szCs w:val="23"/>
        </w:rPr>
        <w:t xml:space="preserve"> and analyzed</w:t>
      </w:r>
      <w:r w:rsidR="00363830" w:rsidRPr="0050119F">
        <w:rPr>
          <w:rFonts w:asciiTheme="minorHAnsi" w:hAnsiTheme="minorHAnsi" w:cstheme="minorHAnsi"/>
          <w:color w:val="auto"/>
          <w:sz w:val="23"/>
          <w:szCs w:val="23"/>
        </w:rPr>
        <w:t>?</w:t>
      </w:r>
    </w:p>
    <w:p w14:paraId="223CF943" w14:textId="77777777" w:rsidR="00FC27B7" w:rsidRPr="0050119F" w:rsidRDefault="00FC27B7" w:rsidP="008D670E">
      <w:pPr>
        <w:pStyle w:val="Default"/>
        <w:numPr>
          <w:ilvl w:val="0"/>
          <w:numId w:val="13"/>
        </w:numPr>
        <w:ind w:left="720"/>
        <w:rPr>
          <w:rFonts w:asciiTheme="minorHAnsi" w:hAnsiTheme="minorHAnsi" w:cstheme="minorHAnsi"/>
          <w:color w:val="auto"/>
          <w:sz w:val="23"/>
          <w:szCs w:val="23"/>
        </w:rPr>
      </w:pPr>
      <w:r w:rsidRPr="0050119F">
        <w:rPr>
          <w:rFonts w:asciiTheme="minorHAnsi" w:hAnsiTheme="minorHAnsi" w:cstheme="minorHAnsi"/>
          <w:color w:val="auto"/>
          <w:sz w:val="23"/>
          <w:szCs w:val="23"/>
        </w:rPr>
        <w:t xml:space="preserve">If lower enrollment </w:t>
      </w:r>
      <w:r w:rsidR="006F7927" w:rsidRPr="0050119F">
        <w:rPr>
          <w:rFonts w:asciiTheme="minorHAnsi" w:hAnsiTheme="minorHAnsi" w:cstheme="minorHAnsi"/>
          <w:color w:val="auto"/>
          <w:sz w:val="23"/>
          <w:szCs w:val="23"/>
        </w:rPr>
        <w:t>courses</w:t>
      </w:r>
      <w:r w:rsidRPr="0050119F">
        <w:rPr>
          <w:rFonts w:asciiTheme="minorHAnsi" w:hAnsiTheme="minorHAnsi" w:cstheme="minorHAnsi"/>
          <w:color w:val="auto"/>
          <w:sz w:val="23"/>
          <w:szCs w:val="23"/>
        </w:rPr>
        <w:t xml:space="preserve"> exist, are they more closely aligned with high-skill, high-wage, </w:t>
      </w:r>
      <w:r w:rsidR="00732915" w:rsidRPr="0050119F">
        <w:rPr>
          <w:rFonts w:asciiTheme="minorHAnsi" w:hAnsiTheme="minorHAnsi" w:cstheme="minorHAnsi"/>
          <w:color w:val="auto"/>
          <w:sz w:val="23"/>
          <w:szCs w:val="23"/>
        </w:rPr>
        <w:t xml:space="preserve">and </w:t>
      </w:r>
      <w:r w:rsidRPr="0050119F">
        <w:rPr>
          <w:rFonts w:asciiTheme="minorHAnsi" w:hAnsiTheme="minorHAnsi" w:cstheme="minorHAnsi"/>
          <w:color w:val="auto"/>
          <w:sz w:val="23"/>
          <w:szCs w:val="23"/>
        </w:rPr>
        <w:t>in-demand CTE occ</w:t>
      </w:r>
      <w:r w:rsidR="00522910" w:rsidRPr="0050119F">
        <w:rPr>
          <w:rFonts w:asciiTheme="minorHAnsi" w:hAnsiTheme="minorHAnsi" w:cstheme="minorHAnsi"/>
          <w:color w:val="auto"/>
          <w:sz w:val="23"/>
          <w:szCs w:val="23"/>
        </w:rPr>
        <w:t xml:space="preserve">upations than the programs </w:t>
      </w:r>
      <w:r w:rsidR="008D670E">
        <w:rPr>
          <w:rFonts w:asciiTheme="minorHAnsi" w:hAnsiTheme="minorHAnsi" w:cstheme="minorHAnsi"/>
          <w:color w:val="auto"/>
          <w:sz w:val="23"/>
          <w:szCs w:val="23"/>
        </w:rPr>
        <w:t xml:space="preserve">with </w:t>
      </w:r>
      <w:r w:rsidR="00522910" w:rsidRPr="0050119F">
        <w:rPr>
          <w:rFonts w:asciiTheme="minorHAnsi" w:hAnsiTheme="minorHAnsi" w:cstheme="minorHAnsi"/>
          <w:color w:val="auto"/>
          <w:sz w:val="23"/>
          <w:szCs w:val="23"/>
        </w:rPr>
        <w:t>higher-enrollment</w:t>
      </w:r>
      <w:r w:rsidRPr="0050119F">
        <w:rPr>
          <w:rFonts w:asciiTheme="minorHAnsi" w:hAnsiTheme="minorHAnsi" w:cstheme="minorHAnsi"/>
          <w:color w:val="auto"/>
          <w:sz w:val="23"/>
          <w:szCs w:val="23"/>
        </w:rPr>
        <w:t>? If so, how might you</w:t>
      </w:r>
      <w:r w:rsidR="007A413A" w:rsidRPr="0050119F">
        <w:rPr>
          <w:rFonts w:asciiTheme="minorHAnsi" w:hAnsiTheme="minorHAnsi" w:cstheme="minorHAnsi"/>
          <w:color w:val="auto"/>
          <w:sz w:val="23"/>
          <w:szCs w:val="23"/>
        </w:rPr>
        <w:t>r school division</w:t>
      </w:r>
      <w:r w:rsidRPr="0050119F">
        <w:rPr>
          <w:rFonts w:asciiTheme="minorHAnsi" w:hAnsiTheme="minorHAnsi" w:cstheme="minorHAnsi"/>
          <w:color w:val="auto"/>
          <w:sz w:val="23"/>
          <w:szCs w:val="23"/>
        </w:rPr>
        <w:t xml:space="preserve"> attract more students into these </w:t>
      </w:r>
      <w:r w:rsidR="006F7927" w:rsidRPr="0050119F">
        <w:rPr>
          <w:rFonts w:asciiTheme="minorHAnsi" w:hAnsiTheme="minorHAnsi" w:cstheme="minorHAnsi"/>
          <w:color w:val="auto"/>
          <w:sz w:val="23"/>
          <w:szCs w:val="23"/>
        </w:rPr>
        <w:t>courses</w:t>
      </w:r>
      <w:r w:rsidRPr="0050119F">
        <w:rPr>
          <w:rFonts w:asciiTheme="minorHAnsi" w:hAnsiTheme="minorHAnsi" w:cstheme="minorHAnsi"/>
          <w:color w:val="auto"/>
          <w:sz w:val="23"/>
          <w:szCs w:val="23"/>
        </w:rPr>
        <w:t>?</w:t>
      </w:r>
    </w:p>
    <w:p w14:paraId="183334C4" w14:textId="77777777" w:rsidR="00FC27B7" w:rsidRPr="0050119F" w:rsidRDefault="00FC27B7" w:rsidP="00363830">
      <w:pPr>
        <w:pStyle w:val="Default"/>
        <w:ind w:left="360"/>
        <w:rPr>
          <w:rFonts w:asciiTheme="minorHAnsi" w:hAnsiTheme="minorHAnsi" w:cstheme="minorHAnsi"/>
          <w:b/>
          <w:bCs/>
          <w:color w:val="auto"/>
          <w:sz w:val="23"/>
          <w:szCs w:val="23"/>
        </w:rPr>
      </w:pPr>
      <w:r w:rsidRPr="0050119F">
        <w:rPr>
          <w:rFonts w:asciiTheme="minorHAnsi" w:hAnsiTheme="minorHAnsi" w:cstheme="minorHAnsi"/>
          <w:b/>
          <w:bCs/>
          <w:color w:val="auto"/>
          <w:sz w:val="23"/>
          <w:szCs w:val="23"/>
        </w:rPr>
        <w:t xml:space="preserve">Scope </w:t>
      </w:r>
    </w:p>
    <w:p w14:paraId="7F7C0A3B" w14:textId="77777777" w:rsidR="00522910" w:rsidRPr="0050119F" w:rsidRDefault="00FC27B7" w:rsidP="00522910">
      <w:pPr>
        <w:pStyle w:val="Default"/>
        <w:numPr>
          <w:ilvl w:val="0"/>
          <w:numId w:val="14"/>
        </w:numPr>
        <w:ind w:left="630" w:hanging="270"/>
        <w:rPr>
          <w:rFonts w:asciiTheme="minorHAnsi" w:hAnsiTheme="minorHAnsi" w:cstheme="minorHAnsi"/>
          <w:color w:val="auto"/>
          <w:sz w:val="23"/>
          <w:szCs w:val="23"/>
        </w:rPr>
      </w:pPr>
      <w:r w:rsidRPr="0050119F">
        <w:rPr>
          <w:rFonts w:asciiTheme="minorHAnsi" w:hAnsiTheme="minorHAnsi" w:cstheme="minorHAnsi"/>
          <w:color w:val="auto"/>
          <w:sz w:val="23"/>
          <w:szCs w:val="23"/>
        </w:rPr>
        <w:t>Do opportunities to continue in a postsecondary track exist in high-skill, high-wage,</w:t>
      </w:r>
      <w:r w:rsidR="00732915" w:rsidRPr="0050119F">
        <w:rPr>
          <w:rFonts w:asciiTheme="minorHAnsi" w:hAnsiTheme="minorHAnsi" w:cstheme="minorHAnsi"/>
          <w:color w:val="auto"/>
          <w:sz w:val="23"/>
          <w:szCs w:val="23"/>
        </w:rPr>
        <w:t xml:space="preserve"> and</w:t>
      </w:r>
      <w:r w:rsidRPr="0050119F">
        <w:rPr>
          <w:rFonts w:asciiTheme="minorHAnsi" w:hAnsiTheme="minorHAnsi" w:cstheme="minorHAnsi"/>
          <w:color w:val="auto"/>
          <w:sz w:val="23"/>
          <w:szCs w:val="23"/>
        </w:rPr>
        <w:t xml:space="preserve"> in-demand CTE programs? </w:t>
      </w:r>
    </w:p>
    <w:p w14:paraId="54A18121" w14:textId="77777777" w:rsidR="006F7927" w:rsidRPr="0050119F" w:rsidRDefault="006F7927" w:rsidP="00522910">
      <w:pPr>
        <w:pStyle w:val="Default"/>
        <w:numPr>
          <w:ilvl w:val="0"/>
          <w:numId w:val="14"/>
        </w:numPr>
        <w:ind w:left="630" w:hanging="270"/>
        <w:rPr>
          <w:rFonts w:asciiTheme="minorHAnsi" w:hAnsiTheme="minorHAnsi" w:cstheme="minorHAnsi"/>
          <w:color w:val="auto"/>
          <w:sz w:val="23"/>
          <w:szCs w:val="23"/>
        </w:rPr>
      </w:pPr>
      <w:r w:rsidRPr="0050119F">
        <w:rPr>
          <w:rFonts w:asciiTheme="minorHAnsi" w:hAnsiTheme="minorHAnsi" w:cstheme="minorHAnsi"/>
          <w:color w:val="auto"/>
          <w:sz w:val="23"/>
          <w:szCs w:val="23"/>
        </w:rPr>
        <w:t>How is instruction in career and technical exploration provided in each middle school?</w:t>
      </w:r>
    </w:p>
    <w:p w14:paraId="52E3A707" w14:textId="77777777" w:rsidR="00363830" w:rsidRPr="0050119F" w:rsidRDefault="00FC27B7" w:rsidP="00522910">
      <w:pPr>
        <w:pStyle w:val="Default"/>
        <w:numPr>
          <w:ilvl w:val="0"/>
          <w:numId w:val="14"/>
        </w:numPr>
        <w:ind w:left="630" w:hanging="270"/>
        <w:rPr>
          <w:rFonts w:asciiTheme="minorHAnsi" w:hAnsiTheme="minorHAnsi" w:cstheme="minorHAnsi"/>
          <w:color w:val="auto"/>
          <w:sz w:val="23"/>
          <w:szCs w:val="23"/>
        </w:rPr>
      </w:pPr>
      <w:r w:rsidRPr="0050119F">
        <w:rPr>
          <w:rFonts w:asciiTheme="minorHAnsi" w:hAnsiTheme="minorHAnsi" w:cstheme="minorHAnsi"/>
          <w:color w:val="auto"/>
          <w:sz w:val="23"/>
          <w:szCs w:val="23"/>
        </w:rPr>
        <w:t>What</w:t>
      </w:r>
      <w:r w:rsidR="0003229B" w:rsidRPr="0050119F">
        <w:rPr>
          <w:rFonts w:asciiTheme="minorHAnsi" w:hAnsiTheme="minorHAnsi" w:cstheme="minorHAnsi"/>
          <w:color w:val="auto"/>
          <w:sz w:val="23"/>
          <w:szCs w:val="23"/>
        </w:rPr>
        <w:t xml:space="preserve"> is the </w:t>
      </w:r>
      <w:r w:rsidRPr="0050119F">
        <w:rPr>
          <w:rFonts w:asciiTheme="minorHAnsi" w:hAnsiTheme="minorHAnsi" w:cstheme="minorHAnsi"/>
          <w:color w:val="auto"/>
          <w:sz w:val="23"/>
          <w:szCs w:val="23"/>
        </w:rPr>
        <w:t>percent</w:t>
      </w:r>
      <w:r w:rsidR="0003229B" w:rsidRPr="0050119F">
        <w:rPr>
          <w:rFonts w:asciiTheme="minorHAnsi" w:hAnsiTheme="minorHAnsi" w:cstheme="minorHAnsi"/>
          <w:color w:val="auto"/>
          <w:sz w:val="23"/>
          <w:szCs w:val="23"/>
        </w:rPr>
        <w:t>age</w:t>
      </w:r>
      <w:r w:rsidRPr="0050119F">
        <w:rPr>
          <w:rFonts w:asciiTheme="minorHAnsi" w:hAnsiTheme="minorHAnsi" w:cstheme="minorHAnsi"/>
          <w:color w:val="auto"/>
          <w:sz w:val="23"/>
          <w:szCs w:val="23"/>
        </w:rPr>
        <w:t xml:space="preserve"> of students </w:t>
      </w:r>
      <w:r w:rsidR="00732915" w:rsidRPr="0050119F">
        <w:rPr>
          <w:rFonts w:asciiTheme="minorHAnsi" w:hAnsiTheme="minorHAnsi" w:cstheme="minorHAnsi"/>
          <w:color w:val="auto"/>
          <w:sz w:val="23"/>
          <w:szCs w:val="23"/>
        </w:rPr>
        <w:t xml:space="preserve">who </w:t>
      </w:r>
      <w:r w:rsidR="008D670E">
        <w:rPr>
          <w:rFonts w:asciiTheme="minorHAnsi" w:hAnsiTheme="minorHAnsi" w:cstheme="minorHAnsi"/>
          <w:color w:val="auto"/>
          <w:sz w:val="23"/>
          <w:szCs w:val="23"/>
        </w:rPr>
        <w:t>are</w:t>
      </w:r>
      <w:r w:rsidRPr="0050119F">
        <w:rPr>
          <w:rFonts w:asciiTheme="minorHAnsi" w:hAnsiTheme="minorHAnsi" w:cstheme="minorHAnsi"/>
          <w:color w:val="auto"/>
          <w:sz w:val="23"/>
          <w:szCs w:val="23"/>
        </w:rPr>
        <w:t xml:space="preserve"> participants, concentrators</w:t>
      </w:r>
      <w:r w:rsidR="00166E88" w:rsidRPr="0050119F">
        <w:rPr>
          <w:rFonts w:asciiTheme="minorHAnsi" w:hAnsiTheme="minorHAnsi" w:cstheme="minorHAnsi"/>
          <w:color w:val="auto"/>
          <w:sz w:val="23"/>
          <w:szCs w:val="23"/>
        </w:rPr>
        <w:t>,</w:t>
      </w:r>
      <w:r w:rsidRPr="0050119F">
        <w:rPr>
          <w:rFonts w:asciiTheme="minorHAnsi" w:hAnsiTheme="minorHAnsi" w:cstheme="minorHAnsi"/>
          <w:color w:val="auto"/>
          <w:sz w:val="23"/>
          <w:szCs w:val="23"/>
        </w:rPr>
        <w:t xml:space="preserve"> and completers within each CTE program? Is student attrition high between the program levels? </w:t>
      </w:r>
      <w:r w:rsidR="00522910" w:rsidRPr="0050119F">
        <w:rPr>
          <w:rFonts w:asciiTheme="minorHAnsi" w:hAnsiTheme="minorHAnsi" w:cstheme="minorHAnsi"/>
          <w:color w:val="auto"/>
          <w:sz w:val="23"/>
          <w:szCs w:val="23"/>
        </w:rPr>
        <w:t xml:space="preserve">Are students being lost on the path to completion? </w:t>
      </w:r>
      <w:r w:rsidRPr="0050119F">
        <w:rPr>
          <w:rFonts w:asciiTheme="minorHAnsi" w:hAnsiTheme="minorHAnsi" w:cstheme="minorHAnsi"/>
          <w:color w:val="auto"/>
          <w:sz w:val="23"/>
          <w:szCs w:val="23"/>
        </w:rPr>
        <w:t>How can that be addressed?</w:t>
      </w:r>
    </w:p>
    <w:p w14:paraId="028BA1CC" w14:textId="77777777" w:rsidR="006F7927" w:rsidRDefault="00FC27B7" w:rsidP="006F7927">
      <w:pPr>
        <w:pStyle w:val="Default"/>
        <w:numPr>
          <w:ilvl w:val="0"/>
          <w:numId w:val="14"/>
        </w:numPr>
        <w:ind w:left="630" w:hanging="270"/>
        <w:rPr>
          <w:rFonts w:asciiTheme="minorHAnsi" w:hAnsiTheme="minorHAnsi" w:cstheme="minorHAnsi"/>
          <w:color w:val="auto"/>
          <w:sz w:val="23"/>
          <w:szCs w:val="23"/>
        </w:rPr>
      </w:pPr>
      <w:r w:rsidRPr="0050119F">
        <w:rPr>
          <w:rFonts w:asciiTheme="minorHAnsi" w:hAnsiTheme="minorHAnsi" w:cstheme="minorHAnsi"/>
          <w:color w:val="auto"/>
          <w:sz w:val="23"/>
          <w:szCs w:val="23"/>
        </w:rPr>
        <w:t>Is there communication and coordination among secondary, postsecondary</w:t>
      </w:r>
      <w:r w:rsidR="00166E88" w:rsidRPr="0050119F">
        <w:rPr>
          <w:rFonts w:asciiTheme="minorHAnsi" w:hAnsiTheme="minorHAnsi" w:cstheme="minorHAnsi"/>
          <w:color w:val="auto"/>
          <w:sz w:val="23"/>
          <w:szCs w:val="23"/>
        </w:rPr>
        <w:t>,</w:t>
      </w:r>
      <w:r w:rsidRPr="0050119F">
        <w:rPr>
          <w:rFonts w:asciiTheme="minorHAnsi" w:hAnsiTheme="minorHAnsi" w:cstheme="minorHAnsi"/>
          <w:color w:val="auto"/>
          <w:sz w:val="23"/>
          <w:szCs w:val="23"/>
        </w:rPr>
        <w:t xml:space="preserve"> and industry sectors concerning the develop</w:t>
      </w:r>
      <w:r w:rsidR="00522910" w:rsidRPr="0050119F">
        <w:rPr>
          <w:rFonts w:asciiTheme="minorHAnsi" w:hAnsiTheme="minorHAnsi" w:cstheme="minorHAnsi"/>
          <w:color w:val="auto"/>
          <w:sz w:val="23"/>
          <w:szCs w:val="23"/>
        </w:rPr>
        <w:t xml:space="preserve">ment and delivery of CTE Plans </w:t>
      </w:r>
      <w:r w:rsidRPr="0050119F">
        <w:rPr>
          <w:rFonts w:asciiTheme="minorHAnsi" w:hAnsiTheme="minorHAnsi" w:cstheme="minorHAnsi"/>
          <w:color w:val="auto"/>
          <w:sz w:val="23"/>
          <w:szCs w:val="23"/>
        </w:rPr>
        <w:t xml:space="preserve">of </w:t>
      </w:r>
      <w:r w:rsidR="00166E88" w:rsidRPr="0050119F">
        <w:rPr>
          <w:rFonts w:asciiTheme="minorHAnsi" w:hAnsiTheme="minorHAnsi" w:cstheme="minorHAnsi"/>
          <w:color w:val="auto"/>
          <w:sz w:val="23"/>
          <w:szCs w:val="23"/>
        </w:rPr>
        <w:t>S</w:t>
      </w:r>
      <w:r w:rsidRPr="0050119F">
        <w:rPr>
          <w:rFonts w:asciiTheme="minorHAnsi" w:hAnsiTheme="minorHAnsi" w:cstheme="minorHAnsi"/>
          <w:color w:val="auto"/>
          <w:sz w:val="23"/>
          <w:szCs w:val="23"/>
        </w:rPr>
        <w:t>tudy? How could that improve?</w:t>
      </w:r>
    </w:p>
    <w:p w14:paraId="41CAB1F4" w14:textId="77777777" w:rsidR="002B0F14" w:rsidRPr="0050119F" w:rsidRDefault="002B0F14" w:rsidP="002B0F14">
      <w:pPr>
        <w:pStyle w:val="Default"/>
        <w:ind w:left="630"/>
        <w:rPr>
          <w:rFonts w:asciiTheme="minorHAnsi" w:hAnsiTheme="minorHAnsi" w:cstheme="minorHAnsi"/>
          <w:color w:val="auto"/>
          <w:sz w:val="23"/>
          <w:szCs w:val="23"/>
        </w:rPr>
      </w:pPr>
    </w:p>
    <w:p w14:paraId="1819A2E1" w14:textId="77777777" w:rsidR="00363830" w:rsidRPr="0050119F" w:rsidRDefault="00FC27B7" w:rsidP="00363830">
      <w:pPr>
        <w:pStyle w:val="Default"/>
        <w:ind w:left="450" w:hanging="90"/>
        <w:rPr>
          <w:rFonts w:asciiTheme="minorHAnsi" w:hAnsiTheme="minorHAnsi" w:cstheme="minorHAnsi"/>
          <w:b/>
          <w:bCs/>
          <w:color w:val="auto"/>
          <w:sz w:val="23"/>
          <w:szCs w:val="23"/>
        </w:rPr>
      </w:pPr>
      <w:r w:rsidRPr="0050119F">
        <w:rPr>
          <w:rFonts w:asciiTheme="minorHAnsi" w:hAnsiTheme="minorHAnsi" w:cstheme="minorHAnsi"/>
          <w:b/>
          <w:bCs/>
          <w:color w:val="auto"/>
          <w:sz w:val="23"/>
          <w:szCs w:val="23"/>
        </w:rPr>
        <w:t xml:space="preserve">Quality </w:t>
      </w:r>
    </w:p>
    <w:p w14:paraId="2A8A55ED" w14:textId="77777777" w:rsidR="00363830" w:rsidRPr="0050119F" w:rsidRDefault="00FC27B7" w:rsidP="00FC27B7">
      <w:pPr>
        <w:pStyle w:val="Default"/>
        <w:numPr>
          <w:ilvl w:val="0"/>
          <w:numId w:val="15"/>
        </w:numPr>
        <w:ind w:left="630" w:hanging="270"/>
        <w:rPr>
          <w:rFonts w:asciiTheme="minorHAnsi" w:hAnsiTheme="minorHAnsi" w:cstheme="minorHAnsi"/>
          <w:b/>
          <w:bCs/>
          <w:color w:val="auto"/>
          <w:sz w:val="23"/>
          <w:szCs w:val="23"/>
        </w:rPr>
      </w:pPr>
      <w:r w:rsidRPr="0050119F">
        <w:rPr>
          <w:rFonts w:asciiTheme="minorHAnsi" w:hAnsiTheme="minorHAnsi" w:cstheme="minorHAnsi"/>
          <w:color w:val="auto"/>
          <w:sz w:val="23"/>
          <w:szCs w:val="23"/>
        </w:rPr>
        <w:t xml:space="preserve">Do all CTE programs prepare students for occupations that meet </w:t>
      </w:r>
      <w:r w:rsidR="006F7927" w:rsidRPr="0050119F">
        <w:rPr>
          <w:rFonts w:asciiTheme="minorHAnsi" w:hAnsiTheme="minorHAnsi" w:cstheme="minorHAnsi"/>
          <w:color w:val="auto"/>
          <w:sz w:val="23"/>
          <w:szCs w:val="23"/>
        </w:rPr>
        <w:t>the requirements for</w:t>
      </w:r>
      <w:r w:rsidRPr="0050119F">
        <w:rPr>
          <w:rFonts w:asciiTheme="minorHAnsi" w:hAnsiTheme="minorHAnsi" w:cstheme="minorHAnsi"/>
          <w:color w:val="auto"/>
          <w:sz w:val="23"/>
          <w:szCs w:val="23"/>
        </w:rPr>
        <w:t xml:space="preserve"> high-skill, high-wage</w:t>
      </w:r>
      <w:r w:rsidR="00166E88" w:rsidRPr="0050119F">
        <w:rPr>
          <w:rFonts w:asciiTheme="minorHAnsi" w:hAnsiTheme="minorHAnsi" w:cstheme="minorHAnsi"/>
          <w:color w:val="auto"/>
          <w:sz w:val="23"/>
          <w:szCs w:val="23"/>
        </w:rPr>
        <w:t>,</w:t>
      </w:r>
      <w:r w:rsidRPr="0050119F">
        <w:rPr>
          <w:rFonts w:asciiTheme="minorHAnsi" w:hAnsiTheme="minorHAnsi" w:cstheme="minorHAnsi"/>
          <w:color w:val="auto"/>
          <w:sz w:val="23"/>
          <w:szCs w:val="23"/>
        </w:rPr>
        <w:t xml:space="preserve"> and</w:t>
      </w:r>
      <w:r w:rsidR="00C47669" w:rsidRPr="0050119F">
        <w:rPr>
          <w:rFonts w:asciiTheme="minorHAnsi" w:hAnsiTheme="minorHAnsi" w:cstheme="minorHAnsi"/>
          <w:color w:val="auto"/>
          <w:sz w:val="23"/>
          <w:szCs w:val="23"/>
        </w:rPr>
        <w:t xml:space="preserve"> in-demand occupations? Do CTE </w:t>
      </w:r>
      <w:r w:rsidRPr="0050119F">
        <w:rPr>
          <w:rFonts w:asciiTheme="minorHAnsi" w:hAnsiTheme="minorHAnsi" w:cstheme="minorHAnsi"/>
          <w:color w:val="auto"/>
          <w:sz w:val="23"/>
          <w:szCs w:val="23"/>
        </w:rPr>
        <w:t>programs lead to credentials of value in in-demand industries? How wil</w:t>
      </w:r>
      <w:r w:rsidR="00166E88" w:rsidRPr="0050119F">
        <w:rPr>
          <w:rFonts w:asciiTheme="minorHAnsi" w:hAnsiTheme="minorHAnsi" w:cstheme="minorHAnsi"/>
          <w:color w:val="auto"/>
          <w:sz w:val="23"/>
          <w:szCs w:val="23"/>
        </w:rPr>
        <w:t>l you</w:t>
      </w:r>
      <w:r w:rsidR="007A413A" w:rsidRPr="0050119F">
        <w:rPr>
          <w:rFonts w:asciiTheme="minorHAnsi" w:hAnsiTheme="minorHAnsi" w:cstheme="minorHAnsi"/>
          <w:color w:val="auto"/>
          <w:sz w:val="23"/>
          <w:szCs w:val="23"/>
        </w:rPr>
        <w:t>r school division</w:t>
      </w:r>
      <w:r w:rsidR="00166E88" w:rsidRPr="0050119F">
        <w:rPr>
          <w:rFonts w:asciiTheme="minorHAnsi" w:hAnsiTheme="minorHAnsi" w:cstheme="minorHAnsi"/>
          <w:color w:val="auto"/>
          <w:sz w:val="23"/>
          <w:szCs w:val="23"/>
        </w:rPr>
        <w:t xml:space="preserve"> transition programs into P</w:t>
      </w:r>
      <w:r w:rsidR="00522910" w:rsidRPr="0050119F">
        <w:rPr>
          <w:rFonts w:asciiTheme="minorHAnsi" w:hAnsiTheme="minorHAnsi" w:cstheme="minorHAnsi"/>
          <w:color w:val="auto"/>
          <w:sz w:val="23"/>
          <w:szCs w:val="23"/>
        </w:rPr>
        <w:t>lan</w:t>
      </w:r>
      <w:r w:rsidRPr="0050119F">
        <w:rPr>
          <w:rFonts w:asciiTheme="minorHAnsi" w:hAnsiTheme="minorHAnsi" w:cstheme="minorHAnsi"/>
          <w:color w:val="auto"/>
          <w:sz w:val="23"/>
          <w:szCs w:val="23"/>
        </w:rPr>
        <w:t xml:space="preserve">s of </w:t>
      </w:r>
      <w:r w:rsidR="00166E88" w:rsidRPr="0050119F">
        <w:rPr>
          <w:rFonts w:asciiTheme="minorHAnsi" w:hAnsiTheme="minorHAnsi" w:cstheme="minorHAnsi"/>
          <w:color w:val="auto"/>
          <w:sz w:val="23"/>
          <w:szCs w:val="23"/>
        </w:rPr>
        <w:t>S</w:t>
      </w:r>
      <w:r w:rsidRPr="0050119F">
        <w:rPr>
          <w:rFonts w:asciiTheme="minorHAnsi" w:hAnsiTheme="minorHAnsi" w:cstheme="minorHAnsi"/>
          <w:color w:val="auto"/>
          <w:sz w:val="23"/>
          <w:szCs w:val="23"/>
        </w:rPr>
        <w:t>tudy over time?</w:t>
      </w:r>
    </w:p>
    <w:p w14:paraId="180F23D1" w14:textId="1AEC90E7" w:rsidR="00363830" w:rsidRPr="00E249D3" w:rsidRDefault="00FC27B7" w:rsidP="00AE3E63">
      <w:pPr>
        <w:pStyle w:val="Default"/>
        <w:numPr>
          <w:ilvl w:val="0"/>
          <w:numId w:val="15"/>
        </w:numPr>
        <w:rPr>
          <w:rFonts w:asciiTheme="minorHAnsi" w:hAnsiTheme="minorHAnsi" w:cstheme="minorHAnsi"/>
          <w:b/>
          <w:bCs/>
          <w:sz w:val="23"/>
          <w:szCs w:val="23"/>
        </w:rPr>
      </w:pPr>
      <w:r w:rsidRPr="00E249D3">
        <w:rPr>
          <w:rFonts w:asciiTheme="minorHAnsi" w:hAnsiTheme="minorHAnsi" w:cstheme="minorHAnsi"/>
          <w:sz w:val="23"/>
          <w:szCs w:val="23"/>
        </w:rPr>
        <w:t>What strategies are in place to recruit and retain employers participating in</w:t>
      </w:r>
      <w:r w:rsidR="00AE7801">
        <w:rPr>
          <w:rFonts w:asciiTheme="minorHAnsi" w:hAnsiTheme="minorHAnsi" w:cstheme="minorHAnsi"/>
          <w:sz w:val="23"/>
          <w:szCs w:val="23"/>
        </w:rPr>
        <w:t xml:space="preserve"> high-quality</w:t>
      </w:r>
      <w:r w:rsidRPr="00E249D3">
        <w:rPr>
          <w:rFonts w:asciiTheme="minorHAnsi" w:hAnsiTheme="minorHAnsi" w:cstheme="minorHAnsi"/>
          <w:sz w:val="23"/>
          <w:szCs w:val="23"/>
        </w:rPr>
        <w:t xml:space="preserve"> work-based learning</w:t>
      </w:r>
      <w:r w:rsidR="00AE7801">
        <w:rPr>
          <w:rFonts w:asciiTheme="minorHAnsi" w:hAnsiTheme="minorHAnsi" w:cstheme="minorHAnsi"/>
          <w:sz w:val="23"/>
          <w:szCs w:val="23"/>
        </w:rPr>
        <w:t xml:space="preserve"> </w:t>
      </w:r>
      <w:r w:rsidR="00AE3E63" w:rsidRPr="00AE3E63">
        <w:rPr>
          <w:rFonts w:asciiTheme="minorHAnsi" w:hAnsiTheme="minorHAnsi" w:cstheme="minorHAnsi"/>
          <w:sz w:val="23"/>
          <w:szCs w:val="23"/>
        </w:rPr>
        <w:t>(HQWBL)</w:t>
      </w:r>
      <w:r w:rsidR="00AE3E63">
        <w:rPr>
          <w:rFonts w:asciiTheme="minorHAnsi" w:hAnsiTheme="minorHAnsi" w:cstheme="minorHAnsi"/>
          <w:sz w:val="23"/>
          <w:szCs w:val="23"/>
        </w:rPr>
        <w:t xml:space="preserve"> </w:t>
      </w:r>
      <w:r w:rsidR="00AE7801">
        <w:rPr>
          <w:rFonts w:asciiTheme="minorHAnsi" w:hAnsiTheme="minorHAnsi" w:cstheme="minorHAnsi"/>
          <w:sz w:val="23"/>
          <w:szCs w:val="23"/>
        </w:rPr>
        <w:t>experiences</w:t>
      </w:r>
      <w:r w:rsidRPr="00E249D3">
        <w:rPr>
          <w:rFonts w:asciiTheme="minorHAnsi" w:hAnsiTheme="minorHAnsi" w:cstheme="minorHAnsi"/>
          <w:sz w:val="23"/>
          <w:szCs w:val="23"/>
        </w:rPr>
        <w:t>?</w:t>
      </w:r>
    </w:p>
    <w:p w14:paraId="17DDBDAE" w14:textId="3B7E273E" w:rsidR="00FC27B7" w:rsidRPr="007F7110" w:rsidRDefault="00FC27B7" w:rsidP="00AE3E63">
      <w:pPr>
        <w:pStyle w:val="Default"/>
        <w:numPr>
          <w:ilvl w:val="0"/>
          <w:numId w:val="15"/>
        </w:numPr>
        <w:rPr>
          <w:sz w:val="23"/>
          <w:szCs w:val="23"/>
        </w:rPr>
      </w:pPr>
      <w:r w:rsidRPr="007F7110">
        <w:rPr>
          <w:rFonts w:asciiTheme="minorHAnsi" w:hAnsiTheme="minorHAnsi" w:cstheme="minorHAnsi"/>
          <w:sz w:val="23"/>
          <w:szCs w:val="23"/>
        </w:rPr>
        <w:t xml:space="preserve">Do </w:t>
      </w:r>
      <w:r w:rsidR="00C47669" w:rsidRPr="007F7110">
        <w:rPr>
          <w:rFonts w:asciiTheme="minorHAnsi" w:hAnsiTheme="minorHAnsi" w:cstheme="minorHAnsi"/>
          <w:sz w:val="23"/>
          <w:szCs w:val="23"/>
        </w:rPr>
        <w:t>CTE</w:t>
      </w:r>
      <w:r w:rsidRPr="007F7110">
        <w:rPr>
          <w:rFonts w:asciiTheme="minorHAnsi" w:hAnsiTheme="minorHAnsi" w:cstheme="minorHAnsi"/>
          <w:sz w:val="23"/>
          <w:szCs w:val="23"/>
        </w:rPr>
        <w:t xml:space="preserve"> programs </w:t>
      </w:r>
      <w:r w:rsidR="004E3E22" w:rsidRPr="007F7110">
        <w:rPr>
          <w:rFonts w:asciiTheme="minorHAnsi" w:hAnsiTheme="minorHAnsi" w:cstheme="minorHAnsi"/>
          <w:color w:val="000000" w:themeColor="text1"/>
          <w:sz w:val="23"/>
          <w:szCs w:val="23"/>
        </w:rPr>
        <w:t>have</w:t>
      </w:r>
      <w:r w:rsidRPr="007F7110">
        <w:rPr>
          <w:rFonts w:asciiTheme="minorHAnsi" w:hAnsiTheme="minorHAnsi" w:cstheme="minorHAnsi"/>
          <w:color w:val="00B050"/>
          <w:sz w:val="23"/>
          <w:szCs w:val="23"/>
        </w:rPr>
        <w:t xml:space="preserve"> </w:t>
      </w:r>
      <w:r w:rsidRPr="007F7110">
        <w:rPr>
          <w:rFonts w:asciiTheme="minorHAnsi" w:hAnsiTheme="minorHAnsi" w:cstheme="minorHAnsi"/>
          <w:sz w:val="23"/>
          <w:szCs w:val="23"/>
        </w:rPr>
        <w:t>up-to-date, industry-standard equipment, facilities, curricula, methods of instruction, and</w:t>
      </w:r>
      <w:r w:rsidR="00AE7801" w:rsidRPr="007F7110">
        <w:rPr>
          <w:rFonts w:asciiTheme="minorHAnsi" w:hAnsiTheme="minorHAnsi" w:cstheme="minorHAnsi"/>
          <w:sz w:val="23"/>
          <w:szCs w:val="23"/>
        </w:rPr>
        <w:t xml:space="preserve"> </w:t>
      </w:r>
      <w:r w:rsidR="00AE3E63" w:rsidRPr="00AE3E63">
        <w:rPr>
          <w:rFonts w:asciiTheme="minorHAnsi" w:hAnsiTheme="minorHAnsi" w:cstheme="minorHAnsi"/>
          <w:sz w:val="23"/>
          <w:szCs w:val="23"/>
        </w:rPr>
        <w:t>HQWBL</w:t>
      </w:r>
      <w:r w:rsidRPr="007F7110">
        <w:rPr>
          <w:rFonts w:asciiTheme="minorHAnsi" w:hAnsiTheme="minorHAnsi" w:cstheme="minorHAnsi"/>
          <w:sz w:val="23"/>
          <w:szCs w:val="23"/>
        </w:rPr>
        <w:t xml:space="preserve"> opportunities? </w:t>
      </w:r>
    </w:p>
    <w:p w14:paraId="30C26AE4" w14:textId="77777777" w:rsidR="004042A4" w:rsidRPr="0054460B" w:rsidRDefault="002A7B80" w:rsidP="000C13FA">
      <w:pPr>
        <w:pStyle w:val="Heading4"/>
        <w:rPr>
          <w:rFonts w:asciiTheme="minorHAnsi" w:hAnsiTheme="minorHAnsi" w:cstheme="minorHAnsi"/>
          <w:sz w:val="28"/>
          <w:szCs w:val="28"/>
        </w:rPr>
      </w:pPr>
      <w:bookmarkStart w:id="23" w:name="_Toc85534128"/>
      <w:bookmarkStart w:id="24" w:name="_Toc150777062"/>
      <w:proofErr w:type="gramStart"/>
      <w:r w:rsidRPr="0054460B">
        <w:rPr>
          <w:rFonts w:asciiTheme="minorHAnsi" w:hAnsiTheme="minorHAnsi" w:cstheme="minorHAnsi"/>
          <w:sz w:val="28"/>
          <w:szCs w:val="28"/>
        </w:rPr>
        <w:lastRenderedPageBreak/>
        <w:t>Team Work</w:t>
      </w:r>
      <w:proofErr w:type="gramEnd"/>
      <w:r w:rsidRPr="0054460B">
        <w:rPr>
          <w:rFonts w:asciiTheme="minorHAnsi" w:hAnsiTheme="minorHAnsi" w:cstheme="minorHAnsi"/>
          <w:sz w:val="28"/>
          <w:szCs w:val="28"/>
        </w:rPr>
        <w:t xml:space="preserve"> Space</w:t>
      </w:r>
      <w:bookmarkEnd w:id="23"/>
      <w:bookmarkEnd w:id="24"/>
    </w:p>
    <w:p w14:paraId="2D8B8CE3" w14:textId="77777777" w:rsidR="00FF08A5" w:rsidRPr="00B47224" w:rsidRDefault="00FF08A5" w:rsidP="00123ADC">
      <w:pPr>
        <w:spacing w:before="120"/>
        <w:ind w:left="360"/>
        <w:rPr>
          <w:b/>
          <w:sz w:val="23"/>
          <w:szCs w:val="23"/>
        </w:rPr>
      </w:pPr>
      <w:r w:rsidRPr="00B47224">
        <w:rPr>
          <w:b/>
          <w:color w:val="000000" w:themeColor="text1"/>
          <w:sz w:val="23"/>
          <w:szCs w:val="23"/>
        </w:rPr>
        <w:t>Notes, areas of strength and improvement, and short- and/or long-term strategies</w:t>
      </w:r>
      <w:r w:rsidRPr="00B47224">
        <w:rPr>
          <w:b/>
          <w:sz w:val="23"/>
          <w:szCs w:val="23"/>
        </w:rPr>
        <w:t>:</w:t>
      </w:r>
    </w:p>
    <w:p w14:paraId="5DA8B50F" w14:textId="77777777" w:rsidR="00B54B42" w:rsidRPr="00A36A8A" w:rsidRDefault="00B54B42" w:rsidP="00123ADC">
      <w:pPr>
        <w:spacing w:after="0"/>
        <w:ind w:left="360"/>
        <w:rPr>
          <w:sz w:val="23"/>
          <w:szCs w:val="23"/>
        </w:rPr>
      </w:pPr>
      <w:r w:rsidRPr="00B47224">
        <w:rPr>
          <w:sz w:val="23"/>
          <w:szCs w:val="23"/>
        </w:rPr>
        <w:t xml:space="preserve">Response: </w:t>
      </w:r>
      <w:r w:rsidRPr="00B47224">
        <w:rPr>
          <w:sz w:val="23"/>
          <w:szCs w:val="23"/>
        </w:rPr>
        <w:fldChar w:fldCharType="begin">
          <w:ffData>
            <w:name w:val="Text1"/>
            <w:enabled/>
            <w:calcOnExit w:val="0"/>
            <w:textInput/>
          </w:ffData>
        </w:fldChar>
      </w:r>
      <w:r w:rsidRPr="00B47224">
        <w:rPr>
          <w:sz w:val="23"/>
          <w:szCs w:val="23"/>
        </w:rPr>
        <w:instrText xml:space="preserve"> FORMTEXT </w:instrText>
      </w:r>
      <w:r w:rsidRPr="00B47224">
        <w:rPr>
          <w:sz w:val="23"/>
          <w:szCs w:val="23"/>
        </w:rPr>
      </w:r>
      <w:r w:rsidRPr="00B47224">
        <w:rPr>
          <w:sz w:val="23"/>
          <w:szCs w:val="23"/>
        </w:rPr>
        <w:fldChar w:fldCharType="separate"/>
      </w:r>
      <w:r w:rsidRPr="00B47224">
        <w:rPr>
          <w:noProof/>
          <w:sz w:val="23"/>
          <w:szCs w:val="23"/>
        </w:rPr>
        <w:t> </w:t>
      </w:r>
      <w:r w:rsidRPr="00B47224">
        <w:rPr>
          <w:noProof/>
          <w:sz w:val="23"/>
          <w:szCs w:val="23"/>
        </w:rPr>
        <w:t> </w:t>
      </w:r>
      <w:r w:rsidRPr="00B47224">
        <w:rPr>
          <w:noProof/>
          <w:sz w:val="23"/>
          <w:szCs w:val="23"/>
        </w:rPr>
        <w:t> </w:t>
      </w:r>
      <w:r w:rsidRPr="00B47224">
        <w:rPr>
          <w:noProof/>
          <w:sz w:val="23"/>
          <w:szCs w:val="23"/>
        </w:rPr>
        <w:t> </w:t>
      </w:r>
      <w:r w:rsidRPr="00B47224">
        <w:rPr>
          <w:noProof/>
          <w:sz w:val="23"/>
          <w:szCs w:val="23"/>
        </w:rPr>
        <w:t> </w:t>
      </w:r>
      <w:r w:rsidRPr="00B47224">
        <w:rPr>
          <w:sz w:val="23"/>
          <w:szCs w:val="23"/>
        </w:rPr>
        <w:fldChar w:fldCharType="end"/>
      </w:r>
    </w:p>
    <w:p w14:paraId="4AFE411E" w14:textId="74531BF0" w:rsidR="00345F6A" w:rsidRPr="00891953" w:rsidRDefault="00345F6A" w:rsidP="005F46FC">
      <w:pPr>
        <w:pStyle w:val="Heading3"/>
        <w:rPr>
          <w:rFonts w:ascii="Calibri" w:hAnsi="Calibri" w:cs="Calibri"/>
          <w:b w:val="0"/>
          <w:bCs/>
          <w:sz w:val="28"/>
          <w:szCs w:val="28"/>
        </w:rPr>
      </w:pPr>
      <w:bookmarkStart w:id="25" w:name="_Toc150777063"/>
      <w:r w:rsidRPr="00345F6A">
        <w:rPr>
          <w:rFonts w:ascii="Calibri" w:hAnsi="Calibri" w:cs="Calibri"/>
          <w:bCs/>
          <w:sz w:val="28"/>
          <w:szCs w:val="28"/>
        </w:rPr>
        <w:t>Section B:  CTE Program Size, Scope, and Quality</w:t>
      </w:r>
      <w:r>
        <w:rPr>
          <w:rFonts w:ascii="Calibri" w:hAnsi="Calibri" w:cs="Calibri"/>
          <w:bCs/>
          <w:sz w:val="28"/>
          <w:szCs w:val="28"/>
        </w:rPr>
        <w:t xml:space="preserve"> </w:t>
      </w:r>
      <w:r w:rsidRPr="00345F6A">
        <w:rPr>
          <w:rFonts w:ascii="Calibri" w:hAnsi="Calibri" w:cs="Calibri"/>
          <w:bCs/>
          <w:sz w:val="28"/>
          <w:szCs w:val="28"/>
        </w:rPr>
        <w:t xml:space="preserve">Response </w:t>
      </w:r>
      <w:r w:rsidRPr="00891953">
        <w:rPr>
          <w:rFonts w:ascii="Calibri" w:hAnsi="Calibri" w:cs="Calibri"/>
          <w:b w:val="0"/>
          <w:bCs/>
          <w:sz w:val="28"/>
          <w:szCs w:val="28"/>
        </w:rPr>
        <w:t>(Required for CLNA Submission)</w:t>
      </w:r>
      <w:bookmarkEnd w:id="25"/>
    </w:p>
    <w:p w14:paraId="4FCB75C5" w14:textId="77777777" w:rsidR="00E214AB" w:rsidRPr="00F63AF0" w:rsidRDefault="00E214AB" w:rsidP="00891953">
      <w:pPr>
        <w:pStyle w:val="Heading3"/>
        <w:ind w:left="360"/>
        <w:rPr>
          <w:rFonts w:asciiTheme="minorHAnsi" w:hAnsiTheme="minorHAnsi" w:cstheme="minorHAnsi"/>
          <w:sz w:val="24"/>
          <w:szCs w:val="24"/>
        </w:rPr>
      </w:pPr>
      <w:bookmarkStart w:id="26" w:name="_Toc150777064"/>
      <w:r w:rsidRPr="00F63AF0">
        <w:rPr>
          <w:rFonts w:asciiTheme="minorHAnsi" w:hAnsiTheme="minorHAnsi" w:cstheme="minorHAnsi"/>
          <w:sz w:val="24"/>
          <w:szCs w:val="24"/>
        </w:rPr>
        <w:t xml:space="preserve">Describe how your school division’s CTE programs are sufficient in size, scope, and quality to meet the needs of all </w:t>
      </w:r>
      <w:r w:rsidRPr="00F63AF0">
        <w:rPr>
          <w:rFonts w:asciiTheme="minorHAnsi" w:hAnsiTheme="minorHAnsi" w:cstheme="minorHAnsi"/>
          <w:bCs/>
          <w:sz w:val="24"/>
          <w:szCs w:val="24"/>
        </w:rPr>
        <w:t>students</w:t>
      </w:r>
      <w:r w:rsidRPr="00F63AF0">
        <w:rPr>
          <w:rFonts w:asciiTheme="minorHAnsi" w:hAnsiTheme="minorHAnsi" w:cstheme="minorHAnsi"/>
          <w:sz w:val="24"/>
          <w:szCs w:val="24"/>
        </w:rPr>
        <w:t xml:space="preserve"> [include supporting evidence and source(s)]</w:t>
      </w:r>
      <w:r w:rsidRPr="00F63AF0">
        <w:rPr>
          <w:rFonts w:asciiTheme="minorHAnsi" w:hAnsiTheme="minorHAnsi" w:cstheme="minorHAnsi"/>
          <w:bCs/>
          <w:sz w:val="24"/>
          <w:szCs w:val="24"/>
        </w:rPr>
        <w:t>:</w:t>
      </w:r>
      <w:bookmarkEnd w:id="26"/>
      <w:r w:rsidRPr="00F63AF0">
        <w:rPr>
          <w:rFonts w:asciiTheme="minorHAnsi" w:hAnsiTheme="minorHAnsi" w:cstheme="minorHAnsi"/>
          <w:sz w:val="24"/>
          <w:szCs w:val="24"/>
        </w:rPr>
        <w:t xml:space="preserve"> </w:t>
      </w:r>
    </w:p>
    <w:p w14:paraId="4B71E0EE" w14:textId="77777777" w:rsidR="00E214AB" w:rsidRPr="00D73116" w:rsidRDefault="00E214AB" w:rsidP="00891953">
      <w:pPr>
        <w:pStyle w:val="Heading3"/>
        <w:ind w:left="360"/>
        <w:rPr>
          <w:sz w:val="24"/>
          <w:szCs w:val="24"/>
        </w:rPr>
      </w:pPr>
      <w:bookmarkStart w:id="27" w:name="_Toc150777065"/>
      <w:r w:rsidRPr="00F63AF0">
        <w:rPr>
          <w:rFonts w:asciiTheme="minorHAnsi" w:hAnsiTheme="minorHAnsi" w:cstheme="minorHAnsi"/>
          <w:sz w:val="24"/>
          <w:szCs w:val="24"/>
        </w:rPr>
        <w:t>Response:</w:t>
      </w:r>
      <w:r w:rsidRPr="00D73116">
        <w:rPr>
          <w:sz w:val="24"/>
          <w:szCs w:val="24"/>
        </w:rPr>
        <w:t xml:space="preserve"> </w:t>
      </w:r>
      <w:r w:rsidRPr="00D73116">
        <w:rPr>
          <w:sz w:val="24"/>
          <w:szCs w:val="24"/>
        </w:rPr>
        <w:fldChar w:fldCharType="begin">
          <w:ffData>
            <w:name w:val="Text1"/>
            <w:enabled/>
            <w:calcOnExit w:val="0"/>
            <w:textInput/>
          </w:ffData>
        </w:fldChar>
      </w:r>
      <w:r w:rsidRPr="00D73116">
        <w:rPr>
          <w:sz w:val="24"/>
          <w:szCs w:val="24"/>
        </w:rPr>
        <w:instrText xml:space="preserve"> FORMTEXT </w:instrText>
      </w:r>
      <w:r w:rsidRPr="00D73116">
        <w:rPr>
          <w:sz w:val="24"/>
          <w:szCs w:val="24"/>
        </w:rPr>
      </w:r>
      <w:r w:rsidRPr="00D73116">
        <w:rPr>
          <w:sz w:val="24"/>
          <w:szCs w:val="24"/>
        </w:rPr>
        <w:fldChar w:fldCharType="separate"/>
      </w:r>
      <w:r w:rsidRPr="00D73116">
        <w:rPr>
          <w:sz w:val="24"/>
          <w:szCs w:val="24"/>
        </w:rPr>
        <w:t> </w:t>
      </w:r>
      <w:r w:rsidRPr="00D73116">
        <w:rPr>
          <w:sz w:val="24"/>
          <w:szCs w:val="24"/>
        </w:rPr>
        <w:t> </w:t>
      </w:r>
      <w:r w:rsidRPr="00D73116">
        <w:rPr>
          <w:sz w:val="24"/>
          <w:szCs w:val="24"/>
        </w:rPr>
        <w:t> </w:t>
      </w:r>
      <w:r w:rsidRPr="00D73116">
        <w:rPr>
          <w:sz w:val="24"/>
          <w:szCs w:val="24"/>
        </w:rPr>
        <w:t> </w:t>
      </w:r>
      <w:r w:rsidRPr="00D73116">
        <w:rPr>
          <w:sz w:val="24"/>
          <w:szCs w:val="24"/>
        </w:rPr>
        <w:t> </w:t>
      </w:r>
      <w:bookmarkEnd w:id="27"/>
      <w:r w:rsidRPr="00D73116">
        <w:rPr>
          <w:sz w:val="24"/>
          <w:szCs w:val="24"/>
        </w:rPr>
        <w:fldChar w:fldCharType="end"/>
      </w:r>
    </w:p>
    <w:p w14:paraId="1E6F6BC4" w14:textId="77777777" w:rsidR="008B009A" w:rsidRPr="004D2D74" w:rsidRDefault="00FC27B7" w:rsidP="002B0F14">
      <w:pPr>
        <w:pStyle w:val="Heading3"/>
        <w:rPr>
          <w:rFonts w:asciiTheme="minorHAnsi" w:hAnsiTheme="minorHAnsi" w:cstheme="minorHAnsi"/>
          <w:sz w:val="32"/>
          <w:szCs w:val="32"/>
          <w:u w:val="single"/>
        </w:rPr>
      </w:pPr>
      <w:r w:rsidRPr="00E214AB">
        <w:br w:type="page"/>
      </w:r>
      <w:bookmarkStart w:id="28" w:name="_Toc150777066"/>
      <w:r w:rsidR="00011989" w:rsidRPr="004D2D74">
        <w:rPr>
          <w:rFonts w:asciiTheme="minorHAnsi" w:hAnsiTheme="minorHAnsi" w:cstheme="minorHAnsi"/>
          <w:sz w:val="32"/>
          <w:szCs w:val="32"/>
          <w:u w:val="single"/>
        </w:rPr>
        <w:lastRenderedPageBreak/>
        <w:t xml:space="preserve">Section C:  </w:t>
      </w:r>
      <w:r w:rsidR="006B4289" w:rsidRPr="004D2D74">
        <w:rPr>
          <w:rFonts w:asciiTheme="minorHAnsi" w:hAnsiTheme="minorHAnsi" w:cstheme="minorHAnsi"/>
          <w:sz w:val="32"/>
          <w:szCs w:val="32"/>
          <w:u w:val="single"/>
        </w:rPr>
        <w:t>CTE Program Alignment to Labor Market</w:t>
      </w:r>
      <w:bookmarkEnd w:id="28"/>
      <w:r w:rsidR="006B4289" w:rsidRPr="004D2D74">
        <w:rPr>
          <w:rFonts w:asciiTheme="minorHAnsi" w:hAnsiTheme="minorHAnsi" w:cstheme="minorHAnsi"/>
          <w:sz w:val="32"/>
          <w:szCs w:val="32"/>
          <w:u w:val="single"/>
        </w:rPr>
        <w:t xml:space="preserve"> </w:t>
      </w:r>
    </w:p>
    <w:p w14:paraId="33860F0D" w14:textId="77777777" w:rsidR="008576C8" w:rsidRPr="008015AD" w:rsidRDefault="006B4289" w:rsidP="008576C8">
      <w:pPr>
        <w:spacing w:after="0"/>
        <w:rPr>
          <w:rFonts w:cstheme="minorHAnsi"/>
          <w:sz w:val="23"/>
          <w:szCs w:val="23"/>
        </w:rPr>
      </w:pPr>
      <w:r w:rsidRPr="00E249D3">
        <w:rPr>
          <w:rFonts w:cstheme="minorHAnsi"/>
          <w:sz w:val="23"/>
          <w:szCs w:val="23"/>
        </w:rPr>
        <w:t xml:space="preserve">In this section, </w:t>
      </w:r>
      <w:r w:rsidR="008576C8">
        <w:rPr>
          <w:rFonts w:cstheme="minorHAnsi"/>
          <w:sz w:val="23"/>
          <w:szCs w:val="23"/>
        </w:rPr>
        <w:t>consider</w:t>
      </w:r>
      <w:r w:rsidRPr="00E249D3">
        <w:rPr>
          <w:rFonts w:cstheme="minorHAnsi"/>
          <w:sz w:val="23"/>
          <w:szCs w:val="23"/>
        </w:rPr>
        <w:t xml:space="preserve"> the alignment between the CT</w:t>
      </w:r>
      <w:r w:rsidRPr="008015AD">
        <w:rPr>
          <w:rFonts w:cstheme="minorHAnsi"/>
          <w:sz w:val="23"/>
          <w:szCs w:val="23"/>
        </w:rPr>
        <w:t xml:space="preserve">E programs offered by </w:t>
      </w:r>
      <w:r w:rsidR="00C47669" w:rsidRPr="008015AD">
        <w:rPr>
          <w:rFonts w:cstheme="minorHAnsi"/>
          <w:sz w:val="23"/>
          <w:szCs w:val="23"/>
        </w:rPr>
        <w:t>your school division</w:t>
      </w:r>
      <w:r w:rsidRPr="008015AD">
        <w:rPr>
          <w:rFonts w:cstheme="minorHAnsi"/>
          <w:sz w:val="23"/>
          <w:szCs w:val="23"/>
        </w:rPr>
        <w:t xml:space="preserve"> an</w:t>
      </w:r>
      <w:r w:rsidR="00522910" w:rsidRPr="008015AD">
        <w:rPr>
          <w:rFonts w:cstheme="minorHAnsi"/>
          <w:sz w:val="23"/>
          <w:szCs w:val="23"/>
        </w:rPr>
        <w:t>d the needs of labor market</w:t>
      </w:r>
      <w:r w:rsidR="00166E88" w:rsidRPr="008015AD">
        <w:rPr>
          <w:rFonts w:cstheme="minorHAnsi"/>
          <w:sz w:val="23"/>
          <w:szCs w:val="23"/>
        </w:rPr>
        <w:t>.</w:t>
      </w:r>
      <w:r w:rsidRPr="008015AD">
        <w:rPr>
          <w:rFonts w:cstheme="minorHAnsi"/>
          <w:sz w:val="23"/>
          <w:szCs w:val="23"/>
        </w:rPr>
        <w:t xml:space="preserve"> </w:t>
      </w:r>
      <w:r w:rsidR="002039AC" w:rsidRPr="008015AD">
        <w:rPr>
          <w:rFonts w:cstheme="minorHAnsi"/>
          <w:sz w:val="23"/>
          <w:szCs w:val="23"/>
        </w:rPr>
        <w:t>Teams need</w:t>
      </w:r>
      <w:r w:rsidR="008576C8" w:rsidRPr="008015AD">
        <w:rPr>
          <w:rFonts w:cstheme="minorHAnsi"/>
          <w:sz w:val="23"/>
          <w:szCs w:val="23"/>
        </w:rPr>
        <w:t xml:space="preserve"> to:</w:t>
      </w:r>
    </w:p>
    <w:p w14:paraId="38FC3F30" w14:textId="77777777" w:rsidR="008576C8" w:rsidRPr="008015AD" w:rsidRDefault="009F7855" w:rsidP="008576C8">
      <w:pPr>
        <w:pStyle w:val="ListParagraph"/>
        <w:numPr>
          <w:ilvl w:val="0"/>
          <w:numId w:val="44"/>
        </w:numPr>
        <w:spacing w:after="0"/>
        <w:rPr>
          <w:rFonts w:cstheme="minorHAnsi"/>
          <w:sz w:val="23"/>
          <w:szCs w:val="23"/>
        </w:rPr>
      </w:pPr>
      <w:r w:rsidRPr="008015AD">
        <w:rPr>
          <w:rFonts w:cstheme="minorHAnsi"/>
          <w:sz w:val="23"/>
          <w:szCs w:val="23"/>
        </w:rPr>
        <w:t xml:space="preserve">evaluate the alignment between CTE programs offered and the labor market needs of the </w:t>
      </w:r>
      <w:r w:rsidR="00346F63" w:rsidRPr="008015AD">
        <w:rPr>
          <w:rFonts w:cstheme="minorHAnsi"/>
          <w:sz w:val="23"/>
          <w:szCs w:val="23"/>
        </w:rPr>
        <w:t>local area,</w:t>
      </w:r>
      <w:r w:rsidR="00076B51" w:rsidRPr="008015AD">
        <w:rPr>
          <w:rFonts w:cstheme="minorHAnsi"/>
          <w:sz w:val="23"/>
          <w:szCs w:val="23"/>
        </w:rPr>
        <w:t xml:space="preserve"> region,</w:t>
      </w:r>
      <w:r w:rsidR="008576C8" w:rsidRPr="008015AD">
        <w:rPr>
          <w:rFonts w:cstheme="minorHAnsi"/>
          <w:sz w:val="23"/>
          <w:szCs w:val="23"/>
        </w:rPr>
        <w:t xml:space="preserve"> </w:t>
      </w:r>
      <w:r w:rsidR="00346F63" w:rsidRPr="008015AD">
        <w:rPr>
          <w:rFonts w:cstheme="minorHAnsi"/>
          <w:sz w:val="23"/>
          <w:szCs w:val="23"/>
        </w:rPr>
        <w:t>or state, now and in the future</w:t>
      </w:r>
      <w:r w:rsidR="008D670E">
        <w:rPr>
          <w:rFonts w:cstheme="minorHAnsi"/>
          <w:sz w:val="23"/>
          <w:szCs w:val="23"/>
        </w:rPr>
        <w:t xml:space="preserve">, and </w:t>
      </w:r>
      <w:r w:rsidRPr="008015AD">
        <w:rPr>
          <w:rFonts w:cstheme="minorHAnsi"/>
          <w:sz w:val="23"/>
          <w:szCs w:val="23"/>
        </w:rPr>
        <w:t xml:space="preserve"> </w:t>
      </w:r>
    </w:p>
    <w:p w14:paraId="4010E9A2" w14:textId="77777777" w:rsidR="006B4289" w:rsidRPr="008207D6" w:rsidRDefault="008576C8" w:rsidP="006B4289">
      <w:pPr>
        <w:pStyle w:val="ListParagraph"/>
        <w:numPr>
          <w:ilvl w:val="0"/>
          <w:numId w:val="44"/>
        </w:numPr>
        <w:spacing w:after="0"/>
        <w:rPr>
          <w:rFonts w:cstheme="minorHAnsi"/>
          <w:b/>
          <w:bCs/>
          <w:sz w:val="23"/>
          <w:szCs w:val="23"/>
        </w:rPr>
      </w:pPr>
      <w:r w:rsidRPr="007F7110">
        <w:rPr>
          <w:rFonts w:cstheme="minorHAnsi"/>
          <w:sz w:val="23"/>
          <w:szCs w:val="23"/>
        </w:rPr>
        <w:t>analyze</w:t>
      </w:r>
      <w:r w:rsidR="009F7855" w:rsidRPr="007F7110">
        <w:rPr>
          <w:rFonts w:cstheme="minorHAnsi"/>
          <w:sz w:val="23"/>
          <w:szCs w:val="23"/>
        </w:rPr>
        <w:t xml:space="preserve"> how CTE programs are meeting workforce needs</w:t>
      </w:r>
      <w:r w:rsidR="00522910" w:rsidRPr="007F7110">
        <w:rPr>
          <w:rFonts w:cstheme="minorHAnsi"/>
          <w:sz w:val="23"/>
          <w:szCs w:val="23"/>
        </w:rPr>
        <w:t xml:space="preserve"> to support the</w:t>
      </w:r>
      <w:r w:rsidR="009F7855" w:rsidRPr="007F7110">
        <w:rPr>
          <w:rFonts w:cstheme="minorHAnsi"/>
          <w:sz w:val="23"/>
          <w:szCs w:val="23"/>
        </w:rPr>
        <w:t xml:space="preserve"> </w:t>
      </w:r>
      <w:r w:rsidR="00346F63" w:rsidRPr="007F7110">
        <w:rPr>
          <w:rFonts w:cstheme="minorHAnsi"/>
          <w:sz w:val="23"/>
          <w:szCs w:val="23"/>
        </w:rPr>
        <w:t>support labor market</w:t>
      </w:r>
      <w:r w:rsidR="008D670E" w:rsidRPr="007F7110">
        <w:rPr>
          <w:rFonts w:cstheme="minorHAnsi"/>
          <w:sz w:val="23"/>
          <w:szCs w:val="23"/>
        </w:rPr>
        <w:t>.</w:t>
      </w:r>
      <w:r w:rsidR="00806455" w:rsidRPr="00806455">
        <w:rPr>
          <w:rFonts w:cstheme="minorHAnsi"/>
          <w:sz w:val="23"/>
          <w:szCs w:val="23"/>
        </w:rPr>
        <w:t xml:space="preserve"> </w:t>
      </w:r>
      <w:r w:rsidR="00806455">
        <w:rPr>
          <w:rFonts w:cstheme="minorHAnsi"/>
          <w:sz w:val="23"/>
          <w:szCs w:val="23"/>
        </w:rPr>
        <w:t xml:space="preserve">See, </w:t>
      </w:r>
      <w:r w:rsidR="00CE409F">
        <w:rPr>
          <w:rFonts w:cstheme="minorHAnsi"/>
          <w:sz w:val="23"/>
          <w:szCs w:val="23"/>
        </w:rPr>
        <w:t xml:space="preserve">Perkins </w:t>
      </w:r>
      <w:r w:rsidR="00806455" w:rsidRPr="00806455">
        <w:rPr>
          <w:rFonts w:cstheme="minorHAnsi"/>
          <w:sz w:val="23"/>
          <w:szCs w:val="23"/>
        </w:rPr>
        <w:t>Section 134(c)(2)(B)</w:t>
      </w:r>
    </w:p>
    <w:p w14:paraId="63DFB37B" w14:textId="77777777" w:rsidR="00C52FF7" w:rsidRPr="009D689B" w:rsidRDefault="00C52FF7" w:rsidP="000C13FA">
      <w:pPr>
        <w:pStyle w:val="Heading4"/>
        <w:rPr>
          <w:rFonts w:asciiTheme="minorHAnsi" w:hAnsiTheme="minorHAnsi" w:cstheme="minorHAnsi"/>
          <w:sz w:val="28"/>
          <w:szCs w:val="28"/>
        </w:rPr>
      </w:pPr>
      <w:bookmarkStart w:id="29" w:name="_Toc85534131"/>
      <w:bookmarkStart w:id="30" w:name="_Toc150777067"/>
      <w:r w:rsidRPr="00431EFD">
        <w:rPr>
          <w:sz w:val="28"/>
          <w:szCs w:val="28"/>
        </w:rPr>
        <w:t>Data, M</w:t>
      </w:r>
      <w:r w:rsidR="00C30DCC" w:rsidRPr="00431EFD">
        <w:rPr>
          <w:sz w:val="28"/>
          <w:szCs w:val="28"/>
        </w:rPr>
        <w:t>aterials</w:t>
      </w:r>
      <w:r w:rsidR="001B4A6F" w:rsidRPr="00431EFD">
        <w:rPr>
          <w:sz w:val="28"/>
          <w:szCs w:val="28"/>
        </w:rPr>
        <w:t>,</w:t>
      </w:r>
      <w:r w:rsidR="00C30DCC" w:rsidRPr="00431EFD">
        <w:rPr>
          <w:sz w:val="28"/>
          <w:szCs w:val="28"/>
        </w:rPr>
        <w:t xml:space="preserve"> and Sources of Evidence:</w:t>
      </w:r>
      <w:bookmarkEnd w:id="29"/>
      <w:bookmarkEnd w:id="30"/>
    </w:p>
    <w:p w14:paraId="17F56867" w14:textId="77777777" w:rsidR="00C30DCC" w:rsidRPr="005E2DF4" w:rsidRDefault="00C52FF7" w:rsidP="00C52FF7">
      <w:pPr>
        <w:pStyle w:val="ListParagraph"/>
        <w:numPr>
          <w:ilvl w:val="0"/>
          <w:numId w:val="20"/>
        </w:numPr>
        <w:autoSpaceDE w:val="0"/>
        <w:autoSpaceDN w:val="0"/>
        <w:adjustRightInd w:val="0"/>
        <w:spacing w:after="0" w:line="240" w:lineRule="auto"/>
        <w:rPr>
          <w:rFonts w:cstheme="minorHAnsi"/>
          <w:color w:val="000000"/>
          <w:sz w:val="23"/>
          <w:szCs w:val="23"/>
        </w:rPr>
      </w:pPr>
      <w:r w:rsidRPr="005E2DF4">
        <w:rPr>
          <w:rFonts w:cstheme="minorHAnsi"/>
          <w:color w:val="000000"/>
          <w:sz w:val="23"/>
          <w:szCs w:val="23"/>
        </w:rPr>
        <w:t>Results of any available gap analysis on educational outcomes and employment</w:t>
      </w:r>
    </w:p>
    <w:p w14:paraId="3CB2EE6A" w14:textId="77777777" w:rsidR="00EF334A" w:rsidRPr="005E2DF4" w:rsidRDefault="006636B6" w:rsidP="00EF334A">
      <w:pPr>
        <w:pStyle w:val="ListParagraph"/>
        <w:numPr>
          <w:ilvl w:val="0"/>
          <w:numId w:val="20"/>
        </w:numPr>
        <w:autoSpaceDE w:val="0"/>
        <w:autoSpaceDN w:val="0"/>
        <w:adjustRightInd w:val="0"/>
        <w:spacing w:after="0" w:line="240" w:lineRule="auto"/>
        <w:rPr>
          <w:rFonts w:cstheme="minorHAnsi"/>
          <w:color w:val="212529"/>
          <w:sz w:val="23"/>
          <w:szCs w:val="23"/>
          <w:lang w:val="en"/>
        </w:rPr>
      </w:pPr>
      <w:hyperlink r:id="rId18" w:history="1">
        <w:r w:rsidR="00EF334A" w:rsidRPr="005E2DF4">
          <w:rPr>
            <w:rStyle w:val="Hyperlink"/>
            <w:rFonts w:cstheme="minorHAnsi"/>
            <w:sz w:val="23"/>
            <w:szCs w:val="23"/>
            <w:lang w:val="en"/>
          </w:rPr>
          <w:t>Virginia - Bureau of Labor Statistics</w:t>
        </w:r>
      </w:hyperlink>
    </w:p>
    <w:p w14:paraId="37713EC9" w14:textId="4E60B4CE" w:rsidR="00EF334A" w:rsidRDefault="006636B6" w:rsidP="00EF334A">
      <w:pPr>
        <w:pStyle w:val="ListParagraph"/>
        <w:numPr>
          <w:ilvl w:val="0"/>
          <w:numId w:val="20"/>
        </w:numPr>
        <w:autoSpaceDE w:val="0"/>
        <w:autoSpaceDN w:val="0"/>
        <w:adjustRightInd w:val="0"/>
        <w:spacing w:after="0" w:line="240" w:lineRule="auto"/>
        <w:rPr>
          <w:rStyle w:val="Hyperlink"/>
          <w:rFonts w:cstheme="minorHAnsi"/>
          <w:color w:val="000000" w:themeColor="text1"/>
          <w:sz w:val="23"/>
          <w:szCs w:val="23"/>
          <w:u w:val="none"/>
          <w:lang w:val="en"/>
        </w:rPr>
      </w:pPr>
      <w:hyperlink r:id="rId19" w:history="1">
        <w:r w:rsidR="007F7110">
          <w:rPr>
            <w:rStyle w:val="Hyperlink"/>
            <w:rFonts w:cstheme="minorHAnsi"/>
            <w:sz w:val="23"/>
            <w:szCs w:val="23"/>
            <w:lang w:val="en"/>
          </w:rPr>
          <w:t>Labor Market Data</w:t>
        </w:r>
        <w:r w:rsidR="00E054B4">
          <w:rPr>
            <w:rStyle w:val="Hyperlink"/>
            <w:rFonts w:cstheme="minorHAnsi"/>
            <w:sz w:val="23"/>
            <w:szCs w:val="23"/>
            <w:lang w:val="en"/>
          </w:rPr>
          <w:t xml:space="preserve"> /</w:t>
        </w:r>
        <w:r w:rsidR="007F7110">
          <w:rPr>
            <w:rStyle w:val="Hyperlink"/>
            <w:rFonts w:cstheme="minorHAnsi"/>
            <w:sz w:val="23"/>
            <w:szCs w:val="23"/>
            <w:lang w:val="en"/>
          </w:rPr>
          <w:t xml:space="preserve"> CTE</w:t>
        </w:r>
        <w:r w:rsidR="00E054B4">
          <w:rPr>
            <w:rStyle w:val="Hyperlink"/>
            <w:rFonts w:cstheme="minorHAnsi"/>
            <w:sz w:val="23"/>
            <w:szCs w:val="23"/>
            <w:lang w:val="en"/>
          </w:rPr>
          <w:t xml:space="preserve"> </w:t>
        </w:r>
        <w:r w:rsidR="007F7110">
          <w:rPr>
            <w:rStyle w:val="Hyperlink"/>
            <w:rFonts w:cstheme="minorHAnsi"/>
            <w:sz w:val="23"/>
            <w:szCs w:val="23"/>
            <w:lang w:val="en"/>
          </w:rPr>
          <w:t>T</w:t>
        </w:r>
        <w:r w:rsidR="00EF334A" w:rsidRPr="005E2DF4">
          <w:rPr>
            <w:rStyle w:val="Hyperlink"/>
            <w:rFonts w:cstheme="minorHAnsi"/>
            <w:sz w:val="23"/>
            <w:szCs w:val="23"/>
            <w:lang w:val="en"/>
          </w:rPr>
          <w:t>railblazers</w:t>
        </w:r>
      </w:hyperlink>
      <w:r w:rsidR="00FC5965">
        <w:rPr>
          <w:rStyle w:val="Hyperlink"/>
          <w:rFonts w:cstheme="minorHAnsi"/>
          <w:sz w:val="23"/>
          <w:szCs w:val="23"/>
          <w:lang w:val="en"/>
        </w:rPr>
        <w:t xml:space="preserve"> </w:t>
      </w:r>
      <w:r w:rsidR="00754E33">
        <w:rPr>
          <w:rStyle w:val="Hyperlink"/>
          <w:rFonts w:cstheme="minorHAnsi"/>
          <w:color w:val="000000" w:themeColor="text1"/>
          <w:sz w:val="23"/>
          <w:szCs w:val="23"/>
          <w:u w:val="none"/>
          <w:lang w:val="en"/>
        </w:rPr>
        <w:t xml:space="preserve">- </w:t>
      </w:r>
      <w:r w:rsidR="00FC5965" w:rsidRPr="00FC5965">
        <w:rPr>
          <w:rStyle w:val="Hyperlink"/>
          <w:rFonts w:cstheme="minorHAnsi"/>
          <w:color w:val="000000" w:themeColor="text1"/>
          <w:sz w:val="23"/>
          <w:szCs w:val="23"/>
          <w:u w:val="none"/>
          <w:lang w:val="en"/>
        </w:rPr>
        <w:t>Resources, Long-term Occupational Proje</w:t>
      </w:r>
      <w:r w:rsidR="00754E33">
        <w:rPr>
          <w:rStyle w:val="Hyperlink"/>
          <w:rFonts w:cstheme="minorHAnsi"/>
          <w:color w:val="000000" w:themeColor="text1"/>
          <w:sz w:val="23"/>
          <w:szCs w:val="23"/>
          <w:u w:val="none"/>
          <w:lang w:val="en"/>
        </w:rPr>
        <w:t>ctions, and Career Cluster Data</w:t>
      </w:r>
    </w:p>
    <w:p w14:paraId="4224C8A9" w14:textId="6A86DC24" w:rsidR="001F04EC" w:rsidRPr="00FC5965" w:rsidRDefault="006636B6" w:rsidP="00754E33">
      <w:pPr>
        <w:pStyle w:val="ListParagraph"/>
        <w:numPr>
          <w:ilvl w:val="0"/>
          <w:numId w:val="20"/>
        </w:numPr>
        <w:autoSpaceDE w:val="0"/>
        <w:autoSpaceDN w:val="0"/>
        <w:adjustRightInd w:val="0"/>
        <w:spacing w:after="0" w:line="240" w:lineRule="auto"/>
        <w:rPr>
          <w:rStyle w:val="Hyperlink"/>
          <w:rFonts w:cstheme="minorHAnsi"/>
          <w:color w:val="000000" w:themeColor="text1"/>
          <w:sz w:val="23"/>
          <w:szCs w:val="23"/>
          <w:u w:val="none"/>
          <w:lang w:val="en"/>
        </w:rPr>
      </w:pPr>
      <w:hyperlink r:id="rId20" w:history="1">
        <w:r w:rsidR="001F04EC" w:rsidRPr="00754E33">
          <w:rPr>
            <w:rStyle w:val="Hyperlink"/>
            <w:rFonts w:cstheme="minorHAnsi"/>
            <w:sz w:val="23"/>
            <w:szCs w:val="23"/>
            <w:lang w:val="en"/>
          </w:rPr>
          <w:t>Virginia Office of Education Econ</w:t>
        </w:r>
        <w:r w:rsidR="00754E33" w:rsidRPr="00754E33">
          <w:rPr>
            <w:rStyle w:val="Hyperlink"/>
            <w:rFonts w:cstheme="minorHAnsi"/>
            <w:sz w:val="23"/>
            <w:szCs w:val="23"/>
            <w:lang w:val="en"/>
          </w:rPr>
          <w:t>omics (VOEE)</w:t>
        </w:r>
        <w:r w:rsidR="00754E33">
          <w:rPr>
            <w:rStyle w:val="Hyperlink"/>
            <w:rFonts w:cstheme="minorHAnsi"/>
            <w:sz w:val="23"/>
            <w:szCs w:val="23"/>
            <w:lang w:val="en"/>
          </w:rPr>
          <w:t xml:space="preserve">: </w:t>
        </w:r>
        <w:r w:rsidR="001F04EC" w:rsidRPr="00754E33">
          <w:rPr>
            <w:rStyle w:val="Hyperlink"/>
            <w:rFonts w:cstheme="minorHAnsi"/>
            <w:sz w:val="23"/>
            <w:szCs w:val="23"/>
            <w:lang w:val="en"/>
          </w:rPr>
          <w:t>Job Posting Analytics Explorer</w:t>
        </w:r>
      </w:hyperlink>
      <w:proofErr w:type="gramStart"/>
      <w:r w:rsidR="00754E33">
        <w:rPr>
          <w:rStyle w:val="Hyperlink"/>
          <w:rFonts w:cstheme="minorHAnsi"/>
          <w:color w:val="000000" w:themeColor="text1"/>
          <w:sz w:val="23"/>
          <w:szCs w:val="23"/>
          <w:u w:val="none"/>
          <w:lang w:val="en"/>
        </w:rPr>
        <w:t>-  Research</w:t>
      </w:r>
      <w:proofErr w:type="gramEnd"/>
      <w:r w:rsidR="00754E33">
        <w:rPr>
          <w:rStyle w:val="Hyperlink"/>
          <w:rFonts w:cstheme="minorHAnsi"/>
          <w:color w:val="000000" w:themeColor="text1"/>
          <w:sz w:val="23"/>
          <w:szCs w:val="23"/>
          <w:u w:val="none"/>
          <w:lang w:val="en"/>
        </w:rPr>
        <w:t xml:space="preserve"> </w:t>
      </w:r>
      <w:r w:rsidR="00754E33" w:rsidRPr="00754E33">
        <w:rPr>
          <w:rStyle w:val="Hyperlink"/>
          <w:rFonts w:cstheme="minorHAnsi"/>
          <w:color w:val="000000" w:themeColor="text1"/>
          <w:sz w:val="23"/>
          <w:szCs w:val="23"/>
          <w:u w:val="none"/>
          <w:lang w:val="en"/>
        </w:rPr>
        <w:t xml:space="preserve">most recent twelve months of online job postings in a region </w:t>
      </w:r>
    </w:p>
    <w:p w14:paraId="0E827C8A" w14:textId="77777777" w:rsidR="00C30DCC" w:rsidRPr="005E2DF4" w:rsidRDefault="00C52FF7" w:rsidP="00C52FF7">
      <w:pPr>
        <w:pStyle w:val="ListParagraph"/>
        <w:numPr>
          <w:ilvl w:val="0"/>
          <w:numId w:val="20"/>
        </w:numPr>
        <w:autoSpaceDE w:val="0"/>
        <w:autoSpaceDN w:val="0"/>
        <w:adjustRightInd w:val="0"/>
        <w:spacing w:after="0" w:line="240" w:lineRule="auto"/>
        <w:rPr>
          <w:rFonts w:cstheme="minorHAnsi"/>
          <w:color w:val="000000"/>
          <w:sz w:val="23"/>
          <w:szCs w:val="23"/>
        </w:rPr>
      </w:pPr>
      <w:r w:rsidRPr="005E2DF4">
        <w:rPr>
          <w:rFonts w:cstheme="minorHAnsi"/>
          <w:color w:val="000000"/>
          <w:sz w:val="23"/>
          <w:szCs w:val="23"/>
        </w:rPr>
        <w:t xml:space="preserve">Input from business and industry representatives, with </w:t>
      </w:r>
      <w:proofErr w:type="gramStart"/>
      <w:r w:rsidRPr="005E2DF4">
        <w:rPr>
          <w:rFonts w:cstheme="minorHAnsi"/>
          <w:color w:val="000000"/>
          <w:sz w:val="23"/>
          <w:szCs w:val="23"/>
        </w:rPr>
        <w:t>particular reference</w:t>
      </w:r>
      <w:proofErr w:type="gramEnd"/>
      <w:r w:rsidRPr="005E2DF4">
        <w:rPr>
          <w:rFonts w:cstheme="minorHAnsi"/>
          <w:color w:val="000000"/>
          <w:sz w:val="23"/>
          <w:szCs w:val="23"/>
        </w:rPr>
        <w:t xml:space="preserve"> to opportunities for special populations</w:t>
      </w:r>
    </w:p>
    <w:p w14:paraId="3EF0739A" w14:textId="77777777" w:rsidR="00C52FF7" w:rsidRPr="007F7110" w:rsidRDefault="0089619B" w:rsidP="007F7110">
      <w:pPr>
        <w:pStyle w:val="ListParagraph"/>
        <w:numPr>
          <w:ilvl w:val="0"/>
          <w:numId w:val="20"/>
        </w:numPr>
        <w:autoSpaceDE w:val="0"/>
        <w:autoSpaceDN w:val="0"/>
        <w:adjustRightInd w:val="0"/>
        <w:spacing w:after="0" w:line="240" w:lineRule="auto"/>
        <w:rPr>
          <w:rFonts w:cstheme="minorHAnsi"/>
          <w:sz w:val="23"/>
          <w:szCs w:val="23"/>
        </w:rPr>
      </w:pPr>
      <w:r w:rsidRPr="007F7110">
        <w:rPr>
          <w:rFonts w:cstheme="minorHAnsi"/>
          <w:color w:val="000000"/>
          <w:sz w:val="23"/>
          <w:szCs w:val="23"/>
        </w:rPr>
        <w:t>Postsecondary</w:t>
      </w:r>
      <w:r w:rsidR="00C52FF7" w:rsidRPr="007F7110">
        <w:rPr>
          <w:rFonts w:cstheme="minorHAnsi"/>
          <w:color w:val="000000"/>
          <w:sz w:val="23"/>
          <w:szCs w:val="23"/>
        </w:rPr>
        <w:t xml:space="preserve"> employment and earnings outcomes from a state workforce agency or state longitudinal data system, </w:t>
      </w:r>
      <w:r w:rsidR="00732915" w:rsidRPr="007F7110">
        <w:rPr>
          <w:rFonts w:cstheme="minorHAnsi"/>
          <w:color w:val="000000"/>
          <w:sz w:val="23"/>
          <w:szCs w:val="23"/>
        </w:rPr>
        <w:t>and/</w:t>
      </w:r>
      <w:r w:rsidR="00C52FF7" w:rsidRPr="007F7110">
        <w:rPr>
          <w:rFonts w:cstheme="minorHAnsi"/>
          <w:color w:val="000000"/>
          <w:sz w:val="23"/>
          <w:szCs w:val="23"/>
        </w:rPr>
        <w:t xml:space="preserve">or findings from a follow-up </w:t>
      </w:r>
      <w:r w:rsidRPr="007F7110">
        <w:rPr>
          <w:rFonts w:cstheme="minorHAnsi"/>
          <w:color w:val="000000"/>
          <w:sz w:val="23"/>
          <w:szCs w:val="23"/>
        </w:rPr>
        <w:t xml:space="preserve">completer </w:t>
      </w:r>
      <w:r w:rsidR="00C52FF7" w:rsidRPr="007F7110">
        <w:rPr>
          <w:rFonts w:cstheme="minorHAnsi"/>
          <w:color w:val="000000"/>
          <w:sz w:val="23"/>
          <w:szCs w:val="23"/>
        </w:rPr>
        <w:t xml:space="preserve">survey </w:t>
      </w:r>
    </w:p>
    <w:p w14:paraId="298FC100" w14:textId="77777777" w:rsidR="001469E2" w:rsidRPr="009D689B" w:rsidRDefault="001469E2" w:rsidP="000C13FA">
      <w:pPr>
        <w:pStyle w:val="Heading4"/>
        <w:rPr>
          <w:rFonts w:ascii="Calibri" w:hAnsi="Calibri" w:cs="Calibri"/>
          <w:sz w:val="28"/>
          <w:szCs w:val="28"/>
        </w:rPr>
      </w:pPr>
      <w:bookmarkStart w:id="31" w:name="_Toc85534132"/>
      <w:bookmarkStart w:id="32" w:name="_Toc150777068"/>
      <w:r w:rsidRPr="009D689B">
        <w:rPr>
          <w:rFonts w:ascii="Calibri" w:hAnsi="Calibri" w:cs="Calibri"/>
          <w:sz w:val="28"/>
          <w:szCs w:val="28"/>
        </w:rPr>
        <w:t xml:space="preserve">Team </w:t>
      </w:r>
      <w:bookmarkEnd w:id="31"/>
      <w:r w:rsidR="00806455" w:rsidRPr="009D689B">
        <w:rPr>
          <w:rFonts w:ascii="Calibri" w:hAnsi="Calibri" w:cs="Calibri"/>
          <w:sz w:val="28"/>
          <w:szCs w:val="28"/>
        </w:rPr>
        <w:t>Considerations</w:t>
      </w:r>
      <w:bookmarkEnd w:id="32"/>
    </w:p>
    <w:p w14:paraId="0AEBDF9D" w14:textId="77777777" w:rsidR="00C30DCC" w:rsidRPr="008015AD" w:rsidRDefault="00C52FF7" w:rsidP="00C52FF7">
      <w:pPr>
        <w:pStyle w:val="Default"/>
        <w:numPr>
          <w:ilvl w:val="0"/>
          <w:numId w:val="19"/>
        </w:numPr>
        <w:rPr>
          <w:rFonts w:asciiTheme="minorHAnsi" w:hAnsiTheme="minorHAnsi" w:cstheme="minorHAnsi"/>
          <w:color w:val="auto"/>
          <w:sz w:val="23"/>
          <w:szCs w:val="23"/>
        </w:rPr>
      </w:pPr>
      <w:r w:rsidRPr="00E249D3">
        <w:rPr>
          <w:rFonts w:asciiTheme="minorHAnsi" w:hAnsiTheme="minorHAnsi" w:cstheme="minorHAnsi"/>
          <w:sz w:val="23"/>
          <w:szCs w:val="23"/>
        </w:rPr>
        <w:t xml:space="preserve">Do </w:t>
      </w:r>
      <w:r w:rsidRPr="008015AD">
        <w:rPr>
          <w:rFonts w:asciiTheme="minorHAnsi" w:hAnsiTheme="minorHAnsi" w:cstheme="minorHAnsi"/>
          <w:color w:val="auto"/>
          <w:sz w:val="23"/>
          <w:szCs w:val="23"/>
        </w:rPr>
        <w:t xml:space="preserve">CTE </w:t>
      </w:r>
      <w:r w:rsidR="008015AD" w:rsidRPr="008015AD">
        <w:rPr>
          <w:rFonts w:asciiTheme="minorHAnsi" w:hAnsiTheme="minorHAnsi" w:cstheme="minorHAnsi"/>
          <w:color w:val="auto"/>
          <w:sz w:val="23"/>
          <w:szCs w:val="23"/>
        </w:rPr>
        <w:t>courses/</w:t>
      </w:r>
      <w:r w:rsidRPr="008015AD">
        <w:rPr>
          <w:rFonts w:asciiTheme="minorHAnsi" w:hAnsiTheme="minorHAnsi" w:cstheme="minorHAnsi"/>
          <w:color w:val="auto"/>
          <w:sz w:val="23"/>
          <w:szCs w:val="23"/>
        </w:rPr>
        <w:t xml:space="preserve">programs offered in your </w:t>
      </w:r>
      <w:r w:rsidR="00C30DCC" w:rsidRPr="008015AD">
        <w:rPr>
          <w:rFonts w:asciiTheme="minorHAnsi" w:hAnsiTheme="minorHAnsi" w:cstheme="minorHAnsi"/>
          <w:color w:val="auto"/>
          <w:sz w:val="23"/>
          <w:szCs w:val="23"/>
        </w:rPr>
        <w:t>school division</w:t>
      </w:r>
      <w:r w:rsidRPr="008015AD">
        <w:rPr>
          <w:rFonts w:asciiTheme="minorHAnsi" w:hAnsiTheme="minorHAnsi" w:cstheme="minorHAnsi"/>
          <w:color w:val="auto"/>
          <w:sz w:val="23"/>
          <w:szCs w:val="23"/>
        </w:rPr>
        <w:t xml:space="preserve"> prepare students for the high-skill, high-wage</w:t>
      </w:r>
      <w:r w:rsidR="00166E88" w:rsidRPr="008015AD">
        <w:rPr>
          <w:rFonts w:asciiTheme="minorHAnsi" w:hAnsiTheme="minorHAnsi" w:cstheme="minorHAnsi"/>
          <w:color w:val="auto"/>
          <w:sz w:val="23"/>
          <w:szCs w:val="23"/>
        </w:rPr>
        <w:t>, and in-demand</w:t>
      </w:r>
      <w:r w:rsidRPr="008015AD">
        <w:rPr>
          <w:rFonts w:asciiTheme="minorHAnsi" w:hAnsiTheme="minorHAnsi" w:cstheme="minorHAnsi"/>
          <w:color w:val="auto"/>
          <w:sz w:val="23"/>
          <w:szCs w:val="23"/>
        </w:rPr>
        <w:t xml:space="preserve"> occupations available in the region? </w:t>
      </w:r>
    </w:p>
    <w:p w14:paraId="15EE4FDF" w14:textId="77777777" w:rsidR="00C30DCC" w:rsidRPr="008015AD" w:rsidRDefault="00C52FF7" w:rsidP="00C52FF7">
      <w:pPr>
        <w:pStyle w:val="Default"/>
        <w:numPr>
          <w:ilvl w:val="0"/>
          <w:numId w:val="19"/>
        </w:numPr>
        <w:rPr>
          <w:rFonts w:asciiTheme="minorHAnsi" w:hAnsiTheme="minorHAnsi" w:cstheme="minorHAnsi"/>
          <w:color w:val="auto"/>
          <w:sz w:val="23"/>
          <w:szCs w:val="23"/>
        </w:rPr>
      </w:pPr>
      <w:r w:rsidRPr="008015AD">
        <w:rPr>
          <w:rFonts w:asciiTheme="minorHAnsi" w:hAnsiTheme="minorHAnsi" w:cstheme="minorHAnsi"/>
          <w:color w:val="auto"/>
          <w:sz w:val="23"/>
          <w:szCs w:val="23"/>
        </w:rPr>
        <w:t xml:space="preserve">How many different </w:t>
      </w:r>
      <w:r w:rsidR="008015AD" w:rsidRPr="008015AD">
        <w:rPr>
          <w:rFonts w:asciiTheme="minorHAnsi" w:hAnsiTheme="minorHAnsi" w:cstheme="minorHAnsi"/>
          <w:color w:val="auto"/>
          <w:sz w:val="23"/>
          <w:szCs w:val="23"/>
        </w:rPr>
        <w:t>courses</w:t>
      </w:r>
      <w:r w:rsidRPr="008015AD">
        <w:rPr>
          <w:rFonts w:asciiTheme="minorHAnsi" w:hAnsiTheme="minorHAnsi" w:cstheme="minorHAnsi"/>
          <w:color w:val="auto"/>
          <w:sz w:val="23"/>
          <w:szCs w:val="23"/>
        </w:rPr>
        <w:t xml:space="preserve"> </w:t>
      </w:r>
      <w:r w:rsidR="008D670E">
        <w:rPr>
          <w:rFonts w:asciiTheme="minorHAnsi" w:hAnsiTheme="minorHAnsi" w:cstheme="minorHAnsi"/>
          <w:color w:val="auto"/>
          <w:sz w:val="23"/>
          <w:szCs w:val="23"/>
        </w:rPr>
        <w:t>align with</w:t>
      </w:r>
      <w:r w:rsidRPr="008015AD">
        <w:rPr>
          <w:rFonts w:asciiTheme="minorHAnsi" w:hAnsiTheme="minorHAnsi" w:cstheme="minorHAnsi"/>
          <w:color w:val="auto"/>
          <w:sz w:val="23"/>
          <w:szCs w:val="23"/>
        </w:rPr>
        <w:t xml:space="preserve"> the key industries, and how many students do they serve? </w:t>
      </w:r>
    </w:p>
    <w:p w14:paraId="727ADC93" w14:textId="77777777" w:rsidR="00C30DCC" w:rsidRPr="008015AD" w:rsidRDefault="00C52FF7" w:rsidP="00C52FF7">
      <w:pPr>
        <w:pStyle w:val="Default"/>
        <w:numPr>
          <w:ilvl w:val="0"/>
          <w:numId w:val="19"/>
        </w:numPr>
        <w:rPr>
          <w:rFonts w:asciiTheme="minorHAnsi" w:hAnsiTheme="minorHAnsi" w:cstheme="minorHAnsi"/>
          <w:color w:val="auto"/>
          <w:sz w:val="23"/>
          <w:szCs w:val="23"/>
        </w:rPr>
      </w:pPr>
      <w:r w:rsidRPr="008015AD">
        <w:rPr>
          <w:rFonts w:asciiTheme="minorHAnsi" w:hAnsiTheme="minorHAnsi" w:cstheme="minorHAnsi"/>
          <w:color w:val="auto"/>
          <w:sz w:val="23"/>
          <w:szCs w:val="23"/>
        </w:rPr>
        <w:t>Are there any CTE programs that need to be developed, refined</w:t>
      </w:r>
      <w:r w:rsidR="00166E88" w:rsidRPr="008015AD">
        <w:rPr>
          <w:rFonts w:asciiTheme="minorHAnsi" w:hAnsiTheme="minorHAnsi" w:cstheme="minorHAnsi"/>
          <w:color w:val="auto"/>
          <w:sz w:val="23"/>
          <w:szCs w:val="23"/>
        </w:rPr>
        <w:t>,</w:t>
      </w:r>
      <w:r w:rsidRPr="008015AD">
        <w:rPr>
          <w:rFonts w:asciiTheme="minorHAnsi" w:hAnsiTheme="minorHAnsi" w:cstheme="minorHAnsi"/>
          <w:color w:val="auto"/>
          <w:sz w:val="23"/>
          <w:szCs w:val="23"/>
        </w:rPr>
        <w:t xml:space="preserve"> or transformed to better align with labor market demand? How might you</w:t>
      </w:r>
      <w:r w:rsidR="007A413A" w:rsidRPr="008015AD">
        <w:rPr>
          <w:rFonts w:asciiTheme="minorHAnsi" w:hAnsiTheme="minorHAnsi" w:cstheme="minorHAnsi"/>
          <w:color w:val="auto"/>
          <w:sz w:val="23"/>
          <w:szCs w:val="23"/>
        </w:rPr>
        <w:t>r school division</w:t>
      </w:r>
      <w:r w:rsidRPr="008015AD">
        <w:rPr>
          <w:rFonts w:asciiTheme="minorHAnsi" w:hAnsiTheme="minorHAnsi" w:cstheme="minorHAnsi"/>
          <w:color w:val="auto"/>
          <w:sz w:val="23"/>
          <w:szCs w:val="23"/>
        </w:rPr>
        <w:t xml:space="preserve"> transform or sunset CTE programs </w:t>
      </w:r>
      <w:r w:rsidR="00C30DCC" w:rsidRPr="008015AD">
        <w:rPr>
          <w:rFonts w:asciiTheme="minorHAnsi" w:hAnsiTheme="minorHAnsi" w:cstheme="minorHAnsi"/>
          <w:color w:val="auto"/>
          <w:sz w:val="23"/>
          <w:szCs w:val="23"/>
        </w:rPr>
        <w:t>that are not aligned?</w:t>
      </w:r>
    </w:p>
    <w:p w14:paraId="6E6CE6F0" w14:textId="77777777" w:rsidR="00C30DCC" w:rsidRPr="008015AD" w:rsidRDefault="00C52FF7" w:rsidP="009C6F9E">
      <w:pPr>
        <w:pStyle w:val="Default"/>
        <w:numPr>
          <w:ilvl w:val="0"/>
          <w:numId w:val="19"/>
        </w:numPr>
        <w:rPr>
          <w:rFonts w:asciiTheme="minorHAnsi" w:hAnsiTheme="minorHAnsi" w:cstheme="minorHAnsi"/>
          <w:color w:val="auto"/>
          <w:sz w:val="23"/>
          <w:szCs w:val="23"/>
        </w:rPr>
      </w:pPr>
      <w:r w:rsidRPr="008015AD">
        <w:rPr>
          <w:rFonts w:asciiTheme="minorHAnsi" w:hAnsiTheme="minorHAnsi" w:cstheme="minorHAnsi"/>
          <w:color w:val="auto"/>
          <w:sz w:val="23"/>
          <w:szCs w:val="23"/>
        </w:rPr>
        <w:t xml:space="preserve">What career exploration and </w:t>
      </w:r>
      <w:r w:rsidR="004E3E22" w:rsidRPr="008015AD">
        <w:rPr>
          <w:rFonts w:asciiTheme="minorHAnsi" w:hAnsiTheme="minorHAnsi" w:cstheme="minorHAnsi"/>
          <w:color w:val="auto"/>
          <w:sz w:val="23"/>
          <w:szCs w:val="23"/>
        </w:rPr>
        <w:t xml:space="preserve">counseling </w:t>
      </w:r>
      <w:r w:rsidRPr="008015AD">
        <w:rPr>
          <w:rFonts w:asciiTheme="minorHAnsi" w:hAnsiTheme="minorHAnsi" w:cstheme="minorHAnsi"/>
          <w:color w:val="auto"/>
          <w:sz w:val="23"/>
          <w:szCs w:val="23"/>
        </w:rPr>
        <w:t xml:space="preserve">strategies are in place to attract and support all students in these aligned </w:t>
      </w:r>
      <w:r w:rsidR="00C30DCC" w:rsidRPr="008015AD">
        <w:rPr>
          <w:rFonts w:asciiTheme="minorHAnsi" w:hAnsiTheme="minorHAnsi" w:cstheme="minorHAnsi"/>
          <w:color w:val="auto"/>
          <w:sz w:val="23"/>
          <w:szCs w:val="23"/>
        </w:rPr>
        <w:t>programs? What should be added?</w:t>
      </w:r>
    </w:p>
    <w:p w14:paraId="62E488FC" w14:textId="77777777" w:rsidR="00C30DCC" w:rsidRPr="008015AD" w:rsidRDefault="00C52FF7" w:rsidP="008015AD">
      <w:pPr>
        <w:pStyle w:val="Default"/>
        <w:numPr>
          <w:ilvl w:val="0"/>
          <w:numId w:val="19"/>
        </w:numPr>
        <w:rPr>
          <w:rFonts w:asciiTheme="minorHAnsi" w:hAnsiTheme="minorHAnsi" w:cstheme="minorHAnsi"/>
          <w:color w:val="auto"/>
          <w:sz w:val="23"/>
          <w:szCs w:val="23"/>
        </w:rPr>
      </w:pPr>
      <w:r w:rsidRPr="008015AD">
        <w:rPr>
          <w:rFonts w:asciiTheme="minorHAnsi" w:hAnsiTheme="minorHAnsi" w:cstheme="minorHAnsi"/>
          <w:color w:val="auto"/>
          <w:sz w:val="23"/>
          <w:szCs w:val="23"/>
        </w:rPr>
        <w:t>Do</w:t>
      </w:r>
      <w:r w:rsidR="007A413A" w:rsidRPr="008015AD">
        <w:rPr>
          <w:rFonts w:asciiTheme="minorHAnsi" w:hAnsiTheme="minorHAnsi" w:cstheme="minorHAnsi"/>
          <w:color w:val="auto"/>
          <w:sz w:val="23"/>
          <w:szCs w:val="23"/>
        </w:rPr>
        <w:t>es</w:t>
      </w:r>
      <w:r w:rsidRPr="008015AD">
        <w:rPr>
          <w:rFonts w:asciiTheme="minorHAnsi" w:hAnsiTheme="minorHAnsi" w:cstheme="minorHAnsi"/>
          <w:color w:val="auto"/>
          <w:sz w:val="23"/>
          <w:szCs w:val="23"/>
        </w:rPr>
        <w:t xml:space="preserve"> you</w:t>
      </w:r>
      <w:r w:rsidR="007A413A" w:rsidRPr="008015AD">
        <w:rPr>
          <w:rFonts w:asciiTheme="minorHAnsi" w:hAnsiTheme="minorHAnsi" w:cstheme="minorHAnsi"/>
          <w:color w:val="auto"/>
          <w:sz w:val="23"/>
          <w:szCs w:val="23"/>
        </w:rPr>
        <w:t>r school division</w:t>
      </w:r>
      <w:r w:rsidRPr="008015AD">
        <w:rPr>
          <w:rFonts w:asciiTheme="minorHAnsi" w:hAnsiTheme="minorHAnsi" w:cstheme="minorHAnsi"/>
          <w:color w:val="auto"/>
          <w:sz w:val="23"/>
          <w:szCs w:val="23"/>
        </w:rPr>
        <w:t xml:space="preserve"> offer CTE programs </w:t>
      </w:r>
      <w:r w:rsidR="009C6F9E" w:rsidRPr="008015AD">
        <w:rPr>
          <w:rFonts w:asciiTheme="minorHAnsi" w:hAnsiTheme="minorHAnsi" w:cstheme="minorHAnsi"/>
          <w:color w:val="auto"/>
          <w:sz w:val="23"/>
          <w:szCs w:val="23"/>
        </w:rPr>
        <w:t xml:space="preserve">with </w:t>
      </w:r>
      <w:r w:rsidRPr="008015AD">
        <w:rPr>
          <w:rFonts w:asciiTheme="minorHAnsi" w:hAnsiTheme="minorHAnsi" w:cstheme="minorHAnsi"/>
          <w:color w:val="auto"/>
          <w:sz w:val="23"/>
          <w:szCs w:val="23"/>
        </w:rPr>
        <w:t>pathways to occupations at all levels of educational attainment? Do</w:t>
      </w:r>
      <w:r w:rsidR="007A413A" w:rsidRPr="008015AD">
        <w:rPr>
          <w:rFonts w:asciiTheme="minorHAnsi" w:hAnsiTheme="minorHAnsi" w:cstheme="minorHAnsi"/>
          <w:color w:val="auto"/>
          <w:sz w:val="23"/>
          <w:szCs w:val="23"/>
        </w:rPr>
        <w:t xml:space="preserve">es your school division </w:t>
      </w:r>
      <w:r w:rsidRPr="008015AD">
        <w:rPr>
          <w:rFonts w:asciiTheme="minorHAnsi" w:hAnsiTheme="minorHAnsi" w:cstheme="minorHAnsi"/>
          <w:color w:val="auto"/>
          <w:sz w:val="23"/>
          <w:szCs w:val="23"/>
        </w:rPr>
        <w:t xml:space="preserve">offer pathways with multiple on- and off-ramps? </w:t>
      </w:r>
      <w:r w:rsidR="004E3E22" w:rsidRPr="008015AD">
        <w:rPr>
          <w:rFonts w:asciiTheme="minorHAnsi" w:hAnsiTheme="minorHAnsi" w:cstheme="minorHAnsi"/>
          <w:color w:val="auto"/>
          <w:sz w:val="23"/>
          <w:szCs w:val="23"/>
        </w:rPr>
        <w:t>Which</w:t>
      </w:r>
      <w:r w:rsidRPr="008015AD">
        <w:rPr>
          <w:rFonts w:asciiTheme="minorHAnsi" w:hAnsiTheme="minorHAnsi" w:cstheme="minorHAnsi"/>
          <w:color w:val="auto"/>
          <w:sz w:val="23"/>
          <w:szCs w:val="23"/>
        </w:rPr>
        <w:t xml:space="preserve"> </w:t>
      </w:r>
      <w:r w:rsidR="00C47669" w:rsidRPr="008015AD">
        <w:rPr>
          <w:rFonts w:asciiTheme="minorHAnsi" w:hAnsiTheme="minorHAnsi" w:cstheme="minorHAnsi"/>
          <w:color w:val="auto"/>
          <w:sz w:val="23"/>
          <w:szCs w:val="23"/>
        </w:rPr>
        <w:t>CTE</w:t>
      </w:r>
      <w:r w:rsidRPr="008015AD">
        <w:rPr>
          <w:rFonts w:asciiTheme="minorHAnsi" w:hAnsiTheme="minorHAnsi" w:cstheme="minorHAnsi"/>
          <w:color w:val="auto"/>
          <w:sz w:val="23"/>
          <w:szCs w:val="23"/>
        </w:rPr>
        <w:t xml:space="preserve"> </w:t>
      </w:r>
      <w:r w:rsidR="008015AD" w:rsidRPr="008015AD">
        <w:rPr>
          <w:rFonts w:asciiTheme="minorHAnsi" w:hAnsiTheme="minorHAnsi" w:cstheme="minorHAnsi"/>
          <w:color w:val="auto"/>
          <w:sz w:val="23"/>
          <w:szCs w:val="23"/>
        </w:rPr>
        <w:t>courses</w:t>
      </w:r>
      <w:r w:rsidRPr="008015AD">
        <w:rPr>
          <w:rFonts w:asciiTheme="minorHAnsi" w:hAnsiTheme="minorHAnsi" w:cstheme="minorHAnsi"/>
          <w:color w:val="auto"/>
          <w:sz w:val="23"/>
          <w:szCs w:val="23"/>
        </w:rPr>
        <w:t xml:space="preserve"> </w:t>
      </w:r>
      <w:r w:rsidR="004E3E22" w:rsidRPr="008015AD">
        <w:rPr>
          <w:rFonts w:asciiTheme="minorHAnsi" w:hAnsiTheme="minorHAnsi" w:cstheme="minorHAnsi"/>
          <w:color w:val="auto"/>
          <w:sz w:val="23"/>
          <w:szCs w:val="23"/>
        </w:rPr>
        <w:t>are focus</w:t>
      </w:r>
      <w:r w:rsidR="009C6F9E" w:rsidRPr="008015AD">
        <w:rPr>
          <w:rFonts w:asciiTheme="minorHAnsi" w:hAnsiTheme="minorHAnsi" w:cstheme="minorHAnsi"/>
          <w:color w:val="auto"/>
          <w:sz w:val="23"/>
          <w:szCs w:val="23"/>
        </w:rPr>
        <w:t>ed</w:t>
      </w:r>
      <w:r w:rsidR="004E3E22" w:rsidRPr="008015AD">
        <w:rPr>
          <w:rFonts w:asciiTheme="minorHAnsi" w:hAnsiTheme="minorHAnsi" w:cstheme="minorHAnsi"/>
          <w:color w:val="auto"/>
          <w:sz w:val="23"/>
          <w:szCs w:val="23"/>
        </w:rPr>
        <w:t xml:space="preserve"> </w:t>
      </w:r>
      <w:r w:rsidRPr="008015AD">
        <w:rPr>
          <w:rFonts w:asciiTheme="minorHAnsi" w:hAnsiTheme="minorHAnsi" w:cstheme="minorHAnsi"/>
          <w:color w:val="auto"/>
          <w:sz w:val="23"/>
          <w:szCs w:val="23"/>
        </w:rPr>
        <w:t xml:space="preserve">on the </w:t>
      </w:r>
      <w:r w:rsidR="004E3E22" w:rsidRPr="008015AD">
        <w:rPr>
          <w:rFonts w:asciiTheme="minorHAnsi" w:hAnsiTheme="minorHAnsi" w:cstheme="minorHAnsi"/>
          <w:color w:val="auto"/>
          <w:sz w:val="23"/>
          <w:szCs w:val="23"/>
        </w:rPr>
        <w:t>future</w:t>
      </w:r>
      <w:r w:rsidRPr="008015AD">
        <w:rPr>
          <w:rFonts w:asciiTheme="minorHAnsi" w:hAnsiTheme="minorHAnsi" w:cstheme="minorHAnsi"/>
          <w:color w:val="auto"/>
          <w:sz w:val="23"/>
          <w:szCs w:val="23"/>
        </w:rPr>
        <w:t xml:space="preserve"> </w:t>
      </w:r>
      <w:r w:rsidR="009C6F9E" w:rsidRPr="008015AD">
        <w:rPr>
          <w:rFonts w:asciiTheme="minorHAnsi" w:hAnsiTheme="minorHAnsi" w:cstheme="minorHAnsi"/>
          <w:color w:val="auto"/>
          <w:sz w:val="23"/>
          <w:szCs w:val="23"/>
        </w:rPr>
        <w:t>attainment of advanced degrees? A</w:t>
      </w:r>
      <w:r w:rsidRPr="008015AD">
        <w:rPr>
          <w:rFonts w:asciiTheme="minorHAnsi" w:hAnsiTheme="minorHAnsi" w:cstheme="minorHAnsi"/>
          <w:color w:val="auto"/>
          <w:sz w:val="23"/>
          <w:szCs w:val="23"/>
        </w:rPr>
        <w:t xml:space="preserve">re there </w:t>
      </w:r>
      <w:r w:rsidR="008015AD" w:rsidRPr="008015AD">
        <w:rPr>
          <w:rFonts w:asciiTheme="minorHAnsi" w:hAnsiTheme="minorHAnsi" w:cstheme="minorHAnsi"/>
          <w:color w:val="auto"/>
          <w:sz w:val="23"/>
          <w:szCs w:val="23"/>
        </w:rPr>
        <w:t>courses</w:t>
      </w:r>
      <w:r w:rsidRPr="008015AD">
        <w:rPr>
          <w:rFonts w:asciiTheme="minorHAnsi" w:hAnsiTheme="minorHAnsi" w:cstheme="minorHAnsi"/>
          <w:color w:val="auto"/>
          <w:sz w:val="23"/>
          <w:szCs w:val="23"/>
        </w:rPr>
        <w:t xml:space="preserve"> that </w:t>
      </w:r>
      <w:r w:rsidR="00AA1255" w:rsidRPr="008015AD">
        <w:rPr>
          <w:rFonts w:asciiTheme="minorHAnsi" w:hAnsiTheme="minorHAnsi" w:cstheme="minorHAnsi"/>
          <w:color w:val="auto"/>
          <w:sz w:val="23"/>
          <w:szCs w:val="23"/>
        </w:rPr>
        <w:t>lead</w:t>
      </w:r>
      <w:r w:rsidR="00BD1A0E">
        <w:rPr>
          <w:rFonts w:asciiTheme="minorHAnsi" w:hAnsiTheme="minorHAnsi" w:cstheme="minorHAnsi"/>
          <w:color w:val="auto"/>
          <w:sz w:val="23"/>
          <w:szCs w:val="23"/>
        </w:rPr>
        <w:t xml:space="preserve"> immediately to</w:t>
      </w:r>
      <w:r w:rsidRPr="008015AD">
        <w:rPr>
          <w:rFonts w:asciiTheme="minorHAnsi" w:hAnsiTheme="minorHAnsi" w:cstheme="minorHAnsi"/>
          <w:color w:val="auto"/>
          <w:sz w:val="23"/>
          <w:szCs w:val="23"/>
        </w:rPr>
        <w:t xml:space="preserve"> industry-valued credentials? </w:t>
      </w:r>
    </w:p>
    <w:p w14:paraId="746818DD" w14:textId="77777777" w:rsidR="00C30DCC" w:rsidRPr="00E249D3" w:rsidRDefault="00C52FF7" w:rsidP="00C52FF7">
      <w:pPr>
        <w:pStyle w:val="Default"/>
        <w:numPr>
          <w:ilvl w:val="0"/>
          <w:numId w:val="19"/>
        </w:numPr>
        <w:rPr>
          <w:rFonts w:asciiTheme="minorHAnsi" w:hAnsiTheme="minorHAnsi" w:cstheme="minorHAnsi"/>
          <w:sz w:val="23"/>
          <w:szCs w:val="23"/>
        </w:rPr>
      </w:pPr>
      <w:r w:rsidRPr="008015AD">
        <w:rPr>
          <w:rFonts w:asciiTheme="minorHAnsi" w:hAnsiTheme="minorHAnsi" w:cstheme="minorHAnsi"/>
          <w:color w:val="auto"/>
          <w:sz w:val="23"/>
          <w:szCs w:val="23"/>
        </w:rPr>
        <w:t xml:space="preserve">What connections </w:t>
      </w:r>
      <w:r w:rsidRPr="00E249D3">
        <w:rPr>
          <w:rFonts w:asciiTheme="minorHAnsi" w:hAnsiTheme="minorHAnsi" w:cstheme="minorHAnsi"/>
          <w:sz w:val="23"/>
          <w:szCs w:val="23"/>
        </w:rPr>
        <w:t xml:space="preserve">for the transition to postsecondary education have been made (dual credit, articulation, certifications, apprenticeship) in the in-demand areas? </w:t>
      </w:r>
    </w:p>
    <w:p w14:paraId="588ED703" w14:textId="77777777" w:rsidR="00C52FF7" w:rsidRPr="007F7110" w:rsidRDefault="009C6F9E" w:rsidP="007F7110">
      <w:pPr>
        <w:pStyle w:val="Default"/>
        <w:numPr>
          <w:ilvl w:val="0"/>
          <w:numId w:val="19"/>
        </w:numPr>
        <w:rPr>
          <w:rFonts w:asciiTheme="minorHAnsi" w:hAnsiTheme="minorHAnsi" w:cstheme="minorHAnsi"/>
          <w:sz w:val="23"/>
          <w:szCs w:val="23"/>
        </w:rPr>
      </w:pPr>
      <w:r w:rsidRPr="007F7110">
        <w:rPr>
          <w:rFonts w:asciiTheme="minorHAnsi" w:hAnsiTheme="minorHAnsi" w:cstheme="minorHAnsi"/>
          <w:sz w:val="23"/>
          <w:szCs w:val="23"/>
        </w:rPr>
        <w:t>Are</w:t>
      </w:r>
      <w:r w:rsidR="00C52FF7" w:rsidRPr="007F7110">
        <w:rPr>
          <w:rFonts w:asciiTheme="minorHAnsi" w:hAnsiTheme="minorHAnsi" w:cstheme="minorHAnsi"/>
          <w:sz w:val="23"/>
          <w:szCs w:val="23"/>
        </w:rPr>
        <w:t xml:space="preserve"> students within the special population categories offered the same opportunities to prepare for work in the local</w:t>
      </w:r>
      <w:r w:rsidRPr="007F7110">
        <w:rPr>
          <w:rFonts w:asciiTheme="minorHAnsi" w:hAnsiTheme="minorHAnsi" w:cstheme="minorHAnsi"/>
          <w:sz w:val="23"/>
          <w:szCs w:val="23"/>
        </w:rPr>
        <w:t xml:space="preserve"> labor market as other students, and, if so, how? </w:t>
      </w:r>
    </w:p>
    <w:p w14:paraId="7ADB6A53" w14:textId="77777777" w:rsidR="002A7B80" w:rsidRPr="009D689B" w:rsidRDefault="002A7B80" w:rsidP="000C13FA">
      <w:pPr>
        <w:pStyle w:val="Heading4"/>
        <w:rPr>
          <w:rFonts w:asciiTheme="minorHAnsi" w:hAnsiTheme="minorHAnsi" w:cstheme="minorHAnsi"/>
          <w:sz w:val="28"/>
          <w:szCs w:val="28"/>
        </w:rPr>
      </w:pPr>
      <w:bookmarkStart w:id="33" w:name="_Toc85534133"/>
      <w:bookmarkStart w:id="34" w:name="_Toc150777069"/>
      <w:proofErr w:type="gramStart"/>
      <w:r w:rsidRPr="009D689B">
        <w:rPr>
          <w:rFonts w:asciiTheme="minorHAnsi" w:hAnsiTheme="minorHAnsi" w:cstheme="minorHAnsi"/>
          <w:sz w:val="28"/>
          <w:szCs w:val="28"/>
        </w:rPr>
        <w:t>Team Work</w:t>
      </w:r>
      <w:proofErr w:type="gramEnd"/>
      <w:r w:rsidRPr="009D689B">
        <w:rPr>
          <w:rFonts w:asciiTheme="minorHAnsi" w:hAnsiTheme="minorHAnsi" w:cstheme="minorHAnsi"/>
          <w:sz w:val="28"/>
          <w:szCs w:val="28"/>
        </w:rPr>
        <w:t xml:space="preserve"> Space</w:t>
      </w:r>
      <w:bookmarkEnd w:id="33"/>
      <w:bookmarkEnd w:id="34"/>
    </w:p>
    <w:p w14:paraId="4E8AE2FE" w14:textId="77777777" w:rsidR="00FF08A5" w:rsidRPr="00431EFD" w:rsidRDefault="00FF08A5" w:rsidP="00123ADC">
      <w:pPr>
        <w:spacing w:before="120"/>
        <w:ind w:left="450"/>
        <w:rPr>
          <w:b/>
          <w:sz w:val="23"/>
          <w:szCs w:val="23"/>
        </w:rPr>
      </w:pPr>
      <w:r w:rsidRPr="00431EFD">
        <w:rPr>
          <w:b/>
          <w:color w:val="000000" w:themeColor="text1"/>
          <w:sz w:val="23"/>
          <w:szCs w:val="23"/>
        </w:rPr>
        <w:t>Notes, areas of strength and improvement, and short- and/or long-term strategies</w:t>
      </w:r>
      <w:r w:rsidRPr="00431EFD">
        <w:rPr>
          <w:b/>
          <w:sz w:val="23"/>
          <w:szCs w:val="23"/>
        </w:rPr>
        <w:t>:</w:t>
      </w:r>
    </w:p>
    <w:p w14:paraId="29ACA998" w14:textId="01B15063" w:rsidR="00B54B42" w:rsidRDefault="00804279" w:rsidP="00664D61">
      <w:pPr>
        <w:spacing w:after="0"/>
        <w:ind w:left="450"/>
      </w:pPr>
      <w:r w:rsidRPr="00431EFD">
        <w:rPr>
          <w:sz w:val="23"/>
          <w:szCs w:val="23"/>
        </w:rPr>
        <w:t>Comments</w:t>
      </w:r>
      <w:r w:rsidR="00B54B42" w:rsidRPr="00431EFD">
        <w:rPr>
          <w:sz w:val="23"/>
          <w:szCs w:val="23"/>
        </w:rPr>
        <w:t xml:space="preserve">: </w:t>
      </w:r>
      <w:r w:rsidR="00B54B42" w:rsidRPr="00431EFD">
        <w:rPr>
          <w:sz w:val="23"/>
          <w:szCs w:val="23"/>
        </w:rPr>
        <w:fldChar w:fldCharType="begin">
          <w:ffData>
            <w:name w:val=""/>
            <w:enabled/>
            <w:calcOnExit w:val="0"/>
            <w:textInput/>
          </w:ffData>
        </w:fldChar>
      </w:r>
      <w:r w:rsidR="00B54B42" w:rsidRPr="00431EFD">
        <w:rPr>
          <w:sz w:val="23"/>
          <w:szCs w:val="23"/>
        </w:rPr>
        <w:instrText xml:space="preserve"> FORMTEXT </w:instrText>
      </w:r>
      <w:r w:rsidR="00B54B42" w:rsidRPr="00431EFD">
        <w:rPr>
          <w:sz w:val="23"/>
          <w:szCs w:val="23"/>
        </w:rPr>
      </w:r>
      <w:r w:rsidR="00B54B42" w:rsidRPr="00431EFD">
        <w:rPr>
          <w:sz w:val="23"/>
          <w:szCs w:val="23"/>
        </w:rPr>
        <w:fldChar w:fldCharType="separate"/>
      </w:r>
      <w:r w:rsidR="00B54B42" w:rsidRPr="00431EFD">
        <w:rPr>
          <w:noProof/>
          <w:sz w:val="23"/>
          <w:szCs w:val="23"/>
        </w:rPr>
        <w:t> </w:t>
      </w:r>
      <w:r w:rsidR="00B54B42" w:rsidRPr="00431EFD">
        <w:rPr>
          <w:noProof/>
          <w:sz w:val="23"/>
          <w:szCs w:val="23"/>
        </w:rPr>
        <w:t> </w:t>
      </w:r>
      <w:r w:rsidR="00B54B42" w:rsidRPr="00431EFD">
        <w:rPr>
          <w:noProof/>
          <w:sz w:val="23"/>
          <w:szCs w:val="23"/>
        </w:rPr>
        <w:t> </w:t>
      </w:r>
      <w:r w:rsidR="00B54B42" w:rsidRPr="00431EFD">
        <w:rPr>
          <w:noProof/>
          <w:sz w:val="23"/>
          <w:szCs w:val="23"/>
        </w:rPr>
        <w:t> </w:t>
      </w:r>
      <w:r w:rsidR="00B54B42" w:rsidRPr="00431EFD">
        <w:rPr>
          <w:noProof/>
          <w:sz w:val="23"/>
          <w:szCs w:val="23"/>
        </w:rPr>
        <w:t> </w:t>
      </w:r>
      <w:r w:rsidR="00B54B42" w:rsidRPr="00431EFD">
        <w:rPr>
          <w:sz w:val="23"/>
          <w:szCs w:val="23"/>
        </w:rPr>
        <w:fldChar w:fldCharType="end"/>
      </w:r>
      <w:r w:rsidR="00B54B42">
        <w:br w:type="page"/>
      </w:r>
    </w:p>
    <w:p w14:paraId="5FF2F1C0" w14:textId="2F678E3A" w:rsidR="009E0202" w:rsidRPr="005F46FC" w:rsidRDefault="009E0202" w:rsidP="009E0202">
      <w:pPr>
        <w:pStyle w:val="Heading4"/>
        <w:rPr>
          <w:rFonts w:asciiTheme="minorHAnsi" w:hAnsiTheme="minorHAnsi" w:cstheme="minorHAnsi"/>
          <w:bCs/>
          <w:sz w:val="28"/>
          <w:szCs w:val="28"/>
        </w:rPr>
      </w:pPr>
      <w:bookmarkStart w:id="35" w:name="_Toc85534134"/>
      <w:bookmarkStart w:id="36" w:name="_Toc82516991"/>
      <w:bookmarkStart w:id="37" w:name="_Toc150777070"/>
      <w:r w:rsidRPr="009D689B">
        <w:rPr>
          <w:rFonts w:asciiTheme="minorHAnsi" w:hAnsiTheme="minorHAnsi" w:cstheme="minorHAnsi"/>
          <w:sz w:val="28"/>
          <w:szCs w:val="28"/>
          <w:lang w:val="en"/>
        </w:rPr>
        <w:lastRenderedPageBreak/>
        <w:t>Worksheet C1</w:t>
      </w:r>
      <w:r w:rsidR="00D01139" w:rsidRPr="009D689B">
        <w:rPr>
          <w:rFonts w:asciiTheme="minorHAnsi" w:hAnsiTheme="minorHAnsi" w:cstheme="minorHAnsi"/>
          <w:sz w:val="28"/>
          <w:szCs w:val="28"/>
          <w:lang w:val="en"/>
        </w:rPr>
        <w:t xml:space="preserve"> </w:t>
      </w:r>
      <w:r w:rsidR="00E008DD" w:rsidRPr="009D689B">
        <w:rPr>
          <w:rFonts w:asciiTheme="minorHAnsi" w:hAnsiTheme="minorHAnsi" w:cstheme="minorHAnsi"/>
          <w:sz w:val="28"/>
          <w:szCs w:val="28"/>
          <w:lang w:val="en"/>
        </w:rPr>
        <w:t>-</w:t>
      </w:r>
      <w:r w:rsidRPr="009D689B">
        <w:rPr>
          <w:rFonts w:asciiTheme="minorHAnsi" w:hAnsiTheme="minorHAnsi" w:cstheme="minorHAnsi"/>
          <w:sz w:val="28"/>
          <w:szCs w:val="28"/>
          <w:lang w:val="en"/>
        </w:rPr>
        <w:t xml:space="preserve"> Labor Market Trends</w:t>
      </w:r>
      <w:bookmarkEnd w:id="35"/>
      <w:r w:rsidRPr="009D689B">
        <w:rPr>
          <w:rFonts w:asciiTheme="minorHAnsi" w:hAnsiTheme="minorHAnsi" w:cstheme="minorHAnsi"/>
          <w:sz w:val="28"/>
          <w:szCs w:val="28"/>
          <w:lang w:val="en"/>
        </w:rPr>
        <w:t xml:space="preserve"> </w:t>
      </w:r>
      <w:bookmarkEnd w:id="36"/>
      <w:r w:rsidR="005F46FC" w:rsidRPr="005F46FC">
        <w:rPr>
          <w:rFonts w:asciiTheme="minorHAnsi" w:hAnsiTheme="minorHAnsi" w:cstheme="minorHAnsi"/>
          <w:b w:val="0"/>
          <w:bCs/>
          <w:sz w:val="28"/>
          <w:szCs w:val="28"/>
        </w:rPr>
        <w:t>(Required for CLNA Submission)</w:t>
      </w:r>
      <w:bookmarkEnd w:id="37"/>
    </w:p>
    <w:p w14:paraId="0631422C" w14:textId="77777777" w:rsidR="00B54B42" w:rsidRPr="00BD1A0E" w:rsidRDefault="00B54B42" w:rsidP="00BD1A0E">
      <w:pPr>
        <w:rPr>
          <w:i/>
        </w:rPr>
      </w:pPr>
      <w:r w:rsidRPr="000171D8">
        <w:t xml:space="preserve">Perkins V requires </w:t>
      </w:r>
      <w:r w:rsidR="00CE409F">
        <w:t>analysis of</w:t>
      </w:r>
      <w:r w:rsidRPr="000171D8">
        <w:t xml:space="preserve"> present and future labor market data and valuate alignment between CTE programs offered and local/state labor market needs. </w:t>
      </w:r>
    </w:p>
    <w:tbl>
      <w:tblPr>
        <w:tblStyle w:val="TableGrid23"/>
        <w:tblW w:w="9360" w:type="dxa"/>
        <w:tblInd w:w="-5" w:type="dxa"/>
        <w:tblLook w:val="04A0" w:firstRow="1" w:lastRow="0" w:firstColumn="1" w:lastColumn="0" w:noHBand="0" w:noVBand="1"/>
        <w:tblDescription w:val="Labor Market Trends Data Table"/>
      </w:tblPr>
      <w:tblGrid>
        <w:gridCol w:w="9360"/>
      </w:tblGrid>
      <w:tr w:rsidR="00B54B42" w:rsidRPr="008516AC" w14:paraId="473C2AF1" w14:textId="77777777" w:rsidTr="00AC6B63">
        <w:trPr>
          <w:trHeight w:val="431"/>
        </w:trPr>
        <w:tc>
          <w:tcPr>
            <w:tcW w:w="9360" w:type="dxa"/>
            <w:shd w:val="clear" w:color="auto" w:fill="5B9BD5" w:themeFill="accent1"/>
            <w:vAlign w:val="center"/>
          </w:tcPr>
          <w:p w14:paraId="2AC44948" w14:textId="77777777" w:rsidR="00B54B42" w:rsidRPr="00AC6B63" w:rsidRDefault="00B54B42" w:rsidP="00AC6B63">
            <w:pPr>
              <w:jc w:val="center"/>
              <w:rPr>
                <w:b/>
                <w:sz w:val="32"/>
                <w:szCs w:val="32"/>
              </w:rPr>
            </w:pPr>
            <w:r w:rsidRPr="00AC6B63">
              <w:rPr>
                <w:b/>
                <w:sz w:val="32"/>
                <w:szCs w:val="32"/>
              </w:rPr>
              <w:t xml:space="preserve">Labor Market Trends </w:t>
            </w:r>
          </w:p>
        </w:tc>
      </w:tr>
    </w:tbl>
    <w:p w14:paraId="6A484CF2" w14:textId="77777777" w:rsidR="00B54B42" w:rsidRPr="00FC2695" w:rsidRDefault="00B54B42" w:rsidP="00B54B42">
      <w:pPr>
        <w:spacing w:after="0" w:line="240" w:lineRule="auto"/>
        <w:rPr>
          <w:sz w:val="8"/>
          <w:szCs w:val="8"/>
        </w:rPr>
      </w:pPr>
    </w:p>
    <w:tbl>
      <w:tblPr>
        <w:tblStyle w:val="TableGrid23"/>
        <w:tblW w:w="9360" w:type="dxa"/>
        <w:tblInd w:w="-5" w:type="dxa"/>
        <w:tblLook w:val="04A0" w:firstRow="1" w:lastRow="0" w:firstColumn="1" w:lastColumn="0" w:noHBand="0" w:noVBand="1"/>
        <w:tblDescription w:val="Labor Market Trends Data Table"/>
      </w:tblPr>
      <w:tblGrid>
        <w:gridCol w:w="1914"/>
        <w:gridCol w:w="2496"/>
        <w:gridCol w:w="2700"/>
        <w:gridCol w:w="2250"/>
      </w:tblGrid>
      <w:tr w:rsidR="00AC6B63" w:rsidRPr="0046071F" w14:paraId="5F2590F2" w14:textId="77777777" w:rsidTr="00AC6B63">
        <w:trPr>
          <w:trHeight w:val="1205"/>
          <w:tblHeader/>
        </w:trPr>
        <w:tc>
          <w:tcPr>
            <w:tcW w:w="1914" w:type="dxa"/>
            <w:shd w:val="clear" w:color="auto" w:fill="DEEAF6" w:themeFill="accent1" w:themeFillTint="33"/>
            <w:vAlign w:val="bottom"/>
          </w:tcPr>
          <w:p w14:paraId="72BCC13E" w14:textId="77777777" w:rsidR="00AC6B63" w:rsidRPr="008516AC" w:rsidRDefault="00AC6B63" w:rsidP="003B6D21">
            <w:pPr>
              <w:jc w:val="center"/>
              <w:rPr>
                <w:b/>
                <w:sz w:val="20"/>
                <w:szCs w:val="20"/>
              </w:rPr>
            </w:pPr>
            <w:r w:rsidRPr="008516AC">
              <w:rPr>
                <w:b/>
                <w:sz w:val="20"/>
                <w:szCs w:val="20"/>
              </w:rPr>
              <w:t>Industry/occupation</w:t>
            </w:r>
          </w:p>
        </w:tc>
        <w:tc>
          <w:tcPr>
            <w:tcW w:w="2496" w:type="dxa"/>
            <w:shd w:val="clear" w:color="auto" w:fill="DEEAF6" w:themeFill="accent1" w:themeFillTint="33"/>
            <w:vAlign w:val="bottom"/>
          </w:tcPr>
          <w:p w14:paraId="4E4E65DA" w14:textId="77777777" w:rsidR="00AC6B63" w:rsidRPr="00A90A29" w:rsidRDefault="00AC6B63" w:rsidP="003B6D21">
            <w:pPr>
              <w:jc w:val="center"/>
              <w:rPr>
                <w:b/>
                <w:sz w:val="20"/>
                <w:szCs w:val="20"/>
              </w:rPr>
            </w:pPr>
            <w:r w:rsidRPr="00A90A29">
              <w:rPr>
                <w:b/>
                <w:sz w:val="20"/>
                <w:szCs w:val="20"/>
              </w:rPr>
              <w:t>Provide evidence and source indicating projected percentage growth</w:t>
            </w:r>
          </w:p>
        </w:tc>
        <w:tc>
          <w:tcPr>
            <w:tcW w:w="2700" w:type="dxa"/>
            <w:shd w:val="clear" w:color="auto" w:fill="DEEAF6" w:themeFill="accent1" w:themeFillTint="33"/>
            <w:vAlign w:val="bottom"/>
          </w:tcPr>
          <w:p w14:paraId="30A63FA0" w14:textId="77777777" w:rsidR="00AC6B63" w:rsidRPr="00A90A29" w:rsidRDefault="00AC6B63" w:rsidP="003B6D21">
            <w:pPr>
              <w:jc w:val="center"/>
              <w:rPr>
                <w:b/>
                <w:sz w:val="20"/>
                <w:szCs w:val="20"/>
              </w:rPr>
            </w:pPr>
            <w:r w:rsidRPr="00A90A29">
              <w:rPr>
                <w:b/>
                <w:sz w:val="20"/>
                <w:szCs w:val="20"/>
              </w:rPr>
              <w:t>Describe how this industry/occupation aligns with current CTE programming</w:t>
            </w:r>
          </w:p>
        </w:tc>
        <w:tc>
          <w:tcPr>
            <w:tcW w:w="2250" w:type="dxa"/>
            <w:shd w:val="clear" w:color="auto" w:fill="DEEAF6" w:themeFill="accent1" w:themeFillTint="33"/>
            <w:vAlign w:val="bottom"/>
          </w:tcPr>
          <w:p w14:paraId="74E3B862" w14:textId="77777777" w:rsidR="00AC6B63" w:rsidRPr="00A90A29" w:rsidRDefault="00AC6B63" w:rsidP="003B6D21">
            <w:pPr>
              <w:jc w:val="center"/>
              <w:rPr>
                <w:b/>
                <w:sz w:val="20"/>
                <w:szCs w:val="20"/>
              </w:rPr>
            </w:pPr>
            <w:r w:rsidRPr="00A90A29">
              <w:rPr>
                <w:b/>
                <w:sz w:val="20"/>
                <w:szCs w:val="20"/>
              </w:rPr>
              <w:t xml:space="preserve">Strategies to transform current CTE </w:t>
            </w:r>
            <w:proofErr w:type="gramStart"/>
            <w:r w:rsidRPr="00A90A29">
              <w:rPr>
                <w:b/>
                <w:sz w:val="20"/>
                <w:szCs w:val="20"/>
              </w:rPr>
              <w:t>programming</w:t>
            </w:r>
            <w:r>
              <w:rPr>
                <w:b/>
                <w:sz w:val="20"/>
                <w:szCs w:val="20"/>
              </w:rPr>
              <w:t>, if</w:t>
            </w:r>
            <w:proofErr w:type="gramEnd"/>
            <w:r>
              <w:rPr>
                <w:b/>
                <w:sz w:val="20"/>
                <w:szCs w:val="20"/>
              </w:rPr>
              <w:t xml:space="preserve"> any</w:t>
            </w:r>
          </w:p>
        </w:tc>
      </w:tr>
      <w:tr w:rsidR="00AC6B63" w:rsidRPr="0046071F" w14:paraId="2636B0AC" w14:textId="77777777" w:rsidTr="00AC6B63">
        <w:trPr>
          <w:trHeight w:val="1367"/>
        </w:trPr>
        <w:tc>
          <w:tcPr>
            <w:tcW w:w="1914" w:type="dxa"/>
          </w:tcPr>
          <w:p w14:paraId="3F366BCE"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496" w:type="dxa"/>
          </w:tcPr>
          <w:p w14:paraId="25D29A26"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700" w:type="dxa"/>
          </w:tcPr>
          <w:p w14:paraId="1B707541"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250" w:type="dxa"/>
          </w:tcPr>
          <w:p w14:paraId="444F0319"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r>
      <w:tr w:rsidR="00AC6B63" w:rsidRPr="0046071F" w14:paraId="3994BFA1" w14:textId="77777777" w:rsidTr="00AC6B63">
        <w:trPr>
          <w:trHeight w:val="1502"/>
        </w:trPr>
        <w:tc>
          <w:tcPr>
            <w:tcW w:w="1914" w:type="dxa"/>
          </w:tcPr>
          <w:p w14:paraId="1B24811E"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496" w:type="dxa"/>
          </w:tcPr>
          <w:p w14:paraId="627A0C13" w14:textId="0225E40E" w:rsidR="00AC6B63" w:rsidRDefault="007A247E" w:rsidP="003B6D21">
            <w:r>
              <w:rPr>
                <w:sz w:val="23"/>
                <w:szCs w:val="23"/>
              </w:rPr>
              <w:fldChar w:fldCharType="begin">
                <w:ffData>
                  <w:name w:val=""/>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2700" w:type="dxa"/>
          </w:tcPr>
          <w:p w14:paraId="7F2E2D3C"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250" w:type="dxa"/>
          </w:tcPr>
          <w:p w14:paraId="298A4C10"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r>
      <w:tr w:rsidR="00AC6B63" w:rsidRPr="0046071F" w14:paraId="6A9BF357" w14:textId="77777777" w:rsidTr="00AC6B63">
        <w:trPr>
          <w:trHeight w:val="1610"/>
        </w:trPr>
        <w:tc>
          <w:tcPr>
            <w:tcW w:w="1914" w:type="dxa"/>
          </w:tcPr>
          <w:p w14:paraId="1A8857B6"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496" w:type="dxa"/>
          </w:tcPr>
          <w:p w14:paraId="7B999AE2"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700" w:type="dxa"/>
          </w:tcPr>
          <w:p w14:paraId="4ED7D207"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250" w:type="dxa"/>
          </w:tcPr>
          <w:p w14:paraId="48A12F2F"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r>
      <w:tr w:rsidR="00AC6B63" w:rsidRPr="0046071F" w14:paraId="44813F37" w14:textId="77777777" w:rsidTr="00AC6B63">
        <w:trPr>
          <w:trHeight w:val="1700"/>
        </w:trPr>
        <w:tc>
          <w:tcPr>
            <w:tcW w:w="1914" w:type="dxa"/>
          </w:tcPr>
          <w:p w14:paraId="7BD34591"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496" w:type="dxa"/>
          </w:tcPr>
          <w:p w14:paraId="7320BA44"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700" w:type="dxa"/>
          </w:tcPr>
          <w:p w14:paraId="4996C6CD" w14:textId="77777777" w:rsidR="00AC6B63" w:rsidRDefault="00AC6B63" w:rsidP="000C0D4E">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c>
          <w:tcPr>
            <w:tcW w:w="2250" w:type="dxa"/>
          </w:tcPr>
          <w:p w14:paraId="3855894E" w14:textId="77777777" w:rsidR="00AC6B63" w:rsidRDefault="00AC6B63" w:rsidP="003B6D21">
            <w:r w:rsidRPr="001204E2">
              <w:rPr>
                <w:sz w:val="23"/>
                <w:szCs w:val="23"/>
              </w:rPr>
              <w:fldChar w:fldCharType="begin">
                <w:ffData>
                  <w:name w:val="Text1"/>
                  <w:enabled/>
                  <w:calcOnExit w:val="0"/>
                  <w:textInput/>
                </w:ffData>
              </w:fldChar>
            </w:r>
            <w:r w:rsidRPr="001204E2">
              <w:rPr>
                <w:sz w:val="23"/>
                <w:szCs w:val="23"/>
              </w:rPr>
              <w:instrText xml:space="preserve"> FORMTEXT </w:instrText>
            </w:r>
            <w:r w:rsidRPr="001204E2">
              <w:rPr>
                <w:sz w:val="23"/>
                <w:szCs w:val="23"/>
              </w:rPr>
            </w:r>
            <w:r w:rsidRPr="001204E2">
              <w:rPr>
                <w:sz w:val="23"/>
                <w:szCs w:val="23"/>
              </w:rPr>
              <w:fldChar w:fldCharType="separate"/>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noProof/>
                <w:sz w:val="23"/>
                <w:szCs w:val="23"/>
              </w:rPr>
              <w:t> </w:t>
            </w:r>
            <w:r w:rsidRPr="001204E2">
              <w:rPr>
                <w:sz w:val="23"/>
                <w:szCs w:val="23"/>
              </w:rPr>
              <w:fldChar w:fldCharType="end"/>
            </w:r>
          </w:p>
        </w:tc>
      </w:tr>
      <w:tr w:rsidR="00AC6B63" w:rsidRPr="0046071F" w14:paraId="3FB7A298" w14:textId="77777777" w:rsidTr="00AC6B63">
        <w:trPr>
          <w:trHeight w:val="1637"/>
        </w:trPr>
        <w:tc>
          <w:tcPr>
            <w:tcW w:w="1914" w:type="dxa"/>
          </w:tcPr>
          <w:p w14:paraId="2D62FE91" w14:textId="77777777" w:rsidR="00AC6B63" w:rsidRDefault="00AC6B63" w:rsidP="003B6D21">
            <w:r w:rsidRPr="00953AAE">
              <w:rPr>
                <w:sz w:val="23"/>
                <w:szCs w:val="23"/>
              </w:rPr>
              <w:fldChar w:fldCharType="begin">
                <w:ffData>
                  <w:name w:val="Text1"/>
                  <w:enabled/>
                  <w:calcOnExit w:val="0"/>
                  <w:textInput/>
                </w:ffData>
              </w:fldChar>
            </w:r>
            <w:r w:rsidRPr="00953AAE">
              <w:rPr>
                <w:sz w:val="23"/>
                <w:szCs w:val="23"/>
              </w:rPr>
              <w:instrText xml:space="preserve"> FORMTEXT </w:instrText>
            </w:r>
            <w:r w:rsidRPr="00953AAE">
              <w:rPr>
                <w:sz w:val="23"/>
                <w:szCs w:val="23"/>
              </w:rPr>
            </w:r>
            <w:r w:rsidRPr="00953AAE">
              <w:rPr>
                <w:sz w:val="23"/>
                <w:szCs w:val="23"/>
              </w:rPr>
              <w:fldChar w:fldCharType="separate"/>
            </w:r>
            <w:r w:rsidRPr="00953AAE">
              <w:rPr>
                <w:noProof/>
                <w:sz w:val="23"/>
                <w:szCs w:val="23"/>
              </w:rPr>
              <w:t> </w:t>
            </w:r>
            <w:r w:rsidRPr="00953AAE">
              <w:rPr>
                <w:noProof/>
                <w:sz w:val="23"/>
                <w:szCs w:val="23"/>
              </w:rPr>
              <w:t> </w:t>
            </w:r>
            <w:r w:rsidRPr="00953AAE">
              <w:rPr>
                <w:noProof/>
                <w:sz w:val="23"/>
                <w:szCs w:val="23"/>
              </w:rPr>
              <w:t> </w:t>
            </w:r>
            <w:r w:rsidRPr="00953AAE">
              <w:rPr>
                <w:noProof/>
                <w:sz w:val="23"/>
                <w:szCs w:val="23"/>
              </w:rPr>
              <w:t> </w:t>
            </w:r>
            <w:r w:rsidRPr="00953AAE">
              <w:rPr>
                <w:noProof/>
                <w:sz w:val="23"/>
                <w:szCs w:val="23"/>
              </w:rPr>
              <w:t> </w:t>
            </w:r>
            <w:r w:rsidRPr="00953AAE">
              <w:rPr>
                <w:sz w:val="23"/>
                <w:szCs w:val="23"/>
              </w:rPr>
              <w:fldChar w:fldCharType="end"/>
            </w:r>
          </w:p>
        </w:tc>
        <w:tc>
          <w:tcPr>
            <w:tcW w:w="2496" w:type="dxa"/>
          </w:tcPr>
          <w:p w14:paraId="49CCD57F" w14:textId="77777777" w:rsidR="00AC6B63" w:rsidRDefault="00AC6B63" w:rsidP="003B6D21">
            <w:r w:rsidRPr="00953AAE">
              <w:rPr>
                <w:sz w:val="23"/>
                <w:szCs w:val="23"/>
              </w:rPr>
              <w:fldChar w:fldCharType="begin">
                <w:ffData>
                  <w:name w:val="Text1"/>
                  <w:enabled/>
                  <w:calcOnExit w:val="0"/>
                  <w:textInput/>
                </w:ffData>
              </w:fldChar>
            </w:r>
            <w:r w:rsidRPr="00953AAE">
              <w:rPr>
                <w:sz w:val="23"/>
                <w:szCs w:val="23"/>
              </w:rPr>
              <w:instrText xml:space="preserve"> FORMTEXT </w:instrText>
            </w:r>
            <w:r w:rsidRPr="00953AAE">
              <w:rPr>
                <w:sz w:val="23"/>
                <w:szCs w:val="23"/>
              </w:rPr>
            </w:r>
            <w:r w:rsidRPr="00953AAE">
              <w:rPr>
                <w:sz w:val="23"/>
                <w:szCs w:val="23"/>
              </w:rPr>
              <w:fldChar w:fldCharType="separate"/>
            </w:r>
            <w:r w:rsidRPr="00953AAE">
              <w:rPr>
                <w:noProof/>
                <w:sz w:val="23"/>
                <w:szCs w:val="23"/>
              </w:rPr>
              <w:t> </w:t>
            </w:r>
            <w:r w:rsidRPr="00953AAE">
              <w:rPr>
                <w:noProof/>
                <w:sz w:val="23"/>
                <w:szCs w:val="23"/>
              </w:rPr>
              <w:t> </w:t>
            </w:r>
            <w:r w:rsidRPr="00953AAE">
              <w:rPr>
                <w:noProof/>
                <w:sz w:val="23"/>
                <w:szCs w:val="23"/>
              </w:rPr>
              <w:t> </w:t>
            </w:r>
            <w:r w:rsidRPr="00953AAE">
              <w:rPr>
                <w:noProof/>
                <w:sz w:val="23"/>
                <w:szCs w:val="23"/>
              </w:rPr>
              <w:t> </w:t>
            </w:r>
            <w:r w:rsidRPr="00953AAE">
              <w:rPr>
                <w:noProof/>
                <w:sz w:val="23"/>
                <w:szCs w:val="23"/>
              </w:rPr>
              <w:t> </w:t>
            </w:r>
            <w:r w:rsidRPr="00953AAE">
              <w:rPr>
                <w:sz w:val="23"/>
                <w:szCs w:val="23"/>
              </w:rPr>
              <w:fldChar w:fldCharType="end"/>
            </w:r>
          </w:p>
        </w:tc>
        <w:tc>
          <w:tcPr>
            <w:tcW w:w="2700" w:type="dxa"/>
          </w:tcPr>
          <w:p w14:paraId="5227344A" w14:textId="77777777" w:rsidR="00AC6B63" w:rsidRDefault="00AC6B63" w:rsidP="003B6D21">
            <w:r w:rsidRPr="00505443">
              <w:rPr>
                <w:sz w:val="23"/>
                <w:szCs w:val="23"/>
              </w:rPr>
              <w:fldChar w:fldCharType="begin">
                <w:ffData>
                  <w:name w:val="Text1"/>
                  <w:enabled/>
                  <w:calcOnExit w:val="0"/>
                  <w:textInput/>
                </w:ffData>
              </w:fldChar>
            </w:r>
            <w:r w:rsidRPr="00505443">
              <w:rPr>
                <w:sz w:val="23"/>
                <w:szCs w:val="23"/>
              </w:rPr>
              <w:instrText xml:space="preserve"> FORMTEXT </w:instrText>
            </w:r>
            <w:r w:rsidRPr="00505443">
              <w:rPr>
                <w:sz w:val="23"/>
                <w:szCs w:val="23"/>
              </w:rPr>
            </w:r>
            <w:r w:rsidRPr="00505443">
              <w:rPr>
                <w:sz w:val="23"/>
                <w:szCs w:val="23"/>
              </w:rPr>
              <w:fldChar w:fldCharType="separate"/>
            </w:r>
            <w:r w:rsidRPr="00505443">
              <w:rPr>
                <w:noProof/>
                <w:sz w:val="23"/>
                <w:szCs w:val="23"/>
              </w:rPr>
              <w:t> </w:t>
            </w:r>
            <w:r w:rsidRPr="00505443">
              <w:rPr>
                <w:noProof/>
                <w:sz w:val="23"/>
                <w:szCs w:val="23"/>
              </w:rPr>
              <w:t> </w:t>
            </w:r>
            <w:r w:rsidRPr="00505443">
              <w:rPr>
                <w:noProof/>
                <w:sz w:val="23"/>
                <w:szCs w:val="23"/>
              </w:rPr>
              <w:t> </w:t>
            </w:r>
            <w:r w:rsidRPr="00505443">
              <w:rPr>
                <w:noProof/>
                <w:sz w:val="23"/>
                <w:szCs w:val="23"/>
              </w:rPr>
              <w:t> </w:t>
            </w:r>
            <w:r w:rsidRPr="00505443">
              <w:rPr>
                <w:noProof/>
                <w:sz w:val="23"/>
                <w:szCs w:val="23"/>
              </w:rPr>
              <w:t> </w:t>
            </w:r>
            <w:r w:rsidRPr="00505443">
              <w:rPr>
                <w:sz w:val="23"/>
                <w:szCs w:val="23"/>
              </w:rPr>
              <w:fldChar w:fldCharType="end"/>
            </w:r>
          </w:p>
        </w:tc>
        <w:tc>
          <w:tcPr>
            <w:tcW w:w="2250" w:type="dxa"/>
          </w:tcPr>
          <w:p w14:paraId="450DDBD7" w14:textId="033EF01D" w:rsidR="00AC6B63" w:rsidRDefault="000C0D4E" w:rsidP="003B6D21">
            <w:r>
              <w:rPr>
                <w:sz w:val="23"/>
                <w:szCs w:val="23"/>
              </w:rPr>
              <w:fldChar w:fldCharType="begin">
                <w:ffData>
                  <w:name w:val=""/>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AC6B63" w:rsidRPr="0046071F" w14:paraId="4745E548" w14:textId="77777777" w:rsidTr="00AC6B63">
        <w:trPr>
          <w:trHeight w:val="1970"/>
        </w:trPr>
        <w:tc>
          <w:tcPr>
            <w:tcW w:w="1914" w:type="dxa"/>
          </w:tcPr>
          <w:p w14:paraId="02E572BF" w14:textId="77777777" w:rsidR="00AC6B63" w:rsidRDefault="00AC6B63" w:rsidP="003B6D21">
            <w:r w:rsidRPr="00953AAE">
              <w:rPr>
                <w:sz w:val="23"/>
                <w:szCs w:val="23"/>
              </w:rPr>
              <w:fldChar w:fldCharType="begin">
                <w:ffData>
                  <w:name w:val="Text1"/>
                  <w:enabled/>
                  <w:calcOnExit w:val="0"/>
                  <w:textInput/>
                </w:ffData>
              </w:fldChar>
            </w:r>
            <w:r w:rsidRPr="00953AAE">
              <w:rPr>
                <w:sz w:val="23"/>
                <w:szCs w:val="23"/>
              </w:rPr>
              <w:instrText xml:space="preserve"> FORMTEXT </w:instrText>
            </w:r>
            <w:r w:rsidRPr="00953AAE">
              <w:rPr>
                <w:sz w:val="23"/>
                <w:szCs w:val="23"/>
              </w:rPr>
            </w:r>
            <w:r w:rsidRPr="00953AAE">
              <w:rPr>
                <w:sz w:val="23"/>
                <w:szCs w:val="23"/>
              </w:rPr>
              <w:fldChar w:fldCharType="separate"/>
            </w:r>
            <w:r w:rsidRPr="00953AAE">
              <w:rPr>
                <w:noProof/>
                <w:sz w:val="23"/>
                <w:szCs w:val="23"/>
              </w:rPr>
              <w:t> </w:t>
            </w:r>
            <w:r w:rsidRPr="00953AAE">
              <w:rPr>
                <w:noProof/>
                <w:sz w:val="23"/>
                <w:szCs w:val="23"/>
              </w:rPr>
              <w:t> </w:t>
            </w:r>
            <w:r w:rsidRPr="00953AAE">
              <w:rPr>
                <w:noProof/>
                <w:sz w:val="23"/>
                <w:szCs w:val="23"/>
              </w:rPr>
              <w:t> </w:t>
            </w:r>
            <w:r w:rsidRPr="00953AAE">
              <w:rPr>
                <w:noProof/>
                <w:sz w:val="23"/>
                <w:szCs w:val="23"/>
              </w:rPr>
              <w:t> </w:t>
            </w:r>
            <w:r w:rsidRPr="00953AAE">
              <w:rPr>
                <w:noProof/>
                <w:sz w:val="23"/>
                <w:szCs w:val="23"/>
              </w:rPr>
              <w:t> </w:t>
            </w:r>
            <w:r w:rsidRPr="00953AAE">
              <w:rPr>
                <w:sz w:val="23"/>
                <w:szCs w:val="23"/>
              </w:rPr>
              <w:fldChar w:fldCharType="end"/>
            </w:r>
          </w:p>
        </w:tc>
        <w:tc>
          <w:tcPr>
            <w:tcW w:w="2496" w:type="dxa"/>
          </w:tcPr>
          <w:p w14:paraId="376FAE7A" w14:textId="0C9845A5" w:rsidR="00AC6B63" w:rsidRDefault="00AC6B63" w:rsidP="003B6D21">
            <w:r w:rsidRPr="00953AAE">
              <w:rPr>
                <w:sz w:val="23"/>
                <w:szCs w:val="23"/>
              </w:rPr>
              <w:fldChar w:fldCharType="begin">
                <w:ffData>
                  <w:name w:val=""/>
                  <w:enabled/>
                  <w:calcOnExit w:val="0"/>
                  <w:textInput/>
                </w:ffData>
              </w:fldChar>
            </w:r>
            <w:r w:rsidRPr="00953AAE">
              <w:rPr>
                <w:sz w:val="23"/>
                <w:szCs w:val="23"/>
              </w:rPr>
              <w:instrText xml:space="preserve"> FORMTEXT </w:instrText>
            </w:r>
            <w:r w:rsidRPr="00953AAE">
              <w:rPr>
                <w:sz w:val="23"/>
                <w:szCs w:val="23"/>
              </w:rPr>
            </w:r>
            <w:r w:rsidRPr="00953AAE">
              <w:rPr>
                <w:sz w:val="23"/>
                <w:szCs w:val="23"/>
              </w:rPr>
              <w:fldChar w:fldCharType="separate"/>
            </w:r>
            <w:r w:rsidRPr="00953AAE">
              <w:rPr>
                <w:noProof/>
                <w:sz w:val="23"/>
                <w:szCs w:val="23"/>
              </w:rPr>
              <w:t> </w:t>
            </w:r>
            <w:r w:rsidRPr="00953AAE">
              <w:rPr>
                <w:noProof/>
                <w:sz w:val="23"/>
                <w:szCs w:val="23"/>
              </w:rPr>
              <w:t> </w:t>
            </w:r>
            <w:r w:rsidRPr="00953AAE">
              <w:rPr>
                <w:noProof/>
                <w:sz w:val="23"/>
                <w:szCs w:val="23"/>
              </w:rPr>
              <w:t> </w:t>
            </w:r>
            <w:r w:rsidRPr="00953AAE">
              <w:rPr>
                <w:noProof/>
                <w:sz w:val="23"/>
                <w:szCs w:val="23"/>
              </w:rPr>
              <w:t> </w:t>
            </w:r>
            <w:r w:rsidRPr="00953AAE">
              <w:rPr>
                <w:noProof/>
                <w:sz w:val="23"/>
                <w:szCs w:val="23"/>
              </w:rPr>
              <w:t> </w:t>
            </w:r>
            <w:r w:rsidRPr="00953AAE">
              <w:rPr>
                <w:sz w:val="23"/>
                <w:szCs w:val="23"/>
              </w:rPr>
              <w:fldChar w:fldCharType="end"/>
            </w:r>
          </w:p>
        </w:tc>
        <w:tc>
          <w:tcPr>
            <w:tcW w:w="2700" w:type="dxa"/>
          </w:tcPr>
          <w:p w14:paraId="528554CA" w14:textId="77777777" w:rsidR="00AC6B63" w:rsidRDefault="00AC6B63" w:rsidP="003B6D21">
            <w:r w:rsidRPr="00505443">
              <w:rPr>
                <w:sz w:val="23"/>
                <w:szCs w:val="23"/>
              </w:rPr>
              <w:fldChar w:fldCharType="begin">
                <w:ffData>
                  <w:name w:val="Text1"/>
                  <w:enabled/>
                  <w:calcOnExit w:val="0"/>
                  <w:textInput/>
                </w:ffData>
              </w:fldChar>
            </w:r>
            <w:r w:rsidRPr="00505443">
              <w:rPr>
                <w:sz w:val="23"/>
                <w:szCs w:val="23"/>
              </w:rPr>
              <w:instrText xml:space="preserve"> FORMTEXT </w:instrText>
            </w:r>
            <w:r w:rsidRPr="00505443">
              <w:rPr>
                <w:sz w:val="23"/>
                <w:szCs w:val="23"/>
              </w:rPr>
            </w:r>
            <w:r w:rsidRPr="00505443">
              <w:rPr>
                <w:sz w:val="23"/>
                <w:szCs w:val="23"/>
              </w:rPr>
              <w:fldChar w:fldCharType="separate"/>
            </w:r>
            <w:r w:rsidRPr="00505443">
              <w:rPr>
                <w:noProof/>
                <w:sz w:val="23"/>
                <w:szCs w:val="23"/>
              </w:rPr>
              <w:t> </w:t>
            </w:r>
            <w:r w:rsidRPr="00505443">
              <w:rPr>
                <w:noProof/>
                <w:sz w:val="23"/>
                <w:szCs w:val="23"/>
              </w:rPr>
              <w:t> </w:t>
            </w:r>
            <w:r w:rsidRPr="00505443">
              <w:rPr>
                <w:noProof/>
                <w:sz w:val="23"/>
                <w:szCs w:val="23"/>
              </w:rPr>
              <w:t> </w:t>
            </w:r>
            <w:r w:rsidRPr="00505443">
              <w:rPr>
                <w:noProof/>
                <w:sz w:val="23"/>
                <w:szCs w:val="23"/>
              </w:rPr>
              <w:t> </w:t>
            </w:r>
            <w:r w:rsidRPr="00505443">
              <w:rPr>
                <w:noProof/>
                <w:sz w:val="23"/>
                <w:szCs w:val="23"/>
              </w:rPr>
              <w:t> </w:t>
            </w:r>
            <w:r w:rsidRPr="00505443">
              <w:rPr>
                <w:sz w:val="23"/>
                <w:szCs w:val="23"/>
              </w:rPr>
              <w:fldChar w:fldCharType="end"/>
            </w:r>
          </w:p>
        </w:tc>
        <w:tc>
          <w:tcPr>
            <w:tcW w:w="2250" w:type="dxa"/>
          </w:tcPr>
          <w:p w14:paraId="6012AB63" w14:textId="77777777" w:rsidR="00AC6B63" w:rsidRDefault="00AC6B63" w:rsidP="003B6D21">
            <w:r w:rsidRPr="00505443">
              <w:rPr>
                <w:sz w:val="23"/>
                <w:szCs w:val="23"/>
              </w:rPr>
              <w:fldChar w:fldCharType="begin">
                <w:ffData>
                  <w:name w:val="Text1"/>
                  <w:enabled/>
                  <w:calcOnExit w:val="0"/>
                  <w:textInput/>
                </w:ffData>
              </w:fldChar>
            </w:r>
            <w:r w:rsidRPr="00505443">
              <w:rPr>
                <w:sz w:val="23"/>
                <w:szCs w:val="23"/>
              </w:rPr>
              <w:instrText xml:space="preserve"> FORMTEXT </w:instrText>
            </w:r>
            <w:r w:rsidRPr="00505443">
              <w:rPr>
                <w:sz w:val="23"/>
                <w:szCs w:val="23"/>
              </w:rPr>
            </w:r>
            <w:r w:rsidRPr="00505443">
              <w:rPr>
                <w:sz w:val="23"/>
                <w:szCs w:val="23"/>
              </w:rPr>
              <w:fldChar w:fldCharType="separate"/>
            </w:r>
            <w:r w:rsidRPr="00505443">
              <w:rPr>
                <w:noProof/>
                <w:sz w:val="23"/>
                <w:szCs w:val="23"/>
              </w:rPr>
              <w:t> </w:t>
            </w:r>
            <w:r w:rsidRPr="00505443">
              <w:rPr>
                <w:noProof/>
                <w:sz w:val="23"/>
                <w:szCs w:val="23"/>
              </w:rPr>
              <w:t> </w:t>
            </w:r>
            <w:r w:rsidRPr="00505443">
              <w:rPr>
                <w:noProof/>
                <w:sz w:val="23"/>
                <w:szCs w:val="23"/>
              </w:rPr>
              <w:t> </w:t>
            </w:r>
            <w:r w:rsidRPr="00505443">
              <w:rPr>
                <w:noProof/>
                <w:sz w:val="23"/>
                <w:szCs w:val="23"/>
              </w:rPr>
              <w:t> </w:t>
            </w:r>
            <w:r w:rsidRPr="00505443">
              <w:rPr>
                <w:noProof/>
                <w:sz w:val="23"/>
                <w:szCs w:val="23"/>
              </w:rPr>
              <w:t> </w:t>
            </w:r>
            <w:r w:rsidRPr="00505443">
              <w:rPr>
                <w:sz w:val="23"/>
                <w:szCs w:val="23"/>
              </w:rPr>
              <w:fldChar w:fldCharType="end"/>
            </w:r>
          </w:p>
        </w:tc>
      </w:tr>
    </w:tbl>
    <w:p w14:paraId="3144C33B" w14:textId="518A4497" w:rsidR="00345F6A" w:rsidRPr="00A6078E" w:rsidRDefault="00345F6A" w:rsidP="00345F6A">
      <w:pPr>
        <w:rPr>
          <w:b/>
          <w:bCs/>
          <w:color w:val="2E74B5" w:themeColor="accent1" w:themeShade="BF"/>
          <w:sz w:val="28"/>
          <w:szCs w:val="28"/>
        </w:rPr>
      </w:pPr>
      <w:r>
        <w:rPr>
          <w:b/>
          <w:bCs/>
          <w:color w:val="2E74B5" w:themeColor="accent1" w:themeShade="BF"/>
          <w:sz w:val="28"/>
          <w:szCs w:val="28"/>
        </w:rPr>
        <w:lastRenderedPageBreak/>
        <w:t>Section C.</w:t>
      </w:r>
      <w:r w:rsidRPr="00A6078E">
        <w:rPr>
          <w:b/>
          <w:bCs/>
          <w:color w:val="2E74B5" w:themeColor="accent1" w:themeShade="BF"/>
          <w:sz w:val="28"/>
          <w:szCs w:val="28"/>
        </w:rPr>
        <w:t xml:space="preserve"> </w:t>
      </w:r>
      <w:r w:rsidRPr="00345F6A">
        <w:rPr>
          <w:b/>
          <w:bCs/>
          <w:color w:val="2E74B5" w:themeColor="accent1" w:themeShade="BF"/>
          <w:sz w:val="28"/>
          <w:szCs w:val="28"/>
        </w:rPr>
        <w:t xml:space="preserve">CTE Program Alignment to Labor Market </w:t>
      </w:r>
      <w:r w:rsidRPr="00A6078E">
        <w:rPr>
          <w:b/>
          <w:bCs/>
          <w:color w:val="2E74B5" w:themeColor="accent1" w:themeShade="BF"/>
          <w:sz w:val="28"/>
          <w:szCs w:val="28"/>
        </w:rPr>
        <w:t>Response</w:t>
      </w:r>
      <w:r>
        <w:rPr>
          <w:b/>
          <w:bCs/>
          <w:color w:val="2E74B5" w:themeColor="accent1" w:themeShade="BF"/>
          <w:sz w:val="28"/>
          <w:szCs w:val="28"/>
        </w:rPr>
        <w:t xml:space="preserve"> </w:t>
      </w:r>
      <w:r w:rsidRPr="00CA01EB">
        <w:rPr>
          <w:bCs/>
          <w:color w:val="2E74B5" w:themeColor="accent1" w:themeShade="BF"/>
          <w:sz w:val="28"/>
          <w:szCs w:val="28"/>
        </w:rPr>
        <w:t>(Required for CLNA Submission)</w:t>
      </w:r>
    </w:p>
    <w:p w14:paraId="618819D0" w14:textId="77777777" w:rsidR="00806455" w:rsidRPr="00F63AF0" w:rsidRDefault="00806455" w:rsidP="00D73116">
      <w:pPr>
        <w:pStyle w:val="Heading3"/>
        <w:ind w:left="360"/>
        <w:rPr>
          <w:rFonts w:asciiTheme="minorHAnsi" w:hAnsiTheme="minorHAnsi" w:cstheme="minorHAnsi"/>
          <w:sz w:val="24"/>
          <w:szCs w:val="24"/>
        </w:rPr>
      </w:pPr>
      <w:bookmarkStart w:id="38" w:name="_Toc150777071"/>
      <w:r w:rsidRPr="00F63AF0">
        <w:rPr>
          <w:rFonts w:asciiTheme="minorHAnsi" w:hAnsiTheme="minorHAnsi" w:cstheme="minorHAnsi"/>
          <w:sz w:val="24"/>
          <w:szCs w:val="24"/>
        </w:rPr>
        <w:t>Describe how your school division’s CTE programs are aligned to local, regional, or state in-demand industry sectors or occupations including career pathways, where appropriate, or designed to meet local education or economic needs [</w:t>
      </w:r>
      <w:r w:rsidR="00B47224" w:rsidRPr="00F63AF0">
        <w:rPr>
          <w:rFonts w:asciiTheme="minorHAnsi" w:hAnsiTheme="minorHAnsi" w:cstheme="minorHAnsi"/>
          <w:sz w:val="24"/>
          <w:szCs w:val="24"/>
        </w:rPr>
        <w:t xml:space="preserve">include supporting evidence and </w:t>
      </w:r>
      <w:r w:rsidRPr="00F63AF0">
        <w:rPr>
          <w:rFonts w:asciiTheme="minorHAnsi" w:hAnsiTheme="minorHAnsi" w:cstheme="minorHAnsi"/>
          <w:sz w:val="24"/>
          <w:szCs w:val="24"/>
        </w:rPr>
        <w:t>source(s)]</w:t>
      </w:r>
      <w:r w:rsidRPr="00F63AF0">
        <w:rPr>
          <w:rFonts w:asciiTheme="minorHAnsi" w:hAnsiTheme="minorHAnsi" w:cstheme="minorHAnsi"/>
          <w:bCs/>
          <w:sz w:val="24"/>
          <w:szCs w:val="24"/>
        </w:rPr>
        <w:t>:</w:t>
      </w:r>
      <w:bookmarkEnd w:id="38"/>
    </w:p>
    <w:p w14:paraId="3D533274" w14:textId="00DCDEC9" w:rsidR="00806455" w:rsidRPr="00D73116" w:rsidRDefault="00806455" w:rsidP="00431EFD">
      <w:pPr>
        <w:pStyle w:val="Heading3"/>
        <w:ind w:left="360"/>
        <w:rPr>
          <w:sz w:val="24"/>
          <w:szCs w:val="24"/>
        </w:rPr>
      </w:pPr>
      <w:bookmarkStart w:id="39" w:name="_Toc150777072"/>
      <w:r w:rsidRPr="00F63AF0">
        <w:rPr>
          <w:rFonts w:asciiTheme="minorHAnsi" w:hAnsiTheme="minorHAnsi" w:cstheme="minorHAnsi"/>
          <w:sz w:val="24"/>
          <w:szCs w:val="24"/>
        </w:rPr>
        <w:t>Response:</w:t>
      </w:r>
      <w:r w:rsidRPr="00D73116">
        <w:rPr>
          <w:sz w:val="24"/>
          <w:szCs w:val="24"/>
        </w:rPr>
        <w:t xml:space="preserve"> </w:t>
      </w:r>
      <w:r w:rsidR="000C0D4E">
        <w:rPr>
          <w:sz w:val="24"/>
          <w:szCs w:val="24"/>
        </w:rPr>
        <w:fldChar w:fldCharType="begin">
          <w:ffData>
            <w:name w:val=""/>
            <w:enabled/>
            <w:calcOnExit w:val="0"/>
            <w:textInput/>
          </w:ffData>
        </w:fldChar>
      </w:r>
      <w:r w:rsidR="000C0D4E">
        <w:rPr>
          <w:sz w:val="24"/>
          <w:szCs w:val="24"/>
        </w:rPr>
        <w:instrText xml:space="preserve"> FORMTEXT </w:instrText>
      </w:r>
      <w:r w:rsidR="000C0D4E">
        <w:rPr>
          <w:sz w:val="24"/>
          <w:szCs w:val="24"/>
        </w:rPr>
      </w:r>
      <w:r w:rsidR="000C0D4E">
        <w:rPr>
          <w:sz w:val="24"/>
          <w:szCs w:val="24"/>
        </w:rPr>
        <w:fldChar w:fldCharType="separate"/>
      </w:r>
      <w:r w:rsidR="000C0D4E">
        <w:rPr>
          <w:noProof/>
          <w:sz w:val="24"/>
          <w:szCs w:val="24"/>
        </w:rPr>
        <w:t> </w:t>
      </w:r>
      <w:r w:rsidR="000C0D4E">
        <w:rPr>
          <w:noProof/>
          <w:sz w:val="24"/>
          <w:szCs w:val="24"/>
        </w:rPr>
        <w:t> </w:t>
      </w:r>
      <w:r w:rsidR="000C0D4E">
        <w:rPr>
          <w:noProof/>
          <w:sz w:val="24"/>
          <w:szCs w:val="24"/>
        </w:rPr>
        <w:t> </w:t>
      </w:r>
      <w:r w:rsidR="000C0D4E">
        <w:rPr>
          <w:noProof/>
          <w:sz w:val="24"/>
          <w:szCs w:val="24"/>
        </w:rPr>
        <w:t> </w:t>
      </w:r>
      <w:r w:rsidR="000C0D4E">
        <w:rPr>
          <w:noProof/>
          <w:sz w:val="24"/>
          <w:szCs w:val="24"/>
        </w:rPr>
        <w:t> </w:t>
      </w:r>
      <w:bookmarkEnd w:id="39"/>
      <w:r w:rsidR="000C0D4E">
        <w:rPr>
          <w:sz w:val="24"/>
          <w:szCs w:val="24"/>
        </w:rPr>
        <w:fldChar w:fldCharType="end"/>
      </w:r>
    </w:p>
    <w:p w14:paraId="4EEC3DE2" w14:textId="77777777" w:rsidR="008B009A" w:rsidRPr="004D2D74" w:rsidRDefault="00841B88" w:rsidP="00396ECB">
      <w:pPr>
        <w:pStyle w:val="Heading3"/>
        <w:rPr>
          <w:rFonts w:asciiTheme="minorHAnsi" w:hAnsiTheme="minorHAnsi" w:cstheme="minorHAnsi"/>
          <w:color w:val="000000"/>
          <w:sz w:val="32"/>
          <w:szCs w:val="32"/>
          <w:u w:val="single"/>
        </w:rPr>
      </w:pPr>
      <w:r w:rsidRPr="00D73116">
        <w:br w:type="page"/>
      </w:r>
      <w:bookmarkStart w:id="40" w:name="_Toc150777073"/>
      <w:r w:rsidR="00011989" w:rsidRPr="004D2D74">
        <w:rPr>
          <w:rFonts w:asciiTheme="minorHAnsi" w:hAnsiTheme="minorHAnsi" w:cstheme="minorHAnsi"/>
          <w:sz w:val="32"/>
          <w:szCs w:val="32"/>
          <w:u w:val="single"/>
        </w:rPr>
        <w:lastRenderedPageBreak/>
        <w:t xml:space="preserve">Section D:  </w:t>
      </w:r>
      <w:r w:rsidR="006B4289" w:rsidRPr="004D2D74">
        <w:rPr>
          <w:rFonts w:asciiTheme="minorHAnsi" w:hAnsiTheme="minorHAnsi" w:cstheme="minorHAnsi"/>
          <w:sz w:val="32"/>
          <w:szCs w:val="32"/>
          <w:u w:val="single"/>
        </w:rPr>
        <w:t xml:space="preserve">CTE Program </w:t>
      </w:r>
      <w:r w:rsidR="00415E62" w:rsidRPr="004D2D74">
        <w:rPr>
          <w:rFonts w:asciiTheme="minorHAnsi" w:hAnsiTheme="minorHAnsi" w:cstheme="minorHAnsi"/>
          <w:sz w:val="32"/>
          <w:szCs w:val="32"/>
          <w:u w:val="single"/>
        </w:rPr>
        <w:t xml:space="preserve">and Programs of Study </w:t>
      </w:r>
      <w:r w:rsidR="006B4289" w:rsidRPr="004D2D74">
        <w:rPr>
          <w:rFonts w:asciiTheme="minorHAnsi" w:hAnsiTheme="minorHAnsi" w:cstheme="minorHAnsi"/>
          <w:sz w:val="32"/>
          <w:szCs w:val="32"/>
          <w:u w:val="single"/>
        </w:rPr>
        <w:t>Implementation</w:t>
      </w:r>
      <w:bookmarkEnd w:id="40"/>
      <w:r w:rsidR="006B4289" w:rsidRPr="004D2D74">
        <w:rPr>
          <w:rFonts w:asciiTheme="minorHAnsi" w:hAnsiTheme="minorHAnsi" w:cstheme="minorHAnsi"/>
          <w:sz w:val="32"/>
          <w:szCs w:val="32"/>
          <w:u w:val="single"/>
        </w:rPr>
        <w:t xml:space="preserve"> </w:t>
      </w:r>
    </w:p>
    <w:p w14:paraId="580EF52C" w14:textId="77777777" w:rsidR="008576C8" w:rsidRDefault="00063493" w:rsidP="009F7855">
      <w:pPr>
        <w:pStyle w:val="Default"/>
        <w:rPr>
          <w:sz w:val="23"/>
          <w:szCs w:val="23"/>
        </w:rPr>
      </w:pPr>
      <w:r>
        <w:rPr>
          <w:sz w:val="23"/>
          <w:szCs w:val="23"/>
        </w:rPr>
        <w:t xml:space="preserve">In this section, </w:t>
      </w:r>
      <w:r w:rsidR="008576C8">
        <w:rPr>
          <w:sz w:val="23"/>
          <w:szCs w:val="23"/>
        </w:rPr>
        <w:t>consider how well your school division is</w:t>
      </w:r>
      <w:r>
        <w:rPr>
          <w:sz w:val="23"/>
          <w:szCs w:val="23"/>
        </w:rPr>
        <w:t xml:space="preserve"> implementing the full scope of CTE programs and P</w:t>
      </w:r>
      <w:r w:rsidR="009C6F9E">
        <w:rPr>
          <w:sz w:val="23"/>
          <w:szCs w:val="23"/>
        </w:rPr>
        <w:t>lans</w:t>
      </w:r>
      <w:r>
        <w:rPr>
          <w:sz w:val="23"/>
          <w:szCs w:val="23"/>
        </w:rPr>
        <w:t xml:space="preserve"> of Study, </w:t>
      </w:r>
      <w:r w:rsidR="003A5308">
        <w:rPr>
          <w:sz w:val="23"/>
          <w:szCs w:val="23"/>
        </w:rPr>
        <w:t xml:space="preserve">as </w:t>
      </w:r>
      <w:r>
        <w:rPr>
          <w:sz w:val="23"/>
          <w:szCs w:val="23"/>
        </w:rPr>
        <w:t>defined in Perkins V</w:t>
      </w:r>
      <w:r w:rsidR="008446D0">
        <w:rPr>
          <w:sz w:val="23"/>
          <w:szCs w:val="23"/>
        </w:rPr>
        <w:t xml:space="preserve">, the CLNA </w:t>
      </w:r>
      <w:r w:rsidR="002039AC" w:rsidRPr="002039AC">
        <w:rPr>
          <w:sz w:val="23"/>
          <w:szCs w:val="23"/>
        </w:rPr>
        <w:t>Teams need</w:t>
      </w:r>
      <w:r w:rsidR="002039AC">
        <w:rPr>
          <w:sz w:val="23"/>
          <w:szCs w:val="23"/>
        </w:rPr>
        <w:t xml:space="preserve"> to:</w:t>
      </w:r>
    </w:p>
    <w:p w14:paraId="50E06C4E" w14:textId="77777777" w:rsidR="008576C8" w:rsidRPr="009D689B" w:rsidRDefault="006C353B" w:rsidP="009D689B">
      <w:pPr>
        <w:pStyle w:val="Default"/>
        <w:numPr>
          <w:ilvl w:val="0"/>
          <w:numId w:val="43"/>
        </w:numPr>
        <w:rPr>
          <w:color w:val="auto"/>
        </w:rPr>
      </w:pPr>
      <w:r>
        <w:rPr>
          <w:sz w:val="23"/>
          <w:szCs w:val="23"/>
        </w:rPr>
        <w:t>a</w:t>
      </w:r>
      <w:r w:rsidR="009F7855" w:rsidRPr="00415E62">
        <w:rPr>
          <w:sz w:val="23"/>
          <w:szCs w:val="23"/>
        </w:rPr>
        <w:t xml:space="preserve">ddress current and </w:t>
      </w:r>
      <w:proofErr w:type="gramStart"/>
      <w:r w:rsidR="009F7855" w:rsidRPr="00415E62">
        <w:rPr>
          <w:sz w:val="23"/>
          <w:szCs w:val="23"/>
        </w:rPr>
        <w:t>future plans</w:t>
      </w:r>
      <w:proofErr w:type="gramEnd"/>
      <w:r w:rsidR="009F7855" w:rsidRPr="00415E62">
        <w:rPr>
          <w:sz w:val="23"/>
          <w:szCs w:val="23"/>
        </w:rPr>
        <w:t xml:space="preserve"> to support the implementation of CTE programs and </w:t>
      </w:r>
      <w:r w:rsidR="001F6ED5">
        <w:rPr>
          <w:sz w:val="23"/>
          <w:szCs w:val="23"/>
        </w:rPr>
        <w:t>Plans</w:t>
      </w:r>
      <w:r w:rsidR="009F7855">
        <w:rPr>
          <w:sz w:val="23"/>
          <w:szCs w:val="23"/>
        </w:rPr>
        <w:t xml:space="preserve"> of Study by u</w:t>
      </w:r>
      <w:r w:rsidR="009F7855" w:rsidRPr="00415E62">
        <w:rPr>
          <w:sz w:val="23"/>
          <w:szCs w:val="23"/>
        </w:rPr>
        <w:t>sing the data collected and analyzed in</w:t>
      </w:r>
      <w:r w:rsidR="009D689B">
        <w:rPr>
          <w:sz w:val="23"/>
          <w:szCs w:val="23"/>
        </w:rPr>
        <w:t xml:space="preserve"> </w:t>
      </w:r>
      <w:r w:rsidR="009F7855" w:rsidRPr="009D689B">
        <w:rPr>
          <w:sz w:val="23"/>
          <w:szCs w:val="23"/>
        </w:rPr>
        <w:t xml:space="preserve">Section A. CTE Student Performance, and </w:t>
      </w:r>
      <w:r w:rsidR="00BD1A0E" w:rsidRPr="009D689B">
        <w:rPr>
          <w:sz w:val="23"/>
          <w:szCs w:val="23"/>
        </w:rPr>
        <w:t>Section B.</w:t>
      </w:r>
      <w:r w:rsidR="009F7855" w:rsidRPr="009D689B">
        <w:rPr>
          <w:sz w:val="23"/>
          <w:szCs w:val="23"/>
        </w:rPr>
        <w:t xml:space="preserve"> CTE Program Size, Scope, and </w:t>
      </w:r>
      <w:r w:rsidR="008576C8" w:rsidRPr="009D689B">
        <w:rPr>
          <w:color w:val="auto"/>
          <w:sz w:val="23"/>
          <w:szCs w:val="23"/>
        </w:rPr>
        <w:t>Quality</w:t>
      </w:r>
      <w:r w:rsidR="009D689B" w:rsidRPr="009D689B">
        <w:rPr>
          <w:color w:val="auto"/>
          <w:sz w:val="23"/>
          <w:szCs w:val="23"/>
        </w:rPr>
        <w:t xml:space="preserve">; and </w:t>
      </w:r>
    </w:p>
    <w:p w14:paraId="4CA7C593" w14:textId="77777777" w:rsidR="00063493" w:rsidRPr="003D1078" w:rsidRDefault="006C353B" w:rsidP="003F7FDD">
      <w:pPr>
        <w:pStyle w:val="Default"/>
        <w:numPr>
          <w:ilvl w:val="0"/>
          <w:numId w:val="43"/>
        </w:numPr>
        <w:rPr>
          <w:sz w:val="23"/>
          <w:szCs w:val="23"/>
        </w:rPr>
      </w:pPr>
      <w:r>
        <w:rPr>
          <w:sz w:val="23"/>
          <w:szCs w:val="23"/>
        </w:rPr>
        <w:t>i</w:t>
      </w:r>
      <w:r w:rsidR="009F7855" w:rsidRPr="003D1078">
        <w:rPr>
          <w:sz w:val="23"/>
          <w:szCs w:val="23"/>
        </w:rPr>
        <w:t>dentify</w:t>
      </w:r>
      <w:r w:rsidR="008576C8" w:rsidRPr="003D1078">
        <w:rPr>
          <w:sz w:val="23"/>
          <w:szCs w:val="23"/>
        </w:rPr>
        <w:t xml:space="preserve"> gap</w:t>
      </w:r>
      <w:r w:rsidR="00732915" w:rsidRPr="003D1078">
        <w:rPr>
          <w:sz w:val="23"/>
          <w:szCs w:val="23"/>
        </w:rPr>
        <w:t>s</w:t>
      </w:r>
      <w:r w:rsidR="008576C8" w:rsidRPr="003D1078">
        <w:rPr>
          <w:sz w:val="23"/>
          <w:szCs w:val="23"/>
        </w:rPr>
        <w:t xml:space="preserve"> and</w:t>
      </w:r>
      <w:r w:rsidR="009F7855" w:rsidRPr="003D1078">
        <w:rPr>
          <w:sz w:val="23"/>
          <w:szCs w:val="23"/>
        </w:rPr>
        <w:t xml:space="preserve"> areas of improvement, examine root causes, and develop strategies t</w:t>
      </w:r>
      <w:r w:rsidR="008576C8" w:rsidRPr="003D1078">
        <w:rPr>
          <w:sz w:val="23"/>
          <w:szCs w:val="23"/>
        </w:rPr>
        <w:t>o address school division needs</w:t>
      </w:r>
      <w:r w:rsidR="00732915" w:rsidRPr="003D1078">
        <w:rPr>
          <w:sz w:val="23"/>
          <w:szCs w:val="23"/>
        </w:rPr>
        <w:t>.</w:t>
      </w:r>
      <w:r w:rsidR="00806455">
        <w:rPr>
          <w:sz w:val="23"/>
          <w:szCs w:val="23"/>
        </w:rPr>
        <w:t xml:space="preserve"> </w:t>
      </w:r>
      <w:r w:rsidR="00806455" w:rsidRPr="009D689B">
        <w:rPr>
          <w:rFonts w:asciiTheme="minorHAnsi" w:hAnsiTheme="minorHAnsi" w:cstheme="minorHAnsi"/>
          <w:sz w:val="23"/>
          <w:szCs w:val="23"/>
        </w:rPr>
        <w:t xml:space="preserve">See, </w:t>
      </w:r>
      <w:r w:rsidR="00CE409F" w:rsidRPr="009D689B">
        <w:rPr>
          <w:rFonts w:asciiTheme="minorHAnsi" w:hAnsiTheme="minorHAnsi" w:cstheme="minorHAnsi"/>
          <w:sz w:val="23"/>
          <w:szCs w:val="23"/>
        </w:rPr>
        <w:t xml:space="preserve">Perkins </w:t>
      </w:r>
      <w:r w:rsidR="00806455" w:rsidRPr="009D689B">
        <w:rPr>
          <w:rFonts w:asciiTheme="minorHAnsi" w:hAnsiTheme="minorHAnsi" w:cstheme="minorHAnsi"/>
          <w:sz w:val="23"/>
          <w:szCs w:val="23"/>
        </w:rPr>
        <w:t>Section 134(c)(2)(C):</w:t>
      </w:r>
    </w:p>
    <w:p w14:paraId="5B537F0E" w14:textId="77777777" w:rsidR="00353AD9" w:rsidRPr="009D689B" w:rsidRDefault="00353AD9" w:rsidP="000C13FA">
      <w:pPr>
        <w:pStyle w:val="Heading4"/>
        <w:rPr>
          <w:rFonts w:asciiTheme="minorHAnsi" w:hAnsiTheme="minorHAnsi" w:cstheme="minorHAnsi"/>
          <w:sz w:val="28"/>
          <w:szCs w:val="28"/>
        </w:rPr>
      </w:pPr>
      <w:bookmarkStart w:id="41" w:name="_Toc85534137"/>
      <w:bookmarkStart w:id="42" w:name="_Toc150777074"/>
      <w:r w:rsidRPr="009D689B">
        <w:rPr>
          <w:rFonts w:asciiTheme="minorHAnsi" w:hAnsiTheme="minorHAnsi" w:cstheme="minorHAnsi"/>
          <w:sz w:val="28"/>
          <w:szCs w:val="28"/>
        </w:rPr>
        <w:t>Data, Materials</w:t>
      </w:r>
      <w:r w:rsidR="001B4A6F" w:rsidRPr="009D689B">
        <w:rPr>
          <w:rFonts w:asciiTheme="minorHAnsi" w:hAnsiTheme="minorHAnsi" w:cstheme="minorHAnsi"/>
          <w:sz w:val="28"/>
          <w:szCs w:val="28"/>
        </w:rPr>
        <w:t>,</w:t>
      </w:r>
      <w:r w:rsidRPr="009D689B">
        <w:rPr>
          <w:rFonts w:asciiTheme="minorHAnsi" w:hAnsiTheme="minorHAnsi" w:cstheme="minorHAnsi"/>
          <w:sz w:val="28"/>
          <w:szCs w:val="28"/>
        </w:rPr>
        <w:t xml:space="preserve"> and Sources of Evidence</w:t>
      </w:r>
      <w:bookmarkEnd w:id="41"/>
      <w:bookmarkEnd w:id="42"/>
      <w:r w:rsidRPr="009D689B">
        <w:rPr>
          <w:rFonts w:asciiTheme="minorHAnsi" w:hAnsiTheme="minorHAnsi" w:cstheme="minorHAnsi"/>
          <w:sz w:val="28"/>
          <w:szCs w:val="28"/>
        </w:rPr>
        <w:t xml:space="preserve"> </w:t>
      </w:r>
    </w:p>
    <w:p w14:paraId="2D3E1015" w14:textId="7B4485C1" w:rsidR="00353AD9" w:rsidRPr="00A36A8A" w:rsidRDefault="00353AD9" w:rsidP="00AE3E63">
      <w:pPr>
        <w:pStyle w:val="Default"/>
        <w:numPr>
          <w:ilvl w:val="0"/>
          <w:numId w:val="21"/>
        </w:numPr>
        <w:rPr>
          <w:sz w:val="23"/>
          <w:szCs w:val="23"/>
        </w:rPr>
      </w:pPr>
      <w:r w:rsidRPr="00A36A8A">
        <w:rPr>
          <w:sz w:val="23"/>
          <w:szCs w:val="23"/>
        </w:rPr>
        <w:t>Percentage of total students</w:t>
      </w:r>
      <w:r w:rsidR="00754E33">
        <w:rPr>
          <w:sz w:val="23"/>
          <w:szCs w:val="23"/>
        </w:rPr>
        <w:t xml:space="preserve"> participating</w:t>
      </w:r>
      <w:r w:rsidRPr="00A36A8A">
        <w:rPr>
          <w:sz w:val="23"/>
          <w:szCs w:val="23"/>
        </w:rPr>
        <w:t xml:space="preserve"> in</w:t>
      </w:r>
      <w:r w:rsidR="00AE7801">
        <w:rPr>
          <w:sz w:val="23"/>
          <w:szCs w:val="23"/>
        </w:rPr>
        <w:t xml:space="preserve"> </w:t>
      </w:r>
      <w:r w:rsidR="00AE3E63" w:rsidRPr="00AE3E63">
        <w:rPr>
          <w:sz w:val="23"/>
          <w:szCs w:val="23"/>
        </w:rPr>
        <w:t xml:space="preserve">HQWBL </w:t>
      </w:r>
      <w:r w:rsidR="009C6F9E">
        <w:rPr>
          <w:sz w:val="23"/>
          <w:szCs w:val="23"/>
        </w:rPr>
        <w:t>experiences</w:t>
      </w:r>
    </w:p>
    <w:p w14:paraId="40FBC0DB" w14:textId="67848C26" w:rsidR="00353AD9" w:rsidRPr="00FE413E" w:rsidRDefault="00353AD9" w:rsidP="00AE3E63">
      <w:pPr>
        <w:pStyle w:val="Default"/>
        <w:numPr>
          <w:ilvl w:val="0"/>
          <w:numId w:val="21"/>
        </w:numPr>
        <w:rPr>
          <w:sz w:val="23"/>
          <w:szCs w:val="23"/>
        </w:rPr>
      </w:pPr>
      <w:r w:rsidRPr="00FE413E">
        <w:rPr>
          <w:sz w:val="23"/>
          <w:szCs w:val="23"/>
        </w:rPr>
        <w:t xml:space="preserve">Percentage of CTE students </w:t>
      </w:r>
      <w:r w:rsidR="00754E33">
        <w:rPr>
          <w:sz w:val="23"/>
          <w:szCs w:val="23"/>
        </w:rPr>
        <w:t>participating</w:t>
      </w:r>
      <w:r w:rsidR="00754E33" w:rsidRPr="00FE413E">
        <w:rPr>
          <w:sz w:val="23"/>
          <w:szCs w:val="23"/>
        </w:rPr>
        <w:t xml:space="preserve"> </w:t>
      </w:r>
      <w:r w:rsidRPr="00FE413E">
        <w:rPr>
          <w:sz w:val="23"/>
          <w:szCs w:val="23"/>
        </w:rPr>
        <w:t xml:space="preserve">in </w:t>
      </w:r>
      <w:r w:rsidR="00AE3E63" w:rsidRPr="00AE3E63">
        <w:rPr>
          <w:sz w:val="23"/>
          <w:szCs w:val="23"/>
        </w:rPr>
        <w:t xml:space="preserve">HQWBL </w:t>
      </w:r>
      <w:r w:rsidR="009C6F9E">
        <w:rPr>
          <w:sz w:val="23"/>
          <w:szCs w:val="23"/>
        </w:rPr>
        <w:t>experiences</w:t>
      </w:r>
    </w:p>
    <w:p w14:paraId="1522797D" w14:textId="77777777" w:rsidR="00353AD9" w:rsidRPr="00FE413E" w:rsidRDefault="00353AD9" w:rsidP="00353AD9">
      <w:pPr>
        <w:pStyle w:val="Default"/>
        <w:numPr>
          <w:ilvl w:val="0"/>
          <w:numId w:val="21"/>
        </w:numPr>
        <w:rPr>
          <w:color w:val="auto"/>
          <w:sz w:val="23"/>
          <w:szCs w:val="23"/>
        </w:rPr>
      </w:pPr>
      <w:r w:rsidRPr="00FE413E">
        <w:rPr>
          <w:color w:val="auto"/>
          <w:sz w:val="23"/>
          <w:szCs w:val="23"/>
        </w:rPr>
        <w:t>Plans</w:t>
      </w:r>
      <w:r w:rsidR="008D670E">
        <w:rPr>
          <w:color w:val="auto"/>
          <w:sz w:val="23"/>
          <w:szCs w:val="23"/>
        </w:rPr>
        <w:t xml:space="preserve"> of S</w:t>
      </w:r>
      <w:r w:rsidRPr="00FE413E">
        <w:rPr>
          <w:color w:val="auto"/>
          <w:sz w:val="23"/>
          <w:szCs w:val="23"/>
        </w:rPr>
        <w:t>tudy</w:t>
      </w:r>
    </w:p>
    <w:p w14:paraId="669B6169" w14:textId="6B0388EE" w:rsidR="00353AD9" w:rsidRDefault="00353AD9" w:rsidP="009C6F9E">
      <w:pPr>
        <w:pStyle w:val="Default"/>
        <w:numPr>
          <w:ilvl w:val="0"/>
          <w:numId w:val="21"/>
        </w:numPr>
        <w:rPr>
          <w:sz w:val="23"/>
          <w:szCs w:val="23"/>
        </w:rPr>
      </w:pPr>
      <w:r w:rsidRPr="00A36A8A">
        <w:rPr>
          <w:sz w:val="23"/>
          <w:szCs w:val="23"/>
        </w:rPr>
        <w:t>CTE cou</w:t>
      </w:r>
      <w:r w:rsidR="00BE4048">
        <w:rPr>
          <w:sz w:val="23"/>
          <w:szCs w:val="23"/>
        </w:rPr>
        <w:t>rse content information</w:t>
      </w:r>
    </w:p>
    <w:p w14:paraId="01A91045" w14:textId="7EBE21C1" w:rsidR="00BE4048" w:rsidRPr="00A36A8A" w:rsidRDefault="00BE4048" w:rsidP="009C6F9E">
      <w:pPr>
        <w:pStyle w:val="Default"/>
        <w:numPr>
          <w:ilvl w:val="0"/>
          <w:numId w:val="21"/>
        </w:numPr>
        <w:rPr>
          <w:sz w:val="23"/>
          <w:szCs w:val="23"/>
        </w:rPr>
      </w:pPr>
      <w:r>
        <w:rPr>
          <w:sz w:val="23"/>
          <w:szCs w:val="23"/>
        </w:rPr>
        <w:t xml:space="preserve">CTE course curricula and student task/competencies </w:t>
      </w:r>
    </w:p>
    <w:p w14:paraId="71F4F167" w14:textId="1CED125A" w:rsidR="00353AD9" w:rsidRPr="00A36A8A" w:rsidRDefault="00353AD9" w:rsidP="00353AD9">
      <w:pPr>
        <w:pStyle w:val="Default"/>
        <w:numPr>
          <w:ilvl w:val="0"/>
          <w:numId w:val="21"/>
        </w:numPr>
        <w:rPr>
          <w:sz w:val="23"/>
          <w:szCs w:val="23"/>
        </w:rPr>
      </w:pPr>
      <w:r w:rsidRPr="00A36A8A">
        <w:rPr>
          <w:sz w:val="23"/>
          <w:szCs w:val="23"/>
        </w:rPr>
        <w:t xml:space="preserve">Advisory </w:t>
      </w:r>
      <w:r w:rsidR="00B43C1F">
        <w:rPr>
          <w:sz w:val="23"/>
          <w:szCs w:val="23"/>
        </w:rPr>
        <w:t>Committee</w:t>
      </w:r>
      <w:r w:rsidR="00BE4048">
        <w:rPr>
          <w:sz w:val="23"/>
          <w:szCs w:val="23"/>
        </w:rPr>
        <w:t xml:space="preserve"> meeting minutes</w:t>
      </w:r>
      <w:r w:rsidRPr="00A36A8A">
        <w:rPr>
          <w:sz w:val="23"/>
          <w:szCs w:val="23"/>
        </w:rPr>
        <w:t xml:space="preserve"> </w:t>
      </w:r>
    </w:p>
    <w:p w14:paraId="5CDDEAB6" w14:textId="7FD8DFE6" w:rsidR="00353AD9" w:rsidRPr="00A36A8A" w:rsidRDefault="00353AD9" w:rsidP="00AE3E63">
      <w:pPr>
        <w:pStyle w:val="Default"/>
        <w:numPr>
          <w:ilvl w:val="0"/>
          <w:numId w:val="21"/>
        </w:numPr>
        <w:rPr>
          <w:sz w:val="23"/>
          <w:szCs w:val="23"/>
        </w:rPr>
      </w:pPr>
      <w:r w:rsidRPr="00A36A8A">
        <w:rPr>
          <w:sz w:val="23"/>
          <w:szCs w:val="23"/>
        </w:rPr>
        <w:t>Student Training Plans for</w:t>
      </w:r>
      <w:r w:rsidR="00AE7801">
        <w:rPr>
          <w:sz w:val="23"/>
          <w:szCs w:val="23"/>
        </w:rPr>
        <w:t xml:space="preserve"> </w:t>
      </w:r>
      <w:r w:rsidR="00AE3E63" w:rsidRPr="00AE3E63">
        <w:rPr>
          <w:sz w:val="23"/>
          <w:szCs w:val="23"/>
        </w:rPr>
        <w:t xml:space="preserve">HQWBL </w:t>
      </w:r>
      <w:r w:rsidR="00AE7801">
        <w:rPr>
          <w:sz w:val="23"/>
          <w:szCs w:val="23"/>
        </w:rPr>
        <w:t>experiences</w:t>
      </w:r>
    </w:p>
    <w:p w14:paraId="48823058" w14:textId="77777777" w:rsidR="00353AD9" w:rsidRPr="00A36A8A" w:rsidRDefault="00353AD9" w:rsidP="00353AD9">
      <w:pPr>
        <w:pStyle w:val="Default"/>
        <w:numPr>
          <w:ilvl w:val="0"/>
          <w:numId w:val="21"/>
        </w:numPr>
        <w:rPr>
          <w:sz w:val="23"/>
          <w:szCs w:val="23"/>
        </w:rPr>
      </w:pPr>
      <w:r w:rsidRPr="00A36A8A">
        <w:rPr>
          <w:sz w:val="23"/>
          <w:szCs w:val="23"/>
        </w:rPr>
        <w:t xml:space="preserve">Articulation Agreements </w:t>
      </w:r>
    </w:p>
    <w:p w14:paraId="45856CD8" w14:textId="70519621" w:rsidR="00353AD9" w:rsidRPr="00A36A8A" w:rsidRDefault="00353AD9" w:rsidP="00353AD9">
      <w:pPr>
        <w:pStyle w:val="Default"/>
        <w:numPr>
          <w:ilvl w:val="0"/>
          <w:numId w:val="21"/>
        </w:numPr>
        <w:rPr>
          <w:sz w:val="23"/>
          <w:szCs w:val="23"/>
        </w:rPr>
      </w:pPr>
      <w:r w:rsidRPr="00A36A8A">
        <w:rPr>
          <w:sz w:val="23"/>
          <w:szCs w:val="23"/>
        </w:rPr>
        <w:t xml:space="preserve">Documentation of course sequences and aligned </w:t>
      </w:r>
      <w:proofErr w:type="gramStart"/>
      <w:r w:rsidRPr="00A36A8A">
        <w:rPr>
          <w:sz w:val="23"/>
          <w:szCs w:val="23"/>
        </w:rPr>
        <w:t>curricu</w:t>
      </w:r>
      <w:r w:rsidR="00BE4048">
        <w:rPr>
          <w:sz w:val="23"/>
          <w:szCs w:val="23"/>
        </w:rPr>
        <w:t>la</w:t>
      </w:r>
      <w:proofErr w:type="gramEnd"/>
    </w:p>
    <w:p w14:paraId="2AAD823F" w14:textId="77777777" w:rsidR="00353AD9" w:rsidRPr="00A36A8A" w:rsidRDefault="00353AD9" w:rsidP="00353AD9">
      <w:pPr>
        <w:pStyle w:val="Default"/>
        <w:numPr>
          <w:ilvl w:val="0"/>
          <w:numId w:val="21"/>
        </w:numPr>
        <w:rPr>
          <w:sz w:val="23"/>
          <w:szCs w:val="23"/>
        </w:rPr>
      </w:pPr>
      <w:r w:rsidRPr="00A36A8A">
        <w:rPr>
          <w:sz w:val="23"/>
          <w:szCs w:val="23"/>
        </w:rPr>
        <w:t>Student Follow-up Surveys and student retention and transition</w:t>
      </w:r>
      <w:r w:rsidR="009C6F9E">
        <w:rPr>
          <w:sz w:val="23"/>
          <w:szCs w:val="23"/>
        </w:rPr>
        <w:t xml:space="preserve"> data</w:t>
      </w:r>
      <w:r w:rsidRPr="00A36A8A">
        <w:rPr>
          <w:sz w:val="23"/>
          <w:szCs w:val="23"/>
        </w:rPr>
        <w:t xml:space="preserve"> to postsecondary education within the </w:t>
      </w:r>
      <w:r w:rsidR="001F6ED5">
        <w:rPr>
          <w:sz w:val="23"/>
          <w:szCs w:val="23"/>
        </w:rPr>
        <w:t>P</w:t>
      </w:r>
      <w:r w:rsidR="009C6F9E">
        <w:rPr>
          <w:sz w:val="23"/>
          <w:szCs w:val="23"/>
        </w:rPr>
        <w:t>lan</w:t>
      </w:r>
      <w:r w:rsidRPr="00A36A8A">
        <w:rPr>
          <w:sz w:val="23"/>
          <w:szCs w:val="23"/>
        </w:rPr>
        <w:t xml:space="preserve"> of </w:t>
      </w:r>
      <w:r w:rsidR="001F6ED5">
        <w:rPr>
          <w:sz w:val="23"/>
          <w:szCs w:val="23"/>
        </w:rPr>
        <w:t>S</w:t>
      </w:r>
      <w:r w:rsidRPr="00A36A8A">
        <w:rPr>
          <w:sz w:val="23"/>
          <w:szCs w:val="23"/>
        </w:rPr>
        <w:t>tudy</w:t>
      </w:r>
    </w:p>
    <w:p w14:paraId="5D6A7451" w14:textId="77777777" w:rsidR="00353AD9" w:rsidRPr="00A36A8A" w:rsidRDefault="00353AD9" w:rsidP="00353AD9">
      <w:pPr>
        <w:pStyle w:val="Default"/>
        <w:numPr>
          <w:ilvl w:val="0"/>
          <w:numId w:val="21"/>
        </w:numPr>
        <w:rPr>
          <w:sz w:val="23"/>
          <w:szCs w:val="23"/>
        </w:rPr>
      </w:pPr>
      <w:r w:rsidRPr="00A36A8A">
        <w:rPr>
          <w:sz w:val="23"/>
          <w:szCs w:val="23"/>
        </w:rPr>
        <w:t>Descriptions of dual/concurrent enrollment programs and student participation</w:t>
      </w:r>
      <w:r w:rsidR="009C6F9E">
        <w:rPr>
          <w:sz w:val="23"/>
          <w:szCs w:val="23"/>
        </w:rPr>
        <w:t xml:space="preserve"> data</w:t>
      </w:r>
    </w:p>
    <w:p w14:paraId="57FD2190" w14:textId="4CA8A5F3" w:rsidR="00353AD9" w:rsidRPr="00396ECB" w:rsidRDefault="003C1267" w:rsidP="003F7FDD">
      <w:pPr>
        <w:pStyle w:val="Default"/>
        <w:numPr>
          <w:ilvl w:val="0"/>
          <w:numId w:val="21"/>
        </w:numPr>
        <w:rPr>
          <w:b/>
          <w:bCs/>
          <w:sz w:val="23"/>
          <w:szCs w:val="23"/>
        </w:rPr>
      </w:pPr>
      <w:r w:rsidRPr="00396ECB">
        <w:rPr>
          <w:sz w:val="23"/>
          <w:szCs w:val="23"/>
        </w:rPr>
        <w:t xml:space="preserve">Descriptions of </w:t>
      </w:r>
      <w:r w:rsidR="00353AD9" w:rsidRPr="00396ECB">
        <w:rPr>
          <w:sz w:val="23"/>
          <w:szCs w:val="23"/>
        </w:rPr>
        <w:t xml:space="preserve">student attainment of </w:t>
      </w:r>
      <w:r w:rsidR="00BE4048">
        <w:rPr>
          <w:sz w:val="23"/>
          <w:szCs w:val="23"/>
        </w:rPr>
        <w:t xml:space="preserve">industry recognized </w:t>
      </w:r>
      <w:r w:rsidR="00353AD9" w:rsidRPr="00396ECB">
        <w:rPr>
          <w:sz w:val="23"/>
          <w:szCs w:val="23"/>
        </w:rPr>
        <w:t>credentials and articulated credit</w:t>
      </w:r>
      <w:r w:rsidRPr="00396ECB">
        <w:rPr>
          <w:sz w:val="23"/>
          <w:szCs w:val="23"/>
        </w:rPr>
        <w:t xml:space="preserve"> data</w:t>
      </w:r>
    </w:p>
    <w:p w14:paraId="24FD7EDC" w14:textId="77777777" w:rsidR="001469E2" w:rsidRPr="009D689B" w:rsidRDefault="001469E2" w:rsidP="000C13FA">
      <w:pPr>
        <w:pStyle w:val="Heading4"/>
        <w:rPr>
          <w:rFonts w:ascii="Calibri" w:hAnsi="Calibri" w:cs="Calibri"/>
          <w:sz w:val="28"/>
          <w:szCs w:val="28"/>
        </w:rPr>
      </w:pPr>
      <w:bookmarkStart w:id="43" w:name="_Toc85534138"/>
      <w:bookmarkStart w:id="44" w:name="_Toc150777075"/>
      <w:r w:rsidRPr="009D689B">
        <w:rPr>
          <w:rFonts w:ascii="Calibri" w:hAnsi="Calibri" w:cs="Calibri"/>
          <w:sz w:val="28"/>
          <w:szCs w:val="28"/>
        </w:rPr>
        <w:t xml:space="preserve">Team </w:t>
      </w:r>
      <w:bookmarkEnd w:id="43"/>
      <w:r w:rsidR="00806455" w:rsidRPr="009D689B">
        <w:rPr>
          <w:rFonts w:ascii="Calibri" w:hAnsi="Calibri" w:cs="Calibri"/>
          <w:sz w:val="28"/>
          <w:szCs w:val="28"/>
        </w:rPr>
        <w:t>Considerations</w:t>
      </w:r>
      <w:bookmarkEnd w:id="44"/>
    </w:p>
    <w:p w14:paraId="2BF886D4" w14:textId="77777777" w:rsidR="00353AD9" w:rsidRDefault="00353AD9" w:rsidP="00F516F7">
      <w:pPr>
        <w:pStyle w:val="Default"/>
        <w:numPr>
          <w:ilvl w:val="0"/>
          <w:numId w:val="22"/>
        </w:numPr>
        <w:ind w:right="-180"/>
        <w:rPr>
          <w:sz w:val="23"/>
          <w:szCs w:val="23"/>
        </w:rPr>
      </w:pPr>
      <w:r w:rsidRPr="00A36A8A">
        <w:rPr>
          <w:sz w:val="23"/>
          <w:szCs w:val="23"/>
        </w:rPr>
        <w:t>What role</w:t>
      </w:r>
      <w:r w:rsidR="00B43C1F">
        <w:rPr>
          <w:sz w:val="23"/>
          <w:szCs w:val="23"/>
        </w:rPr>
        <w:t>s</w:t>
      </w:r>
      <w:r w:rsidRPr="00A36A8A">
        <w:rPr>
          <w:sz w:val="23"/>
          <w:szCs w:val="23"/>
        </w:rPr>
        <w:t xml:space="preserve"> do industry partners play in the </w:t>
      </w:r>
      <w:r w:rsidR="008D670E">
        <w:rPr>
          <w:sz w:val="23"/>
          <w:szCs w:val="23"/>
        </w:rPr>
        <w:t xml:space="preserve">development and delivery of CTE </w:t>
      </w:r>
      <w:r w:rsidR="0087462B">
        <w:rPr>
          <w:sz w:val="23"/>
          <w:szCs w:val="23"/>
        </w:rPr>
        <w:t>courses</w:t>
      </w:r>
      <w:r w:rsidR="0087462B" w:rsidRPr="0087462B">
        <w:rPr>
          <w:color w:val="auto"/>
          <w:sz w:val="23"/>
          <w:szCs w:val="23"/>
        </w:rPr>
        <w:t>/</w:t>
      </w:r>
      <w:r w:rsidRPr="0087462B">
        <w:rPr>
          <w:color w:val="auto"/>
          <w:sz w:val="23"/>
          <w:szCs w:val="23"/>
        </w:rPr>
        <w:t xml:space="preserve">programs </w:t>
      </w:r>
      <w:r w:rsidR="003C1267">
        <w:rPr>
          <w:sz w:val="23"/>
          <w:szCs w:val="23"/>
        </w:rPr>
        <w:t>within</w:t>
      </w:r>
      <w:r w:rsidRPr="00A36A8A">
        <w:rPr>
          <w:sz w:val="23"/>
          <w:szCs w:val="23"/>
        </w:rPr>
        <w:t xml:space="preserve"> the school division? </w:t>
      </w:r>
    </w:p>
    <w:p w14:paraId="785942BC" w14:textId="77777777" w:rsidR="00203EED" w:rsidRPr="00203EED" w:rsidRDefault="00203EED" w:rsidP="00203EED">
      <w:pPr>
        <w:pStyle w:val="Default"/>
        <w:numPr>
          <w:ilvl w:val="0"/>
          <w:numId w:val="22"/>
        </w:numPr>
        <w:rPr>
          <w:sz w:val="23"/>
          <w:szCs w:val="23"/>
        </w:rPr>
      </w:pPr>
      <w:r w:rsidRPr="00203EED">
        <w:rPr>
          <w:sz w:val="23"/>
          <w:szCs w:val="23"/>
        </w:rPr>
        <w:t xml:space="preserve">Which CTE </w:t>
      </w:r>
      <w:r w:rsidR="0087462B">
        <w:rPr>
          <w:sz w:val="23"/>
          <w:szCs w:val="23"/>
        </w:rPr>
        <w:t>courses</w:t>
      </w:r>
      <w:r w:rsidRPr="00203EED">
        <w:rPr>
          <w:sz w:val="23"/>
          <w:szCs w:val="23"/>
        </w:rPr>
        <w:t xml:space="preserve"> provide students with the opportunity to earn dual/concurrent enrollment credits?</w:t>
      </w:r>
    </w:p>
    <w:p w14:paraId="136230B1" w14:textId="21B9EF56" w:rsidR="00353AD9" w:rsidRPr="00203EED" w:rsidRDefault="00353AD9" w:rsidP="00BE4048">
      <w:pPr>
        <w:pStyle w:val="Default"/>
        <w:numPr>
          <w:ilvl w:val="0"/>
          <w:numId w:val="22"/>
        </w:numPr>
        <w:rPr>
          <w:sz w:val="23"/>
          <w:szCs w:val="23"/>
        </w:rPr>
      </w:pPr>
      <w:r w:rsidRPr="00203EED">
        <w:rPr>
          <w:sz w:val="23"/>
          <w:szCs w:val="23"/>
        </w:rPr>
        <w:t>How many students in the school division earn</w:t>
      </w:r>
      <w:r w:rsidR="008D670E">
        <w:rPr>
          <w:sz w:val="23"/>
          <w:szCs w:val="23"/>
        </w:rPr>
        <w:t>ed</w:t>
      </w:r>
      <w:r w:rsidRPr="00203EED">
        <w:rPr>
          <w:sz w:val="23"/>
          <w:szCs w:val="23"/>
        </w:rPr>
        <w:t xml:space="preserve"> a </w:t>
      </w:r>
      <w:r w:rsidR="00BE4048">
        <w:rPr>
          <w:sz w:val="23"/>
          <w:szCs w:val="23"/>
        </w:rPr>
        <w:t>s</w:t>
      </w:r>
      <w:r w:rsidR="00BE4048" w:rsidRPr="00BE4048">
        <w:rPr>
          <w:sz w:val="23"/>
          <w:szCs w:val="23"/>
        </w:rPr>
        <w:t xml:space="preserve">tate-Issued </w:t>
      </w:r>
      <w:r w:rsidR="00BE4048">
        <w:rPr>
          <w:sz w:val="23"/>
          <w:szCs w:val="23"/>
        </w:rPr>
        <w:t>professional license</w:t>
      </w:r>
      <w:r w:rsidR="00203EED" w:rsidRPr="00203EED">
        <w:rPr>
          <w:sz w:val="23"/>
          <w:szCs w:val="23"/>
        </w:rPr>
        <w:t>(s)</w:t>
      </w:r>
      <w:r w:rsidR="00BE4048">
        <w:rPr>
          <w:sz w:val="23"/>
          <w:szCs w:val="23"/>
        </w:rPr>
        <w:t xml:space="preserve">, industry </w:t>
      </w:r>
      <w:r w:rsidRPr="00203EED">
        <w:rPr>
          <w:sz w:val="23"/>
          <w:szCs w:val="23"/>
        </w:rPr>
        <w:t>recognized credential</w:t>
      </w:r>
      <w:r w:rsidR="00203EED" w:rsidRPr="00203EED">
        <w:rPr>
          <w:sz w:val="23"/>
          <w:szCs w:val="23"/>
        </w:rPr>
        <w:t>(s)</w:t>
      </w:r>
      <w:r w:rsidR="009E46CB" w:rsidRPr="00203EED">
        <w:rPr>
          <w:sz w:val="23"/>
          <w:szCs w:val="23"/>
        </w:rPr>
        <w:t>,</w:t>
      </w:r>
      <w:r w:rsidRPr="00203EED">
        <w:rPr>
          <w:sz w:val="23"/>
          <w:szCs w:val="23"/>
        </w:rPr>
        <w:t xml:space="preserve"> or postsecondary credit(s)? </w:t>
      </w:r>
    </w:p>
    <w:p w14:paraId="38F2BCA9" w14:textId="77777777" w:rsidR="00353AD9" w:rsidRPr="00A36A8A" w:rsidRDefault="00353AD9" w:rsidP="00353AD9">
      <w:pPr>
        <w:pStyle w:val="Default"/>
        <w:numPr>
          <w:ilvl w:val="0"/>
          <w:numId w:val="22"/>
        </w:numPr>
        <w:rPr>
          <w:sz w:val="23"/>
          <w:szCs w:val="23"/>
        </w:rPr>
      </w:pPr>
      <w:r w:rsidRPr="00A36A8A">
        <w:rPr>
          <w:sz w:val="23"/>
          <w:szCs w:val="23"/>
        </w:rPr>
        <w:t>Are there noteworthy curricular examples of project-based learning, problem-solving activities, experiential learning</w:t>
      </w:r>
      <w:r w:rsidR="00B43C1F">
        <w:rPr>
          <w:sz w:val="23"/>
          <w:szCs w:val="23"/>
        </w:rPr>
        <w:t>,</w:t>
      </w:r>
      <w:r w:rsidR="003C1267">
        <w:rPr>
          <w:sz w:val="23"/>
          <w:szCs w:val="23"/>
        </w:rPr>
        <w:t xml:space="preserve"> or </w:t>
      </w:r>
      <w:r w:rsidRPr="00A36A8A">
        <w:rPr>
          <w:sz w:val="23"/>
          <w:szCs w:val="23"/>
        </w:rPr>
        <w:t xml:space="preserve">differentiated instructional methods in </w:t>
      </w:r>
      <w:r w:rsidR="003C1267">
        <w:rPr>
          <w:sz w:val="23"/>
          <w:szCs w:val="23"/>
        </w:rPr>
        <w:t>your CTE</w:t>
      </w:r>
      <w:r w:rsidRPr="00A36A8A">
        <w:rPr>
          <w:sz w:val="23"/>
          <w:szCs w:val="23"/>
        </w:rPr>
        <w:t xml:space="preserve"> program? </w:t>
      </w:r>
    </w:p>
    <w:p w14:paraId="533C6860" w14:textId="09012A99" w:rsidR="00353AD9" w:rsidRPr="00FE413E" w:rsidRDefault="00353AD9" w:rsidP="00AE3E63">
      <w:pPr>
        <w:pStyle w:val="Default"/>
        <w:numPr>
          <w:ilvl w:val="0"/>
          <w:numId w:val="22"/>
        </w:numPr>
        <w:rPr>
          <w:sz w:val="23"/>
          <w:szCs w:val="23"/>
        </w:rPr>
      </w:pPr>
      <w:r w:rsidRPr="00A36A8A">
        <w:rPr>
          <w:sz w:val="23"/>
          <w:szCs w:val="23"/>
        </w:rPr>
        <w:t xml:space="preserve">How many CTE students have access </w:t>
      </w:r>
      <w:r w:rsidRPr="00AE7801">
        <w:rPr>
          <w:sz w:val="23"/>
          <w:szCs w:val="23"/>
        </w:rPr>
        <w:t xml:space="preserve">to </w:t>
      </w:r>
      <w:r w:rsidR="00AE3E63" w:rsidRPr="00AE3E63">
        <w:rPr>
          <w:sz w:val="23"/>
          <w:szCs w:val="23"/>
        </w:rPr>
        <w:t xml:space="preserve">HQWBL </w:t>
      </w:r>
      <w:r w:rsidRPr="00AE7801">
        <w:rPr>
          <w:sz w:val="23"/>
          <w:szCs w:val="23"/>
        </w:rPr>
        <w:t>experiences?</w:t>
      </w:r>
      <w:r w:rsidRPr="00A36A8A">
        <w:rPr>
          <w:sz w:val="23"/>
          <w:szCs w:val="23"/>
        </w:rPr>
        <w:t xml:space="preserve"> </w:t>
      </w:r>
      <w:r w:rsidR="003C1267">
        <w:rPr>
          <w:sz w:val="23"/>
          <w:szCs w:val="23"/>
        </w:rPr>
        <w:t xml:space="preserve">How are </w:t>
      </w:r>
      <w:r w:rsidR="00AE3E63" w:rsidRPr="00AE3E63">
        <w:rPr>
          <w:sz w:val="23"/>
          <w:szCs w:val="23"/>
        </w:rPr>
        <w:t>HQWBL</w:t>
      </w:r>
      <w:r w:rsidR="003C1267" w:rsidRPr="003C1267">
        <w:rPr>
          <w:sz w:val="23"/>
          <w:szCs w:val="23"/>
        </w:rPr>
        <w:t xml:space="preserve"> experiences </w:t>
      </w:r>
      <w:r w:rsidRPr="00FE413E">
        <w:rPr>
          <w:sz w:val="23"/>
          <w:szCs w:val="23"/>
        </w:rPr>
        <w:t xml:space="preserve">supported in the school division? </w:t>
      </w:r>
    </w:p>
    <w:p w14:paraId="4F7D0191" w14:textId="791B9F44" w:rsidR="00353AD9" w:rsidRPr="00FE413E" w:rsidRDefault="00353AD9" w:rsidP="00AE3E63">
      <w:pPr>
        <w:pStyle w:val="Default"/>
        <w:numPr>
          <w:ilvl w:val="0"/>
          <w:numId w:val="22"/>
        </w:numPr>
        <w:rPr>
          <w:sz w:val="23"/>
          <w:szCs w:val="23"/>
        </w:rPr>
      </w:pPr>
      <w:r w:rsidRPr="00FE413E">
        <w:rPr>
          <w:sz w:val="23"/>
          <w:szCs w:val="23"/>
        </w:rPr>
        <w:t>How do</w:t>
      </w:r>
      <w:r w:rsidR="007A413A" w:rsidRPr="00FE413E">
        <w:rPr>
          <w:sz w:val="23"/>
          <w:szCs w:val="23"/>
        </w:rPr>
        <w:t>es your school division</w:t>
      </w:r>
      <w:r w:rsidRPr="00FE413E">
        <w:rPr>
          <w:sz w:val="23"/>
          <w:szCs w:val="23"/>
        </w:rPr>
        <w:t xml:space="preserve"> communicate and coordinate the development and delivery of </w:t>
      </w:r>
      <w:r w:rsidR="00AE3E63" w:rsidRPr="00AE3E63">
        <w:rPr>
          <w:sz w:val="23"/>
          <w:szCs w:val="23"/>
        </w:rPr>
        <w:t xml:space="preserve">HQWBL </w:t>
      </w:r>
      <w:r w:rsidRPr="00FE413E">
        <w:rPr>
          <w:sz w:val="23"/>
          <w:szCs w:val="23"/>
        </w:rPr>
        <w:t xml:space="preserve">opportunities with business/industry? </w:t>
      </w:r>
    </w:p>
    <w:p w14:paraId="09B1F796" w14:textId="17474F19" w:rsidR="00CB4CB8" w:rsidRPr="00FE413E" w:rsidRDefault="003C1267" w:rsidP="003C1267">
      <w:pPr>
        <w:pStyle w:val="Default"/>
        <w:numPr>
          <w:ilvl w:val="0"/>
          <w:numId w:val="22"/>
        </w:numPr>
        <w:rPr>
          <w:sz w:val="23"/>
          <w:szCs w:val="23"/>
        </w:rPr>
      </w:pPr>
      <w:r w:rsidRPr="003C1267">
        <w:rPr>
          <w:sz w:val="23"/>
          <w:szCs w:val="23"/>
        </w:rPr>
        <w:t>Are C</w:t>
      </w:r>
      <w:r w:rsidR="0016639A">
        <w:rPr>
          <w:sz w:val="23"/>
          <w:szCs w:val="23"/>
        </w:rPr>
        <w:t>areer and Technical Student Organizations (C</w:t>
      </w:r>
      <w:r w:rsidRPr="003C1267">
        <w:rPr>
          <w:sz w:val="23"/>
          <w:szCs w:val="23"/>
        </w:rPr>
        <w:t>TSOs</w:t>
      </w:r>
      <w:r w:rsidR="0016639A">
        <w:rPr>
          <w:sz w:val="23"/>
          <w:szCs w:val="23"/>
        </w:rPr>
        <w:t xml:space="preserve">) </w:t>
      </w:r>
      <w:r w:rsidRPr="003C1267">
        <w:rPr>
          <w:sz w:val="23"/>
          <w:szCs w:val="23"/>
        </w:rPr>
        <w:t>an active and int</w:t>
      </w:r>
      <w:r>
        <w:rPr>
          <w:sz w:val="23"/>
          <w:szCs w:val="23"/>
        </w:rPr>
        <w:t xml:space="preserve">egral part of </w:t>
      </w:r>
      <w:r w:rsidR="00BE4048">
        <w:rPr>
          <w:sz w:val="23"/>
          <w:szCs w:val="23"/>
        </w:rPr>
        <w:t>each CTE program area</w:t>
      </w:r>
      <w:r>
        <w:rPr>
          <w:sz w:val="23"/>
          <w:szCs w:val="23"/>
        </w:rPr>
        <w:t>?</w:t>
      </w:r>
      <w:r w:rsidRPr="00FE413E">
        <w:rPr>
          <w:sz w:val="23"/>
          <w:szCs w:val="23"/>
        </w:rPr>
        <w:t xml:space="preserve"> </w:t>
      </w:r>
    </w:p>
    <w:p w14:paraId="0B73FC27" w14:textId="77777777" w:rsidR="00CB4CB8" w:rsidRPr="00A36A8A" w:rsidRDefault="00353AD9" w:rsidP="00353AD9">
      <w:pPr>
        <w:pStyle w:val="Default"/>
        <w:numPr>
          <w:ilvl w:val="0"/>
          <w:numId w:val="22"/>
        </w:numPr>
        <w:rPr>
          <w:sz w:val="23"/>
          <w:szCs w:val="23"/>
        </w:rPr>
      </w:pPr>
      <w:r w:rsidRPr="00A36A8A">
        <w:rPr>
          <w:sz w:val="23"/>
          <w:szCs w:val="23"/>
        </w:rPr>
        <w:t xml:space="preserve">Do </w:t>
      </w:r>
      <w:r w:rsidR="00C47669" w:rsidRPr="00A36A8A">
        <w:rPr>
          <w:sz w:val="23"/>
          <w:szCs w:val="23"/>
        </w:rPr>
        <w:t>CTE</w:t>
      </w:r>
      <w:r w:rsidRPr="00A36A8A">
        <w:rPr>
          <w:sz w:val="23"/>
          <w:szCs w:val="23"/>
        </w:rPr>
        <w:t xml:space="preserve"> </w:t>
      </w:r>
      <w:r w:rsidR="0087462B">
        <w:rPr>
          <w:sz w:val="23"/>
          <w:szCs w:val="23"/>
        </w:rPr>
        <w:t>courses</w:t>
      </w:r>
      <w:r w:rsidR="0087462B" w:rsidRPr="0087462B">
        <w:rPr>
          <w:color w:val="auto"/>
          <w:sz w:val="23"/>
          <w:szCs w:val="23"/>
        </w:rPr>
        <w:t>/</w:t>
      </w:r>
      <w:r w:rsidRPr="0087462B">
        <w:rPr>
          <w:color w:val="auto"/>
          <w:sz w:val="23"/>
          <w:szCs w:val="23"/>
        </w:rPr>
        <w:t xml:space="preserve">programs incorporate </w:t>
      </w:r>
      <w:r w:rsidRPr="00A36A8A">
        <w:rPr>
          <w:sz w:val="23"/>
          <w:szCs w:val="23"/>
        </w:rPr>
        <w:t>relevant academic, technical, and employability skills at e</w:t>
      </w:r>
      <w:r w:rsidR="00B43C1F">
        <w:rPr>
          <w:sz w:val="23"/>
          <w:szCs w:val="23"/>
        </w:rPr>
        <w:t xml:space="preserve">ach </w:t>
      </w:r>
      <w:r w:rsidRPr="00A36A8A">
        <w:rPr>
          <w:sz w:val="23"/>
          <w:szCs w:val="23"/>
        </w:rPr>
        <w:t>learner level?</w:t>
      </w:r>
    </w:p>
    <w:p w14:paraId="7B9D22A8" w14:textId="77777777" w:rsidR="000D7A0A" w:rsidRDefault="00BD1A0E" w:rsidP="00353AD9">
      <w:pPr>
        <w:pStyle w:val="Default"/>
        <w:numPr>
          <w:ilvl w:val="0"/>
          <w:numId w:val="22"/>
        </w:numPr>
        <w:rPr>
          <w:sz w:val="23"/>
          <w:szCs w:val="23"/>
        </w:rPr>
      </w:pPr>
      <w:r>
        <w:rPr>
          <w:sz w:val="23"/>
          <w:szCs w:val="23"/>
        </w:rPr>
        <w:t>Do</w:t>
      </w:r>
      <w:r w:rsidR="000D7A0A" w:rsidRPr="000D7A0A">
        <w:rPr>
          <w:sz w:val="23"/>
          <w:szCs w:val="23"/>
        </w:rPr>
        <w:t xml:space="preserve"> the </w:t>
      </w:r>
      <w:r w:rsidR="001F6ED5">
        <w:rPr>
          <w:sz w:val="23"/>
          <w:szCs w:val="23"/>
        </w:rPr>
        <w:t>P</w:t>
      </w:r>
      <w:r w:rsidR="000D7A0A" w:rsidRPr="000D7A0A">
        <w:rPr>
          <w:sz w:val="23"/>
          <w:szCs w:val="23"/>
        </w:rPr>
        <w:t>lan</w:t>
      </w:r>
      <w:r>
        <w:rPr>
          <w:sz w:val="23"/>
          <w:szCs w:val="23"/>
        </w:rPr>
        <w:t>s</w:t>
      </w:r>
      <w:r w:rsidR="000D7A0A" w:rsidRPr="000D7A0A">
        <w:rPr>
          <w:sz w:val="23"/>
          <w:szCs w:val="23"/>
        </w:rPr>
        <w:t xml:space="preserve"> of </w:t>
      </w:r>
      <w:r w:rsidR="001F6ED5">
        <w:rPr>
          <w:sz w:val="23"/>
          <w:szCs w:val="23"/>
        </w:rPr>
        <w:t>S</w:t>
      </w:r>
      <w:r w:rsidR="000D7A0A" w:rsidRPr="000D7A0A">
        <w:rPr>
          <w:sz w:val="23"/>
          <w:szCs w:val="23"/>
        </w:rPr>
        <w:t>tudy provide for multiple ent</w:t>
      </w:r>
      <w:r w:rsidR="000D7A0A">
        <w:rPr>
          <w:sz w:val="23"/>
          <w:szCs w:val="23"/>
        </w:rPr>
        <w:t>ry and exit points for students</w:t>
      </w:r>
      <w:r w:rsidR="00353AD9" w:rsidRPr="00A36A8A">
        <w:rPr>
          <w:sz w:val="23"/>
          <w:szCs w:val="23"/>
        </w:rPr>
        <w:t>?</w:t>
      </w:r>
    </w:p>
    <w:p w14:paraId="5647739A" w14:textId="77777777" w:rsidR="004042A4" w:rsidRPr="009D689B" w:rsidRDefault="002A7B80" w:rsidP="000C13FA">
      <w:pPr>
        <w:pStyle w:val="Heading4"/>
        <w:rPr>
          <w:rFonts w:asciiTheme="minorHAnsi" w:hAnsiTheme="minorHAnsi" w:cstheme="minorHAnsi"/>
          <w:sz w:val="28"/>
          <w:szCs w:val="28"/>
        </w:rPr>
      </w:pPr>
      <w:bookmarkStart w:id="45" w:name="_Toc85534139"/>
      <w:bookmarkStart w:id="46" w:name="_Toc150777076"/>
      <w:proofErr w:type="gramStart"/>
      <w:r w:rsidRPr="009D689B">
        <w:rPr>
          <w:rFonts w:asciiTheme="minorHAnsi" w:hAnsiTheme="minorHAnsi" w:cstheme="minorHAnsi"/>
          <w:sz w:val="28"/>
          <w:szCs w:val="28"/>
        </w:rPr>
        <w:lastRenderedPageBreak/>
        <w:t>Team Work</w:t>
      </w:r>
      <w:proofErr w:type="gramEnd"/>
      <w:r w:rsidRPr="009D689B">
        <w:rPr>
          <w:rFonts w:asciiTheme="minorHAnsi" w:hAnsiTheme="minorHAnsi" w:cstheme="minorHAnsi"/>
          <w:sz w:val="28"/>
          <w:szCs w:val="28"/>
        </w:rPr>
        <w:t xml:space="preserve"> Space</w:t>
      </w:r>
      <w:bookmarkEnd w:id="45"/>
      <w:bookmarkEnd w:id="46"/>
    </w:p>
    <w:p w14:paraId="0E2ABC6E" w14:textId="77777777" w:rsidR="00FF08A5" w:rsidRPr="00B47224" w:rsidRDefault="00FF08A5" w:rsidP="00123ADC">
      <w:pPr>
        <w:spacing w:before="120"/>
        <w:ind w:left="450"/>
        <w:rPr>
          <w:b/>
          <w:sz w:val="23"/>
          <w:szCs w:val="23"/>
        </w:rPr>
      </w:pPr>
      <w:r w:rsidRPr="00B47224">
        <w:rPr>
          <w:b/>
          <w:color w:val="000000" w:themeColor="text1"/>
          <w:sz w:val="23"/>
          <w:szCs w:val="23"/>
        </w:rPr>
        <w:t>Notes, areas of strength and improvement, and short- and/or long-term strategies</w:t>
      </w:r>
      <w:r w:rsidRPr="00B47224">
        <w:rPr>
          <w:b/>
          <w:sz w:val="23"/>
          <w:szCs w:val="23"/>
        </w:rPr>
        <w:t>:</w:t>
      </w:r>
    </w:p>
    <w:p w14:paraId="188B8781" w14:textId="064884F7" w:rsidR="00B54B42" w:rsidRPr="00B47224" w:rsidRDefault="00804279" w:rsidP="00123ADC">
      <w:pPr>
        <w:spacing w:after="0"/>
        <w:ind w:left="450"/>
        <w:rPr>
          <w:sz w:val="23"/>
          <w:szCs w:val="23"/>
        </w:rPr>
      </w:pPr>
      <w:r w:rsidRPr="00B47224">
        <w:rPr>
          <w:sz w:val="23"/>
          <w:szCs w:val="23"/>
        </w:rPr>
        <w:t>Comments</w:t>
      </w:r>
      <w:r w:rsidR="00B54B42" w:rsidRPr="00B47224">
        <w:rPr>
          <w:sz w:val="23"/>
          <w:szCs w:val="23"/>
        </w:rPr>
        <w:t xml:space="preserve">: </w:t>
      </w:r>
      <w:r w:rsidR="00B54B42" w:rsidRPr="00B47224">
        <w:rPr>
          <w:sz w:val="23"/>
          <w:szCs w:val="23"/>
        </w:rPr>
        <w:fldChar w:fldCharType="begin">
          <w:ffData>
            <w:name w:val=""/>
            <w:enabled/>
            <w:calcOnExit w:val="0"/>
            <w:textInput/>
          </w:ffData>
        </w:fldChar>
      </w:r>
      <w:r w:rsidR="00B54B42" w:rsidRPr="00B47224">
        <w:rPr>
          <w:sz w:val="23"/>
          <w:szCs w:val="23"/>
        </w:rPr>
        <w:instrText xml:space="preserve"> FORMTEXT </w:instrText>
      </w:r>
      <w:r w:rsidR="00B54B42" w:rsidRPr="00B47224">
        <w:rPr>
          <w:sz w:val="23"/>
          <w:szCs w:val="23"/>
        </w:rPr>
      </w:r>
      <w:r w:rsidR="00B54B42" w:rsidRPr="00B47224">
        <w:rPr>
          <w:sz w:val="23"/>
          <w:szCs w:val="23"/>
        </w:rPr>
        <w:fldChar w:fldCharType="separate"/>
      </w:r>
      <w:r w:rsidR="00B54B42" w:rsidRPr="00B47224">
        <w:rPr>
          <w:noProof/>
          <w:sz w:val="23"/>
          <w:szCs w:val="23"/>
        </w:rPr>
        <w:t> </w:t>
      </w:r>
      <w:r w:rsidR="00B54B42" w:rsidRPr="00B47224">
        <w:rPr>
          <w:noProof/>
          <w:sz w:val="23"/>
          <w:szCs w:val="23"/>
        </w:rPr>
        <w:t> </w:t>
      </w:r>
      <w:r w:rsidR="00B54B42" w:rsidRPr="00B47224">
        <w:rPr>
          <w:noProof/>
          <w:sz w:val="23"/>
          <w:szCs w:val="23"/>
        </w:rPr>
        <w:t> </w:t>
      </w:r>
      <w:r w:rsidR="00B54B42" w:rsidRPr="00B47224">
        <w:rPr>
          <w:noProof/>
          <w:sz w:val="23"/>
          <w:szCs w:val="23"/>
        </w:rPr>
        <w:t> </w:t>
      </w:r>
      <w:r w:rsidR="00B54B42" w:rsidRPr="00B47224">
        <w:rPr>
          <w:noProof/>
          <w:sz w:val="23"/>
          <w:szCs w:val="23"/>
        </w:rPr>
        <w:t> </w:t>
      </w:r>
      <w:r w:rsidR="00B54B42" w:rsidRPr="00B47224">
        <w:rPr>
          <w:sz w:val="23"/>
          <w:szCs w:val="23"/>
        </w:rPr>
        <w:fldChar w:fldCharType="end"/>
      </w:r>
    </w:p>
    <w:p w14:paraId="4164EB43" w14:textId="74A3DA93" w:rsidR="005F46FC" w:rsidRPr="00F63AF0" w:rsidRDefault="005F46FC" w:rsidP="00F63AF0">
      <w:pPr>
        <w:spacing w:after="0"/>
        <w:rPr>
          <w:rFonts w:eastAsiaTheme="majorEastAsia" w:cstheme="minorHAnsi"/>
          <w:b/>
          <w:color w:val="2E74B5" w:themeColor="accent1" w:themeShade="BF"/>
          <w:sz w:val="28"/>
          <w:szCs w:val="28"/>
        </w:rPr>
      </w:pPr>
    </w:p>
    <w:p w14:paraId="325A06DE" w14:textId="77777777" w:rsidR="004D2D74" w:rsidRDefault="004D2D74" w:rsidP="00345F6A">
      <w:pPr>
        <w:rPr>
          <w:b/>
          <w:bCs/>
          <w:color w:val="2E74B5" w:themeColor="accent1" w:themeShade="BF"/>
          <w:sz w:val="28"/>
          <w:szCs w:val="28"/>
        </w:rPr>
      </w:pPr>
    </w:p>
    <w:p w14:paraId="3CF321E5" w14:textId="2B63E522" w:rsidR="00345F6A" w:rsidRPr="00A6078E" w:rsidRDefault="00345F6A" w:rsidP="00345F6A">
      <w:pPr>
        <w:rPr>
          <w:b/>
          <w:bCs/>
          <w:color w:val="2E74B5" w:themeColor="accent1" w:themeShade="BF"/>
          <w:sz w:val="28"/>
          <w:szCs w:val="28"/>
        </w:rPr>
      </w:pPr>
      <w:r w:rsidRPr="00345F6A">
        <w:rPr>
          <w:b/>
          <w:bCs/>
          <w:color w:val="2E74B5" w:themeColor="accent1" w:themeShade="BF"/>
          <w:sz w:val="28"/>
          <w:szCs w:val="28"/>
        </w:rPr>
        <w:t xml:space="preserve">Section D:  CTE Program and Programs of Study Implementation Response </w:t>
      </w:r>
      <w:r w:rsidRPr="00CA01EB">
        <w:rPr>
          <w:bCs/>
          <w:color w:val="2E74B5" w:themeColor="accent1" w:themeShade="BF"/>
          <w:sz w:val="28"/>
          <w:szCs w:val="28"/>
        </w:rPr>
        <w:t>(Required for CLNA Submission)</w:t>
      </w:r>
    </w:p>
    <w:p w14:paraId="59A4956F" w14:textId="77777777" w:rsidR="00CE409F" w:rsidRPr="00D73116" w:rsidRDefault="00CE409F" w:rsidP="00D73116">
      <w:pPr>
        <w:ind w:left="360"/>
        <w:rPr>
          <w:rFonts w:eastAsiaTheme="majorEastAsia" w:cstheme="minorHAnsi"/>
          <w:b/>
          <w:color w:val="2E74B5" w:themeColor="accent1" w:themeShade="BF"/>
          <w:sz w:val="24"/>
          <w:szCs w:val="24"/>
        </w:rPr>
      </w:pPr>
      <w:r w:rsidRPr="00D73116">
        <w:rPr>
          <w:rFonts w:eastAsiaTheme="majorEastAsia" w:cstheme="minorHAnsi"/>
          <w:b/>
          <w:color w:val="2E74B5" w:themeColor="accent1" w:themeShade="BF"/>
          <w:sz w:val="24"/>
          <w:szCs w:val="24"/>
        </w:rPr>
        <w:t>Describe your school division’s progress toward the implementation of CTE programs and Plans of Study [include supporting evidence and data source(s)]</w:t>
      </w:r>
      <w:r w:rsidRPr="00D73116">
        <w:rPr>
          <w:rFonts w:eastAsiaTheme="majorEastAsia" w:cstheme="minorHAnsi"/>
          <w:b/>
          <w:bCs/>
          <w:color w:val="2E74B5" w:themeColor="accent1" w:themeShade="BF"/>
          <w:sz w:val="24"/>
          <w:szCs w:val="24"/>
        </w:rPr>
        <w:t>:</w:t>
      </w:r>
    </w:p>
    <w:p w14:paraId="1A05978C" w14:textId="52727943" w:rsidR="00CE409F" w:rsidRPr="00D73116" w:rsidRDefault="00CE409F" w:rsidP="009D689B">
      <w:pPr>
        <w:ind w:left="360"/>
        <w:rPr>
          <w:rFonts w:eastAsiaTheme="majorEastAsia" w:cstheme="minorHAnsi"/>
          <w:b/>
          <w:color w:val="2E74B5" w:themeColor="accent1" w:themeShade="BF"/>
          <w:sz w:val="24"/>
          <w:szCs w:val="24"/>
        </w:rPr>
      </w:pPr>
      <w:r w:rsidRPr="00D73116">
        <w:rPr>
          <w:rFonts w:eastAsiaTheme="majorEastAsia" w:cstheme="minorHAnsi"/>
          <w:b/>
          <w:color w:val="2E74B5" w:themeColor="accent1" w:themeShade="BF"/>
          <w:sz w:val="24"/>
          <w:szCs w:val="24"/>
        </w:rPr>
        <w:t xml:space="preserve">Response: </w:t>
      </w:r>
      <w:r w:rsidRPr="00D73116">
        <w:rPr>
          <w:rFonts w:eastAsiaTheme="majorEastAsia" w:cstheme="minorHAnsi"/>
          <w:b/>
          <w:color w:val="2E74B5" w:themeColor="accent1" w:themeShade="BF"/>
          <w:sz w:val="24"/>
          <w:szCs w:val="24"/>
        </w:rPr>
        <w:fldChar w:fldCharType="begin">
          <w:ffData>
            <w:name w:val=""/>
            <w:enabled/>
            <w:calcOnExit w:val="0"/>
            <w:textInput/>
          </w:ffData>
        </w:fldChar>
      </w:r>
      <w:r w:rsidRPr="00D73116">
        <w:rPr>
          <w:rFonts w:eastAsiaTheme="majorEastAsia" w:cstheme="minorHAnsi"/>
          <w:b/>
          <w:color w:val="2E74B5" w:themeColor="accent1" w:themeShade="BF"/>
          <w:sz w:val="24"/>
          <w:szCs w:val="24"/>
        </w:rPr>
        <w:instrText xml:space="preserve"> FORMTEXT </w:instrText>
      </w:r>
      <w:r w:rsidRPr="00D73116">
        <w:rPr>
          <w:rFonts w:eastAsiaTheme="majorEastAsia" w:cstheme="minorHAnsi"/>
          <w:b/>
          <w:color w:val="2E74B5" w:themeColor="accent1" w:themeShade="BF"/>
          <w:sz w:val="24"/>
          <w:szCs w:val="24"/>
        </w:rPr>
      </w:r>
      <w:r w:rsidRPr="00D73116">
        <w:rPr>
          <w:rFonts w:eastAsiaTheme="majorEastAsia" w:cstheme="minorHAnsi"/>
          <w:b/>
          <w:color w:val="2E74B5" w:themeColor="accent1" w:themeShade="BF"/>
          <w:sz w:val="24"/>
          <w:szCs w:val="24"/>
        </w:rPr>
        <w:fldChar w:fldCharType="separate"/>
      </w:r>
      <w:r w:rsidRPr="00D73116">
        <w:rPr>
          <w:rFonts w:eastAsiaTheme="majorEastAsia" w:cstheme="minorHAnsi"/>
          <w:b/>
          <w:color w:val="2E74B5" w:themeColor="accent1" w:themeShade="BF"/>
          <w:sz w:val="24"/>
          <w:szCs w:val="24"/>
        </w:rPr>
        <w:t> </w:t>
      </w:r>
      <w:r w:rsidRPr="00D73116">
        <w:rPr>
          <w:rFonts w:eastAsiaTheme="majorEastAsia" w:cstheme="minorHAnsi"/>
          <w:b/>
          <w:color w:val="2E74B5" w:themeColor="accent1" w:themeShade="BF"/>
          <w:sz w:val="24"/>
          <w:szCs w:val="24"/>
        </w:rPr>
        <w:t> </w:t>
      </w:r>
      <w:r w:rsidRPr="00D73116">
        <w:rPr>
          <w:rFonts w:eastAsiaTheme="majorEastAsia" w:cstheme="minorHAnsi"/>
          <w:b/>
          <w:color w:val="2E74B5" w:themeColor="accent1" w:themeShade="BF"/>
          <w:sz w:val="24"/>
          <w:szCs w:val="24"/>
        </w:rPr>
        <w:t> </w:t>
      </w:r>
      <w:r w:rsidRPr="00D73116">
        <w:rPr>
          <w:rFonts w:eastAsiaTheme="majorEastAsia" w:cstheme="minorHAnsi"/>
          <w:b/>
          <w:color w:val="2E74B5" w:themeColor="accent1" w:themeShade="BF"/>
          <w:sz w:val="24"/>
          <w:szCs w:val="24"/>
        </w:rPr>
        <w:t> </w:t>
      </w:r>
      <w:r w:rsidRPr="00D73116">
        <w:rPr>
          <w:rFonts w:eastAsiaTheme="majorEastAsia" w:cstheme="minorHAnsi"/>
          <w:b/>
          <w:color w:val="2E74B5" w:themeColor="accent1" w:themeShade="BF"/>
          <w:sz w:val="24"/>
          <w:szCs w:val="24"/>
        </w:rPr>
        <w:t> </w:t>
      </w:r>
      <w:r w:rsidRPr="00D73116">
        <w:rPr>
          <w:rFonts w:eastAsiaTheme="majorEastAsia" w:cstheme="minorHAnsi"/>
          <w:b/>
          <w:color w:val="2E74B5" w:themeColor="accent1" w:themeShade="BF"/>
          <w:sz w:val="24"/>
          <w:szCs w:val="24"/>
        </w:rPr>
        <w:fldChar w:fldCharType="end"/>
      </w:r>
    </w:p>
    <w:p w14:paraId="63938FA1" w14:textId="77777777" w:rsidR="00353AD9" w:rsidRDefault="00353AD9" w:rsidP="00353AD9">
      <w:pPr>
        <w:rPr>
          <w:rFonts w:eastAsiaTheme="majorEastAsia" w:cstheme="minorHAnsi"/>
          <w:b/>
          <w:color w:val="2E74B5" w:themeColor="accent1" w:themeShade="BF"/>
          <w:sz w:val="28"/>
          <w:szCs w:val="28"/>
        </w:rPr>
      </w:pPr>
      <w:r>
        <w:rPr>
          <w:rFonts w:eastAsiaTheme="majorEastAsia" w:cstheme="minorHAnsi"/>
          <w:b/>
          <w:color w:val="2E74B5" w:themeColor="accent1" w:themeShade="BF"/>
          <w:sz w:val="28"/>
          <w:szCs w:val="28"/>
        </w:rPr>
        <w:br w:type="page"/>
      </w:r>
    </w:p>
    <w:p w14:paraId="2EF9EF0D" w14:textId="77777777" w:rsidR="00620215" w:rsidRPr="004D2D74" w:rsidRDefault="00011989" w:rsidP="0034778B">
      <w:pPr>
        <w:pStyle w:val="Heading3"/>
        <w:rPr>
          <w:rFonts w:asciiTheme="minorHAnsi" w:hAnsiTheme="minorHAnsi" w:cstheme="minorHAnsi"/>
          <w:sz w:val="32"/>
          <w:szCs w:val="32"/>
          <w:u w:val="single"/>
        </w:rPr>
      </w:pPr>
      <w:bookmarkStart w:id="47" w:name="_Toc150777077"/>
      <w:r w:rsidRPr="004D2D74">
        <w:rPr>
          <w:rFonts w:asciiTheme="minorHAnsi" w:hAnsiTheme="minorHAnsi" w:cstheme="minorHAnsi"/>
          <w:sz w:val="32"/>
          <w:szCs w:val="32"/>
          <w:u w:val="single"/>
        </w:rPr>
        <w:lastRenderedPageBreak/>
        <w:t xml:space="preserve">Section E:  </w:t>
      </w:r>
      <w:r w:rsidR="006B4289" w:rsidRPr="004D2D74">
        <w:rPr>
          <w:rFonts w:asciiTheme="minorHAnsi" w:hAnsiTheme="minorHAnsi" w:cstheme="minorHAnsi"/>
          <w:sz w:val="32"/>
          <w:szCs w:val="32"/>
          <w:u w:val="single"/>
        </w:rPr>
        <w:t xml:space="preserve">CTE </w:t>
      </w:r>
      <w:r w:rsidR="003C1267" w:rsidRPr="004D2D74">
        <w:rPr>
          <w:rFonts w:asciiTheme="minorHAnsi" w:hAnsiTheme="minorHAnsi" w:cstheme="minorHAnsi"/>
          <w:sz w:val="32"/>
          <w:szCs w:val="32"/>
          <w:u w:val="single"/>
        </w:rPr>
        <w:t xml:space="preserve">Program Professional </w:t>
      </w:r>
      <w:r w:rsidR="006B4289" w:rsidRPr="004D2D74">
        <w:rPr>
          <w:rFonts w:asciiTheme="minorHAnsi" w:hAnsiTheme="minorHAnsi" w:cstheme="minorHAnsi"/>
          <w:sz w:val="32"/>
          <w:szCs w:val="32"/>
          <w:u w:val="single"/>
        </w:rPr>
        <w:t>Recruitment, Retention</w:t>
      </w:r>
      <w:r w:rsidR="00AE7801" w:rsidRPr="004D2D74">
        <w:rPr>
          <w:rFonts w:asciiTheme="minorHAnsi" w:hAnsiTheme="minorHAnsi" w:cstheme="minorHAnsi"/>
          <w:sz w:val="32"/>
          <w:szCs w:val="32"/>
          <w:u w:val="single"/>
        </w:rPr>
        <w:t>,</w:t>
      </w:r>
      <w:r w:rsidR="006B4289" w:rsidRPr="004D2D74">
        <w:rPr>
          <w:rFonts w:asciiTheme="minorHAnsi" w:hAnsiTheme="minorHAnsi" w:cstheme="minorHAnsi"/>
          <w:sz w:val="32"/>
          <w:szCs w:val="32"/>
          <w:u w:val="single"/>
        </w:rPr>
        <w:t xml:space="preserve"> and Development</w:t>
      </w:r>
      <w:bookmarkEnd w:id="47"/>
      <w:r w:rsidR="006B4289" w:rsidRPr="004D2D74">
        <w:rPr>
          <w:rFonts w:asciiTheme="minorHAnsi" w:hAnsiTheme="minorHAnsi" w:cstheme="minorHAnsi"/>
          <w:sz w:val="32"/>
          <w:szCs w:val="32"/>
          <w:u w:val="single"/>
        </w:rPr>
        <w:t xml:space="preserve"> </w:t>
      </w:r>
    </w:p>
    <w:p w14:paraId="45549E37" w14:textId="77777777" w:rsidR="00184267" w:rsidRPr="00146F9A" w:rsidRDefault="006B4289" w:rsidP="006B4289">
      <w:pPr>
        <w:pStyle w:val="Default"/>
        <w:rPr>
          <w:b/>
          <w:bCs/>
          <w:sz w:val="23"/>
          <w:szCs w:val="23"/>
        </w:rPr>
      </w:pPr>
      <w:r w:rsidRPr="00146F9A">
        <w:rPr>
          <w:sz w:val="23"/>
          <w:szCs w:val="23"/>
        </w:rPr>
        <w:t xml:space="preserve">In this </w:t>
      </w:r>
      <w:r w:rsidR="003A5308" w:rsidRPr="00146F9A">
        <w:rPr>
          <w:sz w:val="23"/>
          <w:szCs w:val="23"/>
        </w:rPr>
        <w:t xml:space="preserve">section, </w:t>
      </w:r>
      <w:r w:rsidR="002039AC">
        <w:rPr>
          <w:sz w:val="23"/>
          <w:szCs w:val="23"/>
        </w:rPr>
        <w:t xml:space="preserve">assess and develop </w:t>
      </w:r>
      <w:r w:rsidRPr="00146F9A">
        <w:rPr>
          <w:sz w:val="23"/>
          <w:szCs w:val="23"/>
        </w:rPr>
        <w:t xml:space="preserve">plans to improve the quality of your </w:t>
      </w:r>
      <w:r w:rsidR="00C47669" w:rsidRPr="00146F9A">
        <w:rPr>
          <w:sz w:val="23"/>
          <w:szCs w:val="23"/>
        </w:rPr>
        <w:t xml:space="preserve">school division </w:t>
      </w:r>
      <w:r w:rsidR="000D7A0A">
        <w:rPr>
          <w:sz w:val="23"/>
          <w:szCs w:val="23"/>
        </w:rPr>
        <w:t>teacher</w:t>
      </w:r>
      <w:r w:rsidRPr="00146F9A">
        <w:rPr>
          <w:sz w:val="23"/>
          <w:szCs w:val="23"/>
        </w:rPr>
        <w:t xml:space="preserve"> and staff through recruitment, retention</w:t>
      </w:r>
      <w:r w:rsidR="009E46CB" w:rsidRPr="00146F9A">
        <w:rPr>
          <w:sz w:val="23"/>
          <w:szCs w:val="23"/>
        </w:rPr>
        <w:t>,</w:t>
      </w:r>
      <w:r w:rsidRPr="00146F9A">
        <w:rPr>
          <w:sz w:val="23"/>
          <w:szCs w:val="23"/>
        </w:rPr>
        <w:t xml:space="preserve"> and professional development, with attention paid to diversity in the profession. </w:t>
      </w:r>
      <w:r w:rsidR="00CE409F">
        <w:rPr>
          <w:sz w:val="23"/>
          <w:szCs w:val="23"/>
        </w:rPr>
        <w:t xml:space="preserve">See, Perkins </w:t>
      </w:r>
      <w:r w:rsidR="00CE409F" w:rsidRPr="00CE409F">
        <w:rPr>
          <w:sz w:val="23"/>
          <w:szCs w:val="23"/>
        </w:rPr>
        <w:t>Section 134(c)(2)(D):</w:t>
      </w:r>
    </w:p>
    <w:p w14:paraId="5A466B50" w14:textId="77777777" w:rsidR="00CB4CB8" w:rsidRPr="00703F79" w:rsidRDefault="00CB4CB8" w:rsidP="000C13FA">
      <w:pPr>
        <w:pStyle w:val="Heading4"/>
        <w:rPr>
          <w:rFonts w:ascii="Calibri" w:hAnsi="Calibri" w:cs="Calibri"/>
          <w:sz w:val="28"/>
          <w:szCs w:val="28"/>
        </w:rPr>
      </w:pPr>
      <w:bookmarkStart w:id="48" w:name="_Toc85534142"/>
      <w:bookmarkStart w:id="49" w:name="_Toc150777078"/>
      <w:r w:rsidRPr="00703F79">
        <w:rPr>
          <w:rFonts w:ascii="Calibri" w:hAnsi="Calibri" w:cs="Calibri"/>
          <w:sz w:val="28"/>
          <w:szCs w:val="28"/>
        </w:rPr>
        <w:t>Data, Materials</w:t>
      </w:r>
      <w:r w:rsidR="001B4A6F" w:rsidRPr="00703F79">
        <w:rPr>
          <w:rFonts w:ascii="Calibri" w:hAnsi="Calibri" w:cs="Calibri"/>
          <w:sz w:val="28"/>
          <w:szCs w:val="28"/>
        </w:rPr>
        <w:t>,</w:t>
      </w:r>
      <w:r w:rsidRPr="00703F79">
        <w:rPr>
          <w:rFonts w:ascii="Calibri" w:hAnsi="Calibri" w:cs="Calibri"/>
          <w:sz w:val="28"/>
          <w:szCs w:val="28"/>
        </w:rPr>
        <w:t xml:space="preserve"> and Sources of Evidence</w:t>
      </w:r>
      <w:bookmarkEnd w:id="48"/>
      <w:bookmarkEnd w:id="49"/>
      <w:r w:rsidRPr="00703F79">
        <w:rPr>
          <w:rFonts w:ascii="Calibri" w:hAnsi="Calibri" w:cs="Calibri"/>
          <w:sz w:val="28"/>
          <w:szCs w:val="28"/>
        </w:rPr>
        <w:t xml:space="preserve"> </w:t>
      </w:r>
    </w:p>
    <w:p w14:paraId="5A8FB2E7" w14:textId="77777777" w:rsidR="00CB4CB8" w:rsidRPr="00A36A8A" w:rsidRDefault="00B43C1F" w:rsidP="00CB4CB8">
      <w:pPr>
        <w:pStyle w:val="Default"/>
        <w:numPr>
          <w:ilvl w:val="0"/>
          <w:numId w:val="23"/>
        </w:numPr>
        <w:rPr>
          <w:rFonts w:asciiTheme="minorHAnsi" w:hAnsiTheme="minorHAnsi" w:cstheme="minorHAnsi"/>
          <w:sz w:val="23"/>
          <w:szCs w:val="23"/>
        </w:rPr>
      </w:pPr>
      <w:r>
        <w:rPr>
          <w:rFonts w:asciiTheme="minorHAnsi" w:hAnsiTheme="minorHAnsi" w:cstheme="minorHAnsi"/>
          <w:sz w:val="23"/>
          <w:szCs w:val="23"/>
        </w:rPr>
        <w:t>CTE c</w:t>
      </w:r>
      <w:r w:rsidR="00CB4CB8" w:rsidRPr="00A36A8A">
        <w:rPr>
          <w:rFonts w:asciiTheme="minorHAnsi" w:hAnsiTheme="minorHAnsi" w:cstheme="minorHAnsi"/>
          <w:sz w:val="23"/>
          <w:szCs w:val="23"/>
        </w:rPr>
        <w:t xml:space="preserve">ourses and </w:t>
      </w:r>
      <w:r>
        <w:rPr>
          <w:rFonts w:asciiTheme="minorHAnsi" w:hAnsiTheme="minorHAnsi" w:cstheme="minorHAnsi"/>
          <w:sz w:val="23"/>
          <w:szCs w:val="23"/>
        </w:rPr>
        <w:t>e</w:t>
      </w:r>
      <w:r w:rsidR="00CB4CB8" w:rsidRPr="00A36A8A">
        <w:rPr>
          <w:rFonts w:asciiTheme="minorHAnsi" w:hAnsiTheme="minorHAnsi" w:cstheme="minorHAnsi"/>
          <w:sz w:val="23"/>
          <w:szCs w:val="23"/>
        </w:rPr>
        <w:t>ndorsements</w:t>
      </w:r>
    </w:p>
    <w:p w14:paraId="55CF35C3" w14:textId="77777777" w:rsidR="00CB4CB8" w:rsidRPr="00A36A8A" w:rsidRDefault="009E46CB" w:rsidP="00CB4CB8">
      <w:pPr>
        <w:pStyle w:val="Default"/>
        <w:numPr>
          <w:ilvl w:val="0"/>
          <w:numId w:val="23"/>
        </w:numPr>
        <w:rPr>
          <w:rFonts w:asciiTheme="minorHAnsi" w:hAnsiTheme="minorHAnsi" w:cstheme="minorHAnsi"/>
          <w:sz w:val="23"/>
          <w:szCs w:val="23"/>
        </w:rPr>
      </w:pPr>
      <w:r w:rsidRPr="00A36A8A">
        <w:rPr>
          <w:rFonts w:asciiTheme="minorHAnsi" w:hAnsiTheme="minorHAnsi" w:cstheme="minorHAnsi"/>
          <w:sz w:val="23"/>
          <w:szCs w:val="23"/>
        </w:rPr>
        <w:t>Data on teacher preparation,</w:t>
      </w:r>
      <w:r w:rsidR="00CB4CB8" w:rsidRPr="00A36A8A">
        <w:rPr>
          <w:rFonts w:asciiTheme="minorHAnsi" w:hAnsiTheme="minorHAnsi" w:cstheme="minorHAnsi"/>
          <w:sz w:val="23"/>
          <w:szCs w:val="23"/>
        </w:rPr>
        <w:t xml:space="preserve"> credentials</w:t>
      </w:r>
      <w:r w:rsidRPr="00A36A8A">
        <w:rPr>
          <w:rFonts w:asciiTheme="minorHAnsi" w:hAnsiTheme="minorHAnsi" w:cstheme="minorHAnsi"/>
          <w:sz w:val="23"/>
          <w:szCs w:val="23"/>
        </w:rPr>
        <w:t>,</w:t>
      </w:r>
      <w:r w:rsidR="00CB4CB8" w:rsidRPr="00A36A8A">
        <w:rPr>
          <w:rFonts w:asciiTheme="minorHAnsi" w:hAnsiTheme="minorHAnsi" w:cstheme="minorHAnsi"/>
          <w:sz w:val="23"/>
          <w:szCs w:val="23"/>
        </w:rPr>
        <w:t xml:space="preserve"> salaries and benefits</w:t>
      </w:r>
      <w:r w:rsidRPr="00A36A8A">
        <w:rPr>
          <w:rFonts w:asciiTheme="minorHAnsi" w:hAnsiTheme="minorHAnsi" w:cstheme="minorHAnsi"/>
          <w:sz w:val="23"/>
          <w:szCs w:val="23"/>
        </w:rPr>
        <w:t>,</w:t>
      </w:r>
      <w:r w:rsidR="00CB4CB8" w:rsidRPr="00A36A8A">
        <w:rPr>
          <w:rFonts w:asciiTheme="minorHAnsi" w:hAnsiTheme="minorHAnsi" w:cstheme="minorHAnsi"/>
          <w:sz w:val="23"/>
          <w:szCs w:val="23"/>
        </w:rPr>
        <w:t xml:space="preserve"> and demographics</w:t>
      </w:r>
    </w:p>
    <w:p w14:paraId="094E5E9F" w14:textId="77777777" w:rsidR="00CB4CB8" w:rsidRPr="00A36A8A" w:rsidRDefault="00CB4CB8" w:rsidP="00CB4CB8">
      <w:pPr>
        <w:pStyle w:val="Default"/>
        <w:numPr>
          <w:ilvl w:val="0"/>
          <w:numId w:val="23"/>
        </w:numPr>
        <w:rPr>
          <w:rFonts w:asciiTheme="minorHAnsi" w:hAnsiTheme="minorHAnsi" w:cstheme="minorHAnsi"/>
          <w:sz w:val="23"/>
          <w:szCs w:val="23"/>
        </w:rPr>
      </w:pPr>
      <w:r w:rsidRPr="00A36A8A">
        <w:rPr>
          <w:rFonts w:asciiTheme="minorHAnsi" w:hAnsiTheme="minorHAnsi" w:cstheme="minorHAnsi"/>
          <w:sz w:val="23"/>
          <w:szCs w:val="23"/>
        </w:rPr>
        <w:t>Description of recruitment and retention processes</w:t>
      </w:r>
    </w:p>
    <w:p w14:paraId="1E90B901" w14:textId="77777777" w:rsidR="00CB4CB8" w:rsidRPr="00A36A8A" w:rsidRDefault="00CB4CB8" w:rsidP="00CB4CB8">
      <w:pPr>
        <w:pStyle w:val="Default"/>
        <w:numPr>
          <w:ilvl w:val="0"/>
          <w:numId w:val="23"/>
        </w:numPr>
        <w:rPr>
          <w:rFonts w:asciiTheme="minorHAnsi" w:hAnsiTheme="minorHAnsi" w:cstheme="minorHAnsi"/>
          <w:sz w:val="23"/>
          <w:szCs w:val="23"/>
        </w:rPr>
      </w:pPr>
      <w:r w:rsidRPr="00A36A8A">
        <w:rPr>
          <w:rFonts w:asciiTheme="minorHAnsi" w:hAnsiTheme="minorHAnsi" w:cstheme="minorHAnsi"/>
          <w:sz w:val="23"/>
          <w:szCs w:val="23"/>
        </w:rPr>
        <w:t>Descriptions of professional development, mentoring</w:t>
      </w:r>
      <w:r w:rsidR="009E46CB" w:rsidRPr="00A36A8A">
        <w:rPr>
          <w:rFonts w:asciiTheme="minorHAnsi" w:hAnsiTheme="minorHAnsi" w:cstheme="minorHAnsi"/>
          <w:sz w:val="23"/>
          <w:szCs w:val="23"/>
        </w:rPr>
        <w:t>,</w:t>
      </w:r>
      <w:r w:rsidRPr="00A36A8A">
        <w:rPr>
          <w:rFonts w:asciiTheme="minorHAnsi" w:hAnsiTheme="minorHAnsi" w:cstheme="minorHAnsi"/>
          <w:sz w:val="23"/>
          <w:szCs w:val="23"/>
        </w:rPr>
        <w:t xml:space="preserve"> and externship opportunities</w:t>
      </w:r>
    </w:p>
    <w:p w14:paraId="31161A87" w14:textId="77777777" w:rsidR="00CB4CB8" w:rsidRPr="00A36A8A" w:rsidRDefault="00CB4CB8" w:rsidP="00CB4CB8">
      <w:pPr>
        <w:pStyle w:val="Default"/>
        <w:numPr>
          <w:ilvl w:val="0"/>
          <w:numId w:val="23"/>
        </w:numPr>
        <w:rPr>
          <w:rFonts w:asciiTheme="minorHAnsi" w:hAnsiTheme="minorHAnsi" w:cstheme="minorHAnsi"/>
          <w:sz w:val="23"/>
          <w:szCs w:val="23"/>
        </w:rPr>
      </w:pPr>
      <w:r w:rsidRPr="00A36A8A">
        <w:rPr>
          <w:rFonts w:asciiTheme="minorHAnsi" w:hAnsiTheme="minorHAnsi" w:cstheme="minorHAnsi"/>
          <w:sz w:val="23"/>
          <w:szCs w:val="23"/>
        </w:rPr>
        <w:t xml:space="preserve">Data on </w:t>
      </w:r>
      <w:r w:rsidR="003C1267">
        <w:rPr>
          <w:rFonts w:asciiTheme="minorHAnsi" w:hAnsiTheme="minorHAnsi" w:cstheme="minorHAnsi"/>
          <w:sz w:val="23"/>
          <w:szCs w:val="23"/>
        </w:rPr>
        <w:t>teacher</w:t>
      </w:r>
      <w:r w:rsidRPr="00A36A8A">
        <w:rPr>
          <w:rFonts w:asciiTheme="minorHAnsi" w:hAnsiTheme="minorHAnsi" w:cstheme="minorHAnsi"/>
          <w:sz w:val="23"/>
          <w:szCs w:val="23"/>
        </w:rPr>
        <w:t xml:space="preserve"> and staff retention</w:t>
      </w:r>
    </w:p>
    <w:p w14:paraId="38048B9A" w14:textId="77777777" w:rsidR="006C46A3" w:rsidRPr="00A36A8A" w:rsidRDefault="006C46A3" w:rsidP="006C46A3">
      <w:pPr>
        <w:pStyle w:val="ListParagraph"/>
        <w:numPr>
          <w:ilvl w:val="0"/>
          <w:numId w:val="23"/>
        </w:numPr>
        <w:autoSpaceDE w:val="0"/>
        <w:autoSpaceDN w:val="0"/>
        <w:adjustRightInd w:val="0"/>
        <w:spacing w:after="0" w:line="240" w:lineRule="auto"/>
        <w:rPr>
          <w:rFonts w:cstheme="minorHAnsi"/>
          <w:color w:val="000000"/>
          <w:sz w:val="23"/>
          <w:szCs w:val="23"/>
        </w:rPr>
      </w:pPr>
      <w:r w:rsidRPr="00A36A8A">
        <w:rPr>
          <w:rFonts w:cstheme="minorHAnsi"/>
          <w:color w:val="000000"/>
          <w:sz w:val="23"/>
          <w:szCs w:val="23"/>
        </w:rPr>
        <w:t xml:space="preserve">Data on </w:t>
      </w:r>
      <w:r w:rsidR="005800B4">
        <w:rPr>
          <w:rFonts w:cstheme="minorHAnsi"/>
          <w:color w:val="000000"/>
          <w:sz w:val="23"/>
          <w:szCs w:val="23"/>
        </w:rPr>
        <w:t>teacher</w:t>
      </w:r>
      <w:r w:rsidRPr="00A36A8A">
        <w:rPr>
          <w:rFonts w:cstheme="minorHAnsi"/>
          <w:color w:val="000000"/>
          <w:sz w:val="23"/>
          <w:szCs w:val="23"/>
        </w:rPr>
        <w:t>, staff, administrator, and counselor preparation; credentials; salaries and benefits; and demographics</w:t>
      </w:r>
    </w:p>
    <w:p w14:paraId="216C75A1" w14:textId="77777777" w:rsidR="006C46A3" w:rsidRPr="00A36A8A" w:rsidRDefault="006C46A3" w:rsidP="006C46A3">
      <w:pPr>
        <w:pStyle w:val="ListParagraph"/>
        <w:numPr>
          <w:ilvl w:val="0"/>
          <w:numId w:val="23"/>
        </w:numPr>
        <w:autoSpaceDE w:val="0"/>
        <w:autoSpaceDN w:val="0"/>
        <w:adjustRightInd w:val="0"/>
        <w:spacing w:after="0" w:line="240" w:lineRule="auto"/>
        <w:rPr>
          <w:rFonts w:cstheme="minorHAnsi"/>
          <w:color w:val="000000"/>
          <w:sz w:val="23"/>
          <w:szCs w:val="23"/>
        </w:rPr>
      </w:pPr>
      <w:r w:rsidRPr="00A36A8A">
        <w:rPr>
          <w:rFonts w:cstheme="minorHAnsi"/>
          <w:color w:val="000000"/>
          <w:sz w:val="23"/>
          <w:szCs w:val="23"/>
        </w:rPr>
        <w:t>Description of recruitment and retention processes</w:t>
      </w:r>
    </w:p>
    <w:p w14:paraId="58E95D6E" w14:textId="77777777" w:rsidR="006C46A3" w:rsidRPr="00A36A8A" w:rsidRDefault="006C46A3" w:rsidP="006C46A3">
      <w:pPr>
        <w:pStyle w:val="ListParagraph"/>
        <w:numPr>
          <w:ilvl w:val="0"/>
          <w:numId w:val="23"/>
        </w:numPr>
        <w:autoSpaceDE w:val="0"/>
        <w:autoSpaceDN w:val="0"/>
        <w:adjustRightInd w:val="0"/>
        <w:spacing w:after="0" w:line="240" w:lineRule="auto"/>
        <w:rPr>
          <w:rFonts w:cstheme="minorHAnsi"/>
          <w:color w:val="000000"/>
          <w:sz w:val="23"/>
          <w:szCs w:val="23"/>
        </w:rPr>
      </w:pPr>
      <w:r w:rsidRPr="00A36A8A">
        <w:rPr>
          <w:rFonts w:cstheme="minorHAnsi"/>
          <w:color w:val="000000"/>
          <w:sz w:val="23"/>
          <w:szCs w:val="23"/>
        </w:rPr>
        <w:t xml:space="preserve">Data on </w:t>
      </w:r>
      <w:r w:rsidR="00AA1255" w:rsidRPr="003C1267">
        <w:rPr>
          <w:rFonts w:cstheme="minorHAnsi"/>
          <w:color w:val="000000" w:themeColor="text1"/>
          <w:sz w:val="23"/>
          <w:szCs w:val="23"/>
        </w:rPr>
        <w:t>teacher</w:t>
      </w:r>
      <w:r w:rsidR="00AA1255">
        <w:rPr>
          <w:rFonts w:cstheme="minorHAnsi"/>
          <w:color w:val="000000"/>
          <w:sz w:val="23"/>
          <w:szCs w:val="23"/>
        </w:rPr>
        <w:t xml:space="preserve"> </w:t>
      </w:r>
      <w:r w:rsidRPr="00A36A8A">
        <w:rPr>
          <w:rFonts w:cstheme="minorHAnsi"/>
          <w:color w:val="000000"/>
          <w:sz w:val="23"/>
          <w:szCs w:val="23"/>
        </w:rPr>
        <w:t>participation in professional development, mentoring, and externship</w:t>
      </w:r>
    </w:p>
    <w:p w14:paraId="0BB22ACB" w14:textId="77777777" w:rsidR="00CB4CB8" w:rsidRPr="00396ECB" w:rsidRDefault="006C46A3" w:rsidP="003F7FDD">
      <w:pPr>
        <w:pStyle w:val="ListParagraph"/>
        <w:numPr>
          <w:ilvl w:val="0"/>
          <w:numId w:val="23"/>
        </w:numPr>
        <w:autoSpaceDE w:val="0"/>
        <w:autoSpaceDN w:val="0"/>
        <w:adjustRightInd w:val="0"/>
        <w:spacing w:after="0" w:line="240" w:lineRule="auto"/>
        <w:rPr>
          <w:rFonts w:cstheme="minorHAnsi"/>
          <w:sz w:val="23"/>
          <w:szCs w:val="23"/>
        </w:rPr>
      </w:pPr>
      <w:r w:rsidRPr="00396ECB">
        <w:rPr>
          <w:rFonts w:cstheme="minorHAnsi"/>
          <w:color w:val="000000"/>
          <w:sz w:val="23"/>
          <w:szCs w:val="23"/>
        </w:rPr>
        <w:t xml:space="preserve">Findings from surveys/focus groups of </w:t>
      </w:r>
      <w:r w:rsidR="0087462B" w:rsidRPr="00396ECB">
        <w:rPr>
          <w:rFonts w:cstheme="minorHAnsi"/>
          <w:color w:val="000000"/>
          <w:sz w:val="23"/>
          <w:szCs w:val="23"/>
        </w:rPr>
        <w:t>teacher</w:t>
      </w:r>
      <w:r w:rsidRPr="00396ECB">
        <w:rPr>
          <w:rFonts w:cstheme="minorHAnsi"/>
          <w:color w:val="000000"/>
          <w:sz w:val="23"/>
          <w:szCs w:val="23"/>
        </w:rPr>
        <w:t xml:space="preserve">s’ needs and </w:t>
      </w:r>
      <w:proofErr w:type="gramStart"/>
      <w:r w:rsidRPr="00396ECB">
        <w:rPr>
          <w:rFonts w:cstheme="minorHAnsi"/>
          <w:color w:val="000000"/>
          <w:sz w:val="23"/>
          <w:szCs w:val="23"/>
        </w:rPr>
        <w:t>preferences</w:t>
      </w:r>
      <w:proofErr w:type="gramEnd"/>
    </w:p>
    <w:p w14:paraId="4D205B74" w14:textId="77777777" w:rsidR="001469E2" w:rsidRPr="003B02B7" w:rsidRDefault="001469E2" w:rsidP="000C13FA">
      <w:pPr>
        <w:pStyle w:val="Heading4"/>
        <w:rPr>
          <w:rFonts w:asciiTheme="minorHAnsi" w:hAnsiTheme="minorHAnsi" w:cstheme="minorHAnsi"/>
          <w:sz w:val="28"/>
          <w:szCs w:val="28"/>
        </w:rPr>
      </w:pPr>
      <w:bookmarkStart w:id="50" w:name="_Toc85534143"/>
      <w:bookmarkStart w:id="51" w:name="_Toc150777079"/>
      <w:r w:rsidRPr="003B02B7">
        <w:rPr>
          <w:rFonts w:asciiTheme="minorHAnsi" w:hAnsiTheme="minorHAnsi" w:cstheme="minorHAnsi"/>
          <w:sz w:val="28"/>
          <w:szCs w:val="28"/>
        </w:rPr>
        <w:t xml:space="preserve">Team </w:t>
      </w:r>
      <w:bookmarkEnd w:id="50"/>
      <w:r w:rsidR="00CE409F" w:rsidRPr="003B02B7">
        <w:rPr>
          <w:rFonts w:asciiTheme="minorHAnsi" w:hAnsiTheme="minorHAnsi" w:cstheme="minorHAnsi"/>
          <w:sz w:val="28"/>
          <w:szCs w:val="28"/>
        </w:rPr>
        <w:t>Considerations</w:t>
      </w:r>
      <w:bookmarkEnd w:id="51"/>
    </w:p>
    <w:p w14:paraId="6D614356" w14:textId="77777777" w:rsidR="006E3453" w:rsidRDefault="00CB4CB8" w:rsidP="003C1267">
      <w:pPr>
        <w:pStyle w:val="Default"/>
        <w:numPr>
          <w:ilvl w:val="0"/>
          <w:numId w:val="24"/>
        </w:numPr>
        <w:rPr>
          <w:rFonts w:asciiTheme="minorHAnsi" w:hAnsiTheme="minorHAnsi" w:cstheme="minorHAnsi"/>
          <w:sz w:val="23"/>
          <w:szCs w:val="23"/>
        </w:rPr>
      </w:pPr>
      <w:r w:rsidRPr="00A36A8A">
        <w:rPr>
          <w:rFonts w:asciiTheme="minorHAnsi" w:hAnsiTheme="minorHAnsi" w:cstheme="minorHAnsi"/>
          <w:sz w:val="23"/>
          <w:szCs w:val="23"/>
        </w:rPr>
        <w:t xml:space="preserve">What CTE </w:t>
      </w:r>
      <w:r w:rsidR="006E3453" w:rsidRPr="0087462B">
        <w:rPr>
          <w:rFonts w:asciiTheme="minorHAnsi" w:hAnsiTheme="minorHAnsi" w:cstheme="minorHAnsi"/>
          <w:sz w:val="23"/>
          <w:szCs w:val="23"/>
        </w:rPr>
        <w:t>courses</w:t>
      </w:r>
      <w:r w:rsidR="00203EED" w:rsidRPr="0087462B">
        <w:rPr>
          <w:rFonts w:asciiTheme="minorHAnsi" w:hAnsiTheme="minorHAnsi" w:cstheme="minorHAnsi"/>
          <w:sz w:val="23"/>
          <w:szCs w:val="23"/>
        </w:rPr>
        <w:t>/programs</w:t>
      </w:r>
      <w:r w:rsidR="006E3453">
        <w:rPr>
          <w:rFonts w:asciiTheme="minorHAnsi" w:hAnsiTheme="minorHAnsi" w:cstheme="minorHAnsi"/>
          <w:sz w:val="23"/>
          <w:szCs w:val="23"/>
        </w:rPr>
        <w:t xml:space="preserve"> </w:t>
      </w:r>
      <w:r w:rsidRPr="00A36A8A">
        <w:rPr>
          <w:rFonts w:asciiTheme="minorHAnsi" w:hAnsiTheme="minorHAnsi" w:cstheme="minorHAnsi"/>
          <w:sz w:val="23"/>
          <w:szCs w:val="23"/>
        </w:rPr>
        <w:t>have</w:t>
      </w:r>
      <w:r w:rsidRPr="003C1267">
        <w:rPr>
          <w:rFonts w:asciiTheme="minorHAnsi" w:hAnsiTheme="minorHAnsi" w:cstheme="minorHAnsi"/>
          <w:color w:val="000000" w:themeColor="text1"/>
          <w:sz w:val="23"/>
          <w:szCs w:val="23"/>
        </w:rPr>
        <w:t xml:space="preserve"> </w:t>
      </w:r>
      <w:r w:rsidR="003C1267">
        <w:rPr>
          <w:rFonts w:asciiTheme="minorHAnsi" w:hAnsiTheme="minorHAnsi" w:cstheme="minorHAnsi"/>
          <w:color w:val="000000" w:themeColor="text1"/>
          <w:sz w:val="23"/>
          <w:szCs w:val="23"/>
        </w:rPr>
        <w:t>h</w:t>
      </w:r>
      <w:r w:rsidR="003C1267" w:rsidRPr="003C1267">
        <w:rPr>
          <w:rFonts w:asciiTheme="minorHAnsi" w:hAnsiTheme="minorHAnsi" w:cstheme="minorHAnsi"/>
          <w:color w:val="000000" w:themeColor="text1"/>
          <w:sz w:val="23"/>
          <w:szCs w:val="23"/>
        </w:rPr>
        <w:t xml:space="preserve">igh </w:t>
      </w:r>
      <w:r w:rsidR="00AA1255" w:rsidRPr="003C1267">
        <w:rPr>
          <w:rFonts w:cstheme="minorHAnsi"/>
          <w:color w:val="000000" w:themeColor="text1"/>
          <w:sz w:val="23"/>
          <w:szCs w:val="23"/>
        </w:rPr>
        <w:t>teacher</w:t>
      </w:r>
      <w:r w:rsidR="003C1267" w:rsidRPr="003C1267">
        <w:rPr>
          <w:rFonts w:asciiTheme="minorHAnsi" w:hAnsiTheme="minorHAnsi" w:cstheme="minorHAnsi"/>
          <w:color w:val="000000" w:themeColor="text1"/>
          <w:sz w:val="23"/>
          <w:szCs w:val="23"/>
        </w:rPr>
        <w:t xml:space="preserve"> turnover</w:t>
      </w:r>
      <w:r w:rsidRPr="00A36A8A">
        <w:rPr>
          <w:rFonts w:asciiTheme="minorHAnsi" w:hAnsiTheme="minorHAnsi" w:cstheme="minorHAnsi"/>
          <w:sz w:val="23"/>
          <w:szCs w:val="23"/>
        </w:rPr>
        <w:t xml:space="preserve">? What noteworthy practices are in place to recruit new CTE </w:t>
      </w:r>
      <w:r w:rsidR="00F516F7">
        <w:rPr>
          <w:rFonts w:asciiTheme="minorHAnsi" w:hAnsiTheme="minorHAnsi" w:cstheme="minorHAnsi"/>
          <w:sz w:val="23"/>
          <w:szCs w:val="23"/>
        </w:rPr>
        <w:t>teachers</w:t>
      </w:r>
      <w:r w:rsidRPr="00A36A8A">
        <w:rPr>
          <w:rFonts w:asciiTheme="minorHAnsi" w:hAnsiTheme="minorHAnsi" w:cstheme="minorHAnsi"/>
          <w:sz w:val="23"/>
          <w:szCs w:val="23"/>
        </w:rPr>
        <w:t xml:space="preserve">? </w:t>
      </w:r>
    </w:p>
    <w:p w14:paraId="47611E0C" w14:textId="77777777" w:rsidR="00CB4CB8" w:rsidRPr="00A36A8A" w:rsidRDefault="006E3453" w:rsidP="003C1267">
      <w:pPr>
        <w:pStyle w:val="Default"/>
        <w:numPr>
          <w:ilvl w:val="0"/>
          <w:numId w:val="24"/>
        </w:numPr>
        <w:rPr>
          <w:rFonts w:asciiTheme="minorHAnsi" w:hAnsiTheme="minorHAnsi" w:cstheme="minorHAnsi"/>
          <w:sz w:val="23"/>
          <w:szCs w:val="23"/>
        </w:rPr>
      </w:pPr>
      <w:r>
        <w:rPr>
          <w:rFonts w:asciiTheme="minorHAnsi" w:hAnsiTheme="minorHAnsi" w:cstheme="minorHAnsi"/>
          <w:sz w:val="23"/>
          <w:szCs w:val="23"/>
        </w:rPr>
        <w:t xml:space="preserve">How can </w:t>
      </w:r>
      <w:r w:rsidR="009E46CB" w:rsidRPr="00A36A8A">
        <w:rPr>
          <w:rFonts w:asciiTheme="minorHAnsi" w:hAnsiTheme="minorHAnsi" w:cstheme="minorHAnsi"/>
          <w:color w:val="auto"/>
          <w:sz w:val="23"/>
          <w:szCs w:val="23"/>
        </w:rPr>
        <w:t>teacher</w:t>
      </w:r>
      <w:r w:rsidR="00CB4CB8" w:rsidRPr="00A36A8A">
        <w:rPr>
          <w:rFonts w:asciiTheme="minorHAnsi" w:hAnsiTheme="minorHAnsi" w:cstheme="minorHAnsi"/>
          <w:sz w:val="23"/>
          <w:szCs w:val="23"/>
        </w:rPr>
        <w:t xml:space="preserve"> expertise </w:t>
      </w:r>
      <w:r>
        <w:rPr>
          <w:rFonts w:asciiTheme="minorHAnsi" w:hAnsiTheme="minorHAnsi" w:cstheme="minorHAnsi"/>
          <w:sz w:val="23"/>
          <w:szCs w:val="23"/>
        </w:rPr>
        <w:t xml:space="preserve">and best practices </w:t>
      </w:r>
      <w:r w:rsidR="00CB4CB8" w:rsidRPr="00A36A8A">
        <w:rPr>
          <w:rFonts w:asciiTheme="minorHAnsi" w:hAnsiTheme="minorHAnsi" w:cstheme="minorHAnsi"/>
          <w:sz w:val="23"/>
          <w:szCs w:val="23"/>
        </w:rPr>
        <w:t xml:space="preserve">be shared </w:t>
      </w:r>
      <w:r>
        <w:rPr>
          <w:rFonts w:asciiTheme="minorHAnsi" w:hAnsiTheme="minorHAnsi" w:cstheme="minorHAnsi"/>
          <w:sz w:val="23"/>
          <w:szCs w:val="23"/>
        </w:rPr>
        <w:t>with other teacher</w:t>
      </w:r>
      <w:r w:rsidR="00F516F7">
        <w:rPr>
          <w:rFonts w:asciiTheme="minorHAnsi" w:hAnsiTheme="minorHAnsi" w:cstheme="minorHAnsi"/>
          <w:sz w:val="23"/>
          <w:szCs w:val="23"/>
        </w:rPr>
        <w:t>s</w:t>
      </w:r>
      <w:r>
        <w:rPr>
          <w:rFonts w:asciiTheme="minorHAnsi" w:hAnsiTheme="minorHAnsi" w:cstheme="minorHAnsi"/>
          <w:sz w:val="23"/>
          <w:szCs w:val="23"/>
        </w:rPr>
        <w:t xml:space="preserve"> throughout the school division</w:t>
      </w:r>
      <w:r w:rsidR="00CB4CB8" w:rsidRPr="00A36A8A">
        <w:rPr>
          <w:rFonts w:asciiTheme="minorHAnsi" w:hAnsiTheme="minorHAnsi" w:cstheme="minorHAnsi"/>
          <w:sz w:val="23"/>
          <w:szCs w:val="23"/>
        </w:rPr>
        <w:t>?</w:t>
      </w:r>
    </w:p>
    <w:p w14:paraId="73CA8A19" w14:textId="77777777" w:rsidR="00CB4CB8" w:rsidRPr="00A36A8A" w:rsidRDefault="00CB4CB8" w:rsidP="00CB4CB8">
      <w:pPr>
        <w:pStyle w:val="Default"/>
        <w:numPr>
          <w:ilvl w:val="0"/>
          <w:numId w:val="24"/>
        </w:numPr>
        <w:rPr>
          <w:rFonts w:asciiTheme="minorHAnsi" w:hAnsiTheme="minorHAnsi" w:cstheme="minorHAnsi"/>
          <w:sz w:val="23"/>
          <w:szCs w:val="23"/>
        </w:rPr>
      </w:pPr>
      <w:r w:rsidRPr="00A36A8A">
        <w:rPr>
          <w:rFonts w:asciiTheme="minorHAnsi" w:hAnsiTheme="minorHAnsi" w:cstheme="minorHAnsi"/>
          <w:sz w:val="23"/>
          <w:szCs w:val="23"/>
        </w:rPr>
        <w:t>How diverse is the CTE staff</w:t>
      </w:r>
      <w:r w:rsidR="009E46CB" w:rsidRPr="00A36A8A">
        <w:rPr>
          <w:rFonts w:asciiTheme="minorHAnsi" w:hAnsiTheme="minorHAnsi" w:cstheme="minorHAnsi"/>
          <w:sz w:val="23"/>
          <w:szCs w:val="23"/>
        </w:rPr>
        <w:t xml:space="preserve"> in the school division (i.e., a</w:t>
      </w:r>
      <w:r w:rsidRPr="00A36A8A">
        <w:rPr>
          <w:rFonts w:asciiTheme="minorHAnsi" w:hAnsiTheme="minorHAnsi" w:cstheme="minorHAnsi"/>
          <w:sz w:val="23"/>
          <w:szCs w:val="23"/>
        </w:rPr>
        <w:t xml:space="preserve">dministrators, </w:t>
      </w:r>
      <w:r w:rsidR="006E3453">
        <w:rPr>
          <w:rFonts w:asciiTheme="minorHAnsi" w:hAnsiTheme="minorHAnsi" w:cstheme="minorHAnsi"/>
          <w:sz w:val="23"/>
          <w:szCs w:val="23"/>
        </w:rPr>
        <w:t>teachers</w:t>
      </w:r>
      <w:r w:rsidR="009E46CB" w:rsidRPr="00A36A8A">
        <w:rPr>
          <w:rFonts w:asciiTheme="minorHAnsi" w:hAnsiTheme="minorHAnsi" w:cstheme="minorHAnsi"/>
          <w:sz w:val="23"/>
          <w:szCs w:val="23"/>
        </w:rPr>
        <w:t>,</w:t>
      </w:r>
      <w:r w:rsidRPr="00A36A8A">
        <w:rPr>
          <w:rFonts w:asciiTheme="minorHAnsi" w:hAnsiTheme="minorHAnsi" w:cstheme="minorHAnsi"/>
          <w:sz w:val="23"/>
          <w:szCs w:val="23"/>
        </w:rPr>
        <w:t xml:space="preserve"> and </w:t>
      </w:r>
      <w:r w:rsidR="009E46CB" w:rsidRPr="00A36A8A">
        <w:rPr>
          <w:rFonts w:asciiTheme="minorHAnsi" w:hAnsiTheme="minorHAnsi" w:cstheme="minorHAnsi"/>
          <w:sz w:val="23"/>
          <w:szCs w:val="23"/>
        </w:rPr>
        <w:t>c</w:t>
      </w:r>
      <w:r w:rsidRPr="00A36A8A">
        <w:rPr>
          <w:rFonts w:asciiTheme="minorHAnsi" w:hAnsiTheme="minorHAnsi" w:cstheme="minorHAnsi"/>
          <w:sz w:val="23"/>
          <w:szCs w:val="23"/>
        </w:rPr>
        <w:t xml:space="preserve">ounselors)? Does the diversity of the staff reflect the demographic makeup of the school division? If not, what are strategies to </w:t>
      </w:r>
      <w:r w:rsidR="00066667">
        <w:rPr>
          <w:rFonts w:asciiTheme="minorHAnsi" w:hAnsiTheme="minorHAnsi" w:cstheme="minorHAnsi"/>
          <w:sz w:val="23"/>
          <w:szCs w:val="23"/>
        </w:rPr>
        <w:t>recruit</w:t>
      </w:r>
      <w:r w:rsidRPr="00A36A8A">
        <w:rPr>
          <w:rFonts w:asciiTheme="minorHAnsi" w:hAnsiTheme="minorHAnsi" w:cstheme="minorHAnsi"/>
          <w:sz w:val="23"/>
          <w:szCs w:val="23"/>
        </w:rPr>
        <w:t xml:space="preserve"> staff</w:t>
      </w:r>
      <w:r w:rsidR="00D63495">
        <w:rPr>
          <w:rFonts w:asciiTheme="minorHAnsi" w:hAnsiTheme="minorHAnsi" w:cstheme="minorHAnsi"/>
          <w:sz w:val="23"/>
          <w:szCs w:val="23"/>
        </w:rPr>
        <w:t xml:space="preserve"> who are more representative of student demographics</w:t>
      </w:r>
      <w:r w:rsidRPr="00A36A8A">
        <w:rPr>
          <w:rFonts w:asciiTheme="minorHAnsi" w:hAnsiTheme="minorHAnsi" w:cstheme="minorHAnsi"/>
          <w:sz w:val="23"/>
          <w:szCs w:val="23"/>
        </w:rPr>
        <w:t>?</w:t>
      </w:r>
    </w:p>
    <w:p w14:paraId="3C20D5D2" w14:textId="77777777" w:rsidR="0087462B" w:rsidRDefault="00CB4CB8" w:rsidP="00AE7801">
      <w:pPr>
        <w:pStyle w:val="Default"/>
        <w:numPr>
          <w:ilvl w:val="0"/>
          <w:numId w:val="24"/>
        </w:numPr>
        <w:rPr>
          <w:rFonts w:asciiTheme="minorHAnsi" w:hAnsiTheme="minorHAnsi" w:cstheme="minorHAnsi"/>
          <w:sz w:val="23"/>
          <w:szCs w:val="23"/>
        </w:rPr>
      </w:pPr>
      <w:r w:rsidRPr="0087462B">
        <w:rPr>
          <w:rFonts w:asciiTheme="minorHAnsi" w:hAnsiTheme="minorHAnsi" w:cstheme="minorHAnsi"/>
          <w:sz w:val="23"/>
          <w:szCs w:val="23"/>
        </w:rPr>
        <w:t xml:space="preserve">What professional development activities are offered in the school division around CTE academic, technical, or </w:t>
      </w:r>
      <w:r w:rsidR="006722E9">
        <w:rPr>
          <w:rFonts w:asciiTheme="minorHAnsi" w:hAnsiTheme="minorHAnsi" w:cstheme="minorHAnsi"/>
          <w:sz w:val="23"/>
          <w:szCs w:val="23"/>
        </w:rPr>
        <w:t>classroom management</w:t>
      </w:r>
      <w:r w:rsidRPr="0087462B">
        <w:rPr>
          <w:rFonts w:asciiTheme="minorHAnsi" w:hAnsiTheme="minorHAnsi" w:cstheme="minorHAnsi"/>
          <w:sz w:val="23"/>
          <w:szCs w:val="23"/>
        </w:rPr>
        <w:t xml:space="preserve"> instruction? </w:t>
      </w:r>
    </w:p>
    <w:p w14:paraId="52B7B321" w14:textId="77777777" w:rsidR="006C46A3" w:rsidRPr="0087462B" w:rsidRDefault="008F55AD" w:rsidP="00AE7801">
      <w:pPr>
        <w:pStyle w:val="Default"/>
        <w:numPr>
          <w:ilvl w:val="0"/>
          <w:numId w:val="24"/>
        </w:numPr>
        <w:rPr>
          <w:rFonts w:asciiTheme="minorHAnsi" w:hAnsiTheme="minorHAnsi" w:cstheme="minorHAnsi"/>
          <w:sz w:val="23"/>
          <w:szCs w:val="23"/>
        </w:rPr>
      </w:pPr>
      <w:r>
        <w:rPr>
          <w:rFonts w:asciiTheme="minorHAnsi" w:hAnsiTheme="minorHAnsi" w:cstheme="minorHAnsi"/>
          <w:sz w:val="23"/>
          <w:szCs w:val="23"/>
        </w:rPr>
        <w:t>How are</w:t>
      </w:r>
      <w:r w:rsidR="00CB4CB8" w:rsidRPr="0087462B">
        <w:rPr>
          <w:rFonts w:asciiTheme="minorHAnsi" w:hAnsiTheme="minorHAnsi" w:cstheme="minorHAnsi"/>
          <w:sz w:val="23"/>
          <w:szCs w:val="23"/>
        </w:rPr>
        <w:t xml:space="preserve"> </w:t>
      </w:r>
      <w:r w:rsidR="006E3453" w:rsidRPr="0087462B">
        <w:rPr>
          <w:rFonts w:asciiTheme="minorHAnsi" w:hAnsiTheme="minorHAnsi" w:cstheme="minorHAnsi"/>
          <w:sz w:val="23"/>
          <w:szCs w:val="23"/>
        </w:rPr>
        <w:t>teachers</w:t>
      </w:r>
      <w:r w:rsidR="00CB4CB8" w:rsidRPr="0087462B">
        <w:rPr>
          <w:rFonts w:asciiTheme="minorHAnsi" w:hAnsiTheme="minorHAnsi" w:cstheme="minorHAnsi"/>
          <w:sz w:val="23"/>
          <w:szCs w:val="23"/>
        </w:rPr>
        <w:t xml:space="preserve"> provided with professional development opportunities to remain current in their fields?</w:t>
      </w:r>
      <w:r w:rsidR="0087462B" w:rsidRPr="0087462B">
        <w:rPr>
          <w:rFonts w:asciiTheme="minorHAnsi" w:hAnsiTheme="minorHAnsi" w:cstheme="minorHAnsi"/>
          <w:sz w:val="23"/>
          <w:szCs w:val="23"/>
        </w:rPr>
        <w:t xml:space="preserve"> </w:t>
      </w:r>
    </w:p>
    <w:p w14:paraId="6C5FCAA8" w14:textId="77777777" w:rsidR="006C46A3" w:rsidRPr="00A36A8A" w:rsidRDefault="00CB4CB8" w:rsidP="00CB4CB8">
      <w:pPr>
        <w:pStyle w:val="Default"/>
        <w:numPr>
          <w:ilvl w:val="0"/>
          <w:numId w:val="24"/>
        </w:numPr>
        <w:rPr>
          <w:rFonts w:asciiTheme="minorHAnsi" w:hAnsiTheme="minorHAnsi" w:cstheme="minorHAnsi"/>
          <w:sz w:val="23"/>
          <w:szCs w:val="23"/>
        </w:rPr>
      </w:pPr>
      <w:r w:rsidRPr="00A36A8A">
        <w:rPr>
          <w:rFonts w:asciiTheme="minorHAnsi" w:hAnsiTheme="minorHAnsi" w:cstheme="minorHAnsi"/>
          <w:sz w:val="23"/>
          <w:szCs w:val="23"/>
        </w:rPr>
        <w:t xml:space="preserve">How might </w:t>
      </w:r>
      <w:r w:rsidR="00B43C1F">
        <w:rPr>
          <w:rFonts w:asciiTheme="minorHAnsi" w:hAnsiTheme="minorHAnsi" w:cstheme="minorHAnsi"/>
          <w:sz w:val="23"/>
          <w:szCs w:val="23"/>
        </w:rPr>
        <w:t>the school division</w:t>
      </w:r>
      <w:r w:rsidRPr="00A36A8A">
        <w:rPr>
          <w:rFonts w:asciiTheme="minorHAnsi" w:hAnsiTheme="minorHAnsi" w:cstheme="minorHAnsi"/>
          <w:sz w:val="23"/>
          <w:szCs w:val="23"/>
        </w:rPr>
        <w:t xml:space="preserve"> collaborate and provide better customized profes</w:t>
      </w:r>
      <w:r w:rsidR="00203EED">
        <w:rPr>
          <w:rFonts w:asciiTheme="minorHAnsi" w:hAnsiTheme="minorHAnsi" w:cstheme="minorHAnsi"/>
          <w:sz w:val="23"/>
          <w:szCs w:val="23"/>
        </w:rPr>
        <w:t>sional learning experiences for</w:t>
      </w:r>
      <w:r w:rsidRPr="00A36A8A">
        <w:rPr>
          <w:rFonts w:asciiTheme="minorHAnsi" w:hAnsiTheme="minorHAnsi" w:cstheme="minorHAnsi"/>
          <w:sz w:val="23"/>
          <w:szCs w:val="23"/>
        </w:rPr>
        <w:t xml:space="preserve"> industry-</w:t>
      </w:r>
      <w:r w:rsidRPr="00A36A8A">
        <w:rPr>
          <w:rFonts w:asciiTheme="minorHAnsi" w:hAnsiTheme="minorHAnsi" w:cstheme="minorHAnsi"/>
          <w:color w:val="auto"/>
          <w:sz w:val="23"/>
          <w:szCs w:val="23"/>
        </w:rPr>
        <w:t xml:space="preserve">specific </w:t>
      </w:r>
      <w:r w:rsidR="009E46CB" w:rsidRPr="00A36A8A">
        <w:rPr>
          <w:rFonts w:asciiTheme="minorHAnsi" w:hAnsiTheme="minorHAnsi" w:cstheme="minorHAnsi"/>
          <w:color w:val="auto"/>
          <w:sz w:val="23"/>
          <w:szCs w:val="23"/>
        </w:rPr>
        <w:t>teachers</w:t>
      </w:r>
      <w:r w:rsidRPr="00A36A8A">
        <w:rPr>
          <w:rFonts w:asciiTheme="minorHAnsi" w:hAnsiTheme="minorHAnsi" w:cstheme="minorHAnsi"/>
          <w:color w:val="auto"/>
          <w:sz w:val="23"/>
          <w:szCs w:val="23"/>
        </w:rPr>
        <w:t xml:space="preserve"> by </w:t>
      </w:r>
      <w:r w:rsidRPr="00A36A8A">
        <w:rPr>
          <w:rFonts w:asciiTheme="minorHAnsi" w:hAnsiTheme="minorHAnsi" w:cstheme="minorHAnsi"/>
          <w:sz w:val="23"/>
          <w:szCs w:val="23"/>
        </w:rPr>
        <w:t>working together?</w:t>
      </w:r>
    </w:p>
    <w:p w14:paraId="31EE8EC9" w14:textId="77777777" w:rsidR="006C46A3" w:rsidRPr="00A36A8A" w:rsidRDefault="00CB4CB8" w:rsidP="00CB4CB8">
      <w:pPr>
        <w:pStyle w:val="Default"/>
        <w:numPr>
          <w:ilvl w:val="0"/>
          <w:numId w:val="24"/>
        </w:numPr>
        <w:rPr>
          <w:rFonts w:asciiTheme="minorHAnsi" w:hAnsiTheme="minorHAnsi" w:cstheme="minorHAnsi"/>
          <w:sz w:val="23"/>
          <w:szCs w:val="23"/>
        </w:rPr>
      </w:pPr>
      <w:r w:rsidRPr="00A36A8A">
        <w:rPr>
          <w:rFonts w:asciiTheme="minorHAnsi" w:hAnsiTheme="minorHAnsi" w:cstheme="minorHAnsi"/>
          <w:sz w:val="23"/>
          <w:szCs w:val="23"/>
        </w:rPr>
        <w:t xml:space="preserve">How might </w:t>
      </w:r>
      <w:r w:rsidR="00B43C1F">
        <w:rPr>
          <w:rFonts w:asciiTheme="minorHAnsi" w:hAnsiTheme="minorHAnsi" w:cstheme="minorHAnsi"/>
          <w:sz w:val="23"/>
          <w:szCs w:val="23"/>
        </w:rPr>
        <w:t>the school division</w:t>
      </w:r>
      <w:r w:rsidRPr="00A36A8A">
        <w:rPr>
          <w:rFonts w:asciiTheme="minorHAnsi" w:hAnsiTheme="minorHAnsi" w:cstheme="minorHAnsi"/>
          <w:sz w:val="23"/>
          <w:szCs w:val="23"/>
        </w:rPr>
        <w:t xml:space="preserve"> better leverage industry professionals to shape and support industry-specific professional development for teacher</w:t>
      </w:r>
      <w:r w:rsidRPr="006E3453">
        <w:rPr>
          <w:rFonts w:asciiTheme="minorHAnsi" w:hAnsiTheme="minorHAnsi" w:cstheme="minorHAnsi"/>
          <w:color w:val="000000" w:themeColor="text1"/>
          <w:sz w:val="23"/>
          <w:szCs w:val="23"/>
        </w:rPr>
        <w:t>s</w:t>
      </w:r>
      <w:r w:rsidR="006E3453" w:rsidRPr="006E3453">
        <w:rPr>
          <w:rFonts w:asciiTheme="minorHAnsi" w:hAnsiTheme="minorHAnsi" w:cstheme="minorHAnsi"/>
          <w:color w:val="000000" w:themeColor="text1"/>
          <w:sz w:val="23"/>
          <w:szCs w:val="23"/>
        </w:rPr>
        <w:t>?</w:t>
      </w:r>
    </w:p>
    <w:p w14:paraId="27E88352" w14:textId="77777777" w:rsidR="006C46A3" w:rsidRPr="00A36A8A" w:rsidRDefault="00CB4CB8" w:rsidP="00CB4CB8">
      <w:pPr>
        <w:pStyle w:val="Default"/>
        <w:numPr>
          <w:ilvl w:val="0"/>
          <w:numId w:val="24"/>
        </w:numPr>
        <w:rPr>
          <w:rFonts w:asciiTheme="minorHAnsi" w:hAnsiTheme="minorHAnsi" w:cstheme="minorHAnsi"/>
          <w:sz w:val="23"/>
          <w:szCs w:val="23"/>
        </w:rPr>
      </w:pPr>
      <w:r w:rsidRPr="00A36A8A">
        <w:rPr>
          <w:rFonts w:asciiTheme="minorHAnsi" w:hAnsiTheme="minorHAnsi" w:cstheme="minorHAnsi"/>
          <w:sz w:val="23"/>
          <w:szCs w:val="23"/>
        </w:rPr>
        <w:t xml:space="preserve">Which professional development needs are most pressing? How can these needs be addressed through collaboration and partnership? </w:t>
      </w:r>
    </w:p>
    <w:p w14:paraId="1E02B383" w14:textId="651E21E6" w:rsidR="006C46A3" w:rsidRPr="00203EED" w:rsidRDefault="00CB4CB8" w:rsidP="00CB4CB8">
      <w:pPr>
        <w:pStyle w:val="Default"/>
        <w:numPr>
          <w:ilvl w:val="0"/>
          <w:numId w:val="24"/>
        </w:numPr>
        <w:rPr>
          <w:rFonts w:asciiTheme="minorHAnsi" w:hAnsiTheme="minorHAnsi" w:cstheme="minorHAnsi"/>
          <w:sz w:val="23"/>
          <w:szCs w:val="23"/>
        </w:rPr>
      </w:pPr>
      <w:r w:rsidRPr="00A36A8A">
        <w:rPr>
          <w:rFonts w:asciiTheme="minorHAnsi" w:hAnsiTheme="minorHAnsi" w:cstheme="minorHAnsi"/>
          <w:sz w:val="23"/>
          <w:szCs w:val="23"/>
        </w:rPr>
        <w:t xml:space="preserve">What processes are in place to recruit and induct new </w:t>
      </w:r>
      <w:r w:rsidR="006E3453">
        <w:rPr>
          <w:rFonts w:asciiTheme="minorHAnsi" w:hAnsiTheme="minorHAnsi" w:cstheme="minorHAnsi"/>
          <w:sz w:val="23"/>
          <w:szCs w:val="23"/>
        </w:rPr>
        <w:t>teachers</w:t>
      </w:r>
      <w:r w:rsidR="008F55AD">
        <w:rPr>
          <w:rFonts w:asciiTheme="minorHAnsi" w:hAnsiTheme="minorHAnsi" w:cstheme="minorHAnsi"/>
          <w:sz w:val="23"/>
          <w:szCs w:val="23"/>
        </w:rPr>
        <w:t xml:space="preserve"> and staff? How a</w:t>
      </w:r>
      <w:r w:rsidRPr="00A36A8A">
        <w:rPr>
          <w:rFonts w:asciiTheme="minorHAnsi" w:hAnsiTheme="minorHAnsi" w:cstheme="minorHAnsi"/>
          <w:sz w:val="23"/>
          <w:szCs w:val="23"/>
        </w:rPr>
        <w:t xml:space="preserve">re these </w:t>
      </w:r>
      <w:r w:rsidRPr="00203EED">
        <w:rPr>
          <w:rFonts w:asciiTheme="minorHAnsi" w:hAnsiTheme="minorHAnsi" w:cstheme="minorHAnsi"/>
          <w:sz w:val="23"/>
          <w:szCs w:val="23"/>
        </w:rPr>
        <w:t xml:space="preserve">processes efficient and effective, especially for </w:t>
      </w:r>
      <w:r w:rsidR="00A45D0C" w:rsidRPr="00203EED">
        <w:rPr>
          <w:rFonts w:asciiTheme="minorHAnsi" w:hAnsiTheme="minorHAnsi" w:cstheme="minorHAnsi"/>
          <w:sz w:val="23"/>
          <w:szCs w:val="23"/>
        </w:rPr>
        <w:t>teachers</w:t>
      </w:r>
      <w:r w:rsidRPr="00203EED">
        <w:rPr>
          <w:rFonts w:asciiTheme="minorHAnsi" w:hAnsiTheme="minorHAnsi" w:cstheme="minorHAnsi"/>
          <w:sz w:val="23"/>
          <w:szCs w:val="23"/>
        </w:rPr>
        <w:t xml:space="preserve"> coming from </w:t>
      </w:r>
      <w:r w:rsidR="00D935E2">
        <w:rPr>
          <w:rFonts w:asciiTheme="minorHAnsi" w:hAnsiTheme="minorHAnsi" w:cstheme="minorHAnsi"/>
          <w:sz w:val="23"/>
          <w:szCs w:val="23"/>
        </w:rPr>
        <w:t xml:space="preserve">business or </w:t>
      </w:r>
      <w:r w:rsidRPr="00203EED">
        <w:rPr>
          <w:rFonts w:asciiTheme="minorHAnsi" w:hAnsiTheme="minorHAnsi" w:cstheme="minorHAnsi"/>
          <w:sz w:val="23"/>
          <w:szCs w:val="23"/>
        </w:rPr>
        <w:t>industry?</w:t>
      </w:r>
    </w:p>
    <w:p w14:paraId="68AD7072" w14:textId="5C598CD0" w:rsidR="00CB4CB8" w:rsidRPr="00203EED" w:rsidRDefault="005800B4" w:rsidP="008F55AD">
      <w:pPr>
        <w:pStyle w:val="Default"/>
        <w:numPr>
          <w:ilvl w:val="0"/>
          <w:numId w:val="24"/>
        </w:numPr>
        <w:rPr>
          <w:rFonts w:asciiTheme="minorHAnsi" w:hAnsiTheme="minorHAnsi" w:cstheme="minorHAnsi"/>
          <w:sz w:val="23"/>
          <w:szCs w:val="23"/>
        </w:rPr>
      </w:pPr>
      <w:r w:rsidRPr="00203EED">
        <w:rPr>
          <w:rFonts w:asciiTheme="minorHAnsi" w:hAnsiTheme="minorHAnsi" w:cstheme="minorHAnsi"/>
          <w:sz w:val="23"/>
          <w:szCs w:val="23"/>
        </w:rPr>
        <w:t xml:space="preserve">Do all CTE teachers hold the proper </w:t>
      </w:r>
      <w:r w:rsidR="008F55AD" w:rsidRPr="008F55AD">
        <w:rPr>
          <w:rFonts w:asciiTheme="minorHAnsi" w:hAnsiTheme="minorHAnsi" w:cstheme="minorHAnsi"/>
          <w:sz w:val="23"/>
          <w:szCs w:val="23"/>
        </w:rPr>
        <w:t>endorsement</w:t>
      </w:r>
      <w:r w:rsidR="00F516F7">
        <w:rPr>
          <w:rFonts w:asciiTheme="minorHAnsi" w:hAnsiTheme="minorHAnsi" w:cstheme="minorHAnsi"/>
          <w:sz w:val="23"/>
          <w:szCs w:val="23"/>
        </w:rPr>
        <w:t>(s)</w:t>
      </w:r>
      <w:r w:rsidR="008F55AD">
        <w:rPr>
          <w:rFonts w:asciiTheme="minorHAnsi" w:hAnsiTheme="minorHAnsi" w:cstheme="minorHAnsi"/>
          <w:sz w:val="23"/>
          <w:szCs w:val="23"/>
        </w:rPr>
        <w:t xml:space="preserve"> </w:t>
      </w:r>
      <w:r w:rsidRPr="00203EED">
        <w:rPr>
          <w:rFonts w:asciiTheme="minorHAnsi" w:hAnsiTheme="minorHAnsi" w:cstheme="minorHAnsi"/>
          <w:sz w:val="23"/>
          <w:szCs w:val="23"/>
        </w:rPr>
        <w:t>for the CTE course</w:t>
      </w:r>
      <w:r w:rsidR="008F55AD">
        <w:rPr>
          <w:rFonts w:asciiTheme="minorHAnsi" w:hAnsiTheme="minorHAnsi" w:cstheme="minorHAnsi"/>
          <w:sz w:val="23"/>
          <w:szCs w:val="23"/>
        </w:rPr>
        <w:t>(</w:t>
      </w:r>
      <w:r w:rsidRPr="00203EED">
        <w:rPr>
          <w:rFonts w:asciiTheme="minorHAnsi" w:hAnsiTheme="minorHAnsi" w:cstheme="minorHAnsi"/>
          <w:sz w:val="23"/>
          <w:szCs w:val="23"/>
        </w:rPr>
        <w:t>s</w:t>
      </w:r>
      <w:r w:rsidR="008F55AD">
        <w:rPr>
          <w:rFonts w:asciiTheme="minorHAnsi" w:hAnsiTheme="minorHAnsi" w:cstheme="minorHAnsi"/>
          <w:sz w:val="23"/>
          <w:szCs w:val="23"/>
        </w:rPr>
        <w:t>)</w:t>
      </w:r>
      <w:r w:rsidRPr="00203EED">
        <w:rPr>
          <w:rFonts w:asciiTheme="minorHAnsi" w:hAnsiTheme="minorHAnsi" w:cstheme="minorHAnsi"/>
          <w:sz w:val="23"/>
          <w:szCs w:val="23"/>
        </w:rPr>
        <w:t xml:space="preserve"> </w:t>
      </w:r>
      <w:r w:rsidR="008F55AD">
        <w:rPr>
          <w:rFonts w:asciiTheme="minorHAnsi" w:hAnsiTheme="minorHAnsi" w:cstheme="minorHAnsi"/>
          <w:sz w:val="23"/>
          <w:szCs w:val="23"/>
        </w:rPr>
        <w:t>they teach?</w:t>
      </w:r>
    </w:p>
    <w:p w14:paraId="60BFA6AB" w14:textId="77777777" w:rsidR="00396ECB" w:rsidRPr="003B02B7" w:rsidRDefault="002A7B80" w:rsidP="000C13FA">
      <w:pPr>
        <w:pStyle w:val="Heading4"/>
        <w:rPr>
          <w:rFonts w:asciiTheme="minorHAnsi" w:hAnsiTheme="minorHAnsi" w:cstheme="minorHAnsi"/>
          <w:sz w:val="28"/>
          <w:szCs w:val="28"/>
        </w:rPr>
      </w:pPr>
      <w:bookmarkStart w:id="52" w:name="_Toc85534144"/>
      <w:bookmarkStart w:id="53" w:name="_Toc150777080"/>
      <w:proofErr w:type="gramStart"/>
      <w:r w:rsidRPr="003B02B7">
        <w:rPr>
          <w:rFonts w:asciiTheme="minorHAnsi" w:hAnsiTheme="minorHAnsi" w:cstheme="minorHAnsi"/>
          <w:sz w:val="28"/>
          <w:szCs w:val="28"/>
        </w:rPr>
        <w:t>Team Work</w:t>
      </w:r>
      <w:proofErr w:type="gramEnd"/>
      <w:r w:rsidRPr="003B02B7">
        <w:rPr>
          <w:rFonts w:asciiTheme="minorHAnsi" w:hAnsiTheme="minorHAnsi" w:cstheme="minorHAnsi"/>
          <w:sz w:val="28"/>
          <w:szCs w:val="28"/>
        </w:rPr>
        <w:t xml:space="preserve"> Space</w:t>
      </w:r>
      <w:bookmarkEnd w:id="52"/>
      <w:bookmarkEnd w:id="53"/>
    </w:p>
    <w:p w14:paraId="3369E57C" w14:textId="77777777" w:rsidR="00FF08A5" w:rsidRPr="00804279" w:rsidRDefault="00FF08A5" w:rsidP="00123ADC">
      <w:pPr>
        <w:spacing w:before="120"/>
        <w:ind w:left="360"/>
        <w:rPr>
          <w:b/>
          <w:sz w:val="23"/>
          <w:szCs w:val="23"/>
        </w:rPr>
      </w:pPr>
      <w:r w:rsidRPr="00804279">
        <w:rPr>
          <w:b/>
          <w:color w:val="000000" w:themeColor="text1"/>
          <w:sz w:val="23"/>
          <w:szCs w:val="23"/>
        </w:rPr>
        <w:t>Notes, areas of strength and improvement, and short- and/or long-term strategies</w:t>
      </w:r>
      <w:r w:rsidRPr="00804279">
        <w:rPr>
          <w:b/>
          <w:sz w:val="23"/>
          <w:szCs w:val="23"/>
        </w:rPr>
        <w:t>:</w:t>
      </w:r>
    </w:p>
    <w:p w14:paraId="00958717" w14:textId="77777777" w:rsidR="00B54B42" w:rsidRPr="00804279" w:rsidRDefault="00804279" w:rsidP="00123ADC">
      <w:pPr>
        <w:spacing w:after="0"/>
        <w:ind w:left="360"/>
        <w:rPr>
          <w:sz w:val="23"/>
          <w:szCs w:val="23"/>
        </w:rPr>
      </w:pPr>
      <w:r w:rsidRPr="00804279">
        <w:rPr>
          <w:sz w:val="23"/>
          <w:szCs w:val="23"/>
        </w:rPr>
        <w:lastRenderedPageBreak/>
        <w:t>Comments</w:t>
      </w:r>
      <w:r w:rsidR="00B54B42" w:rsidRPr="00804279">
        <w:rPr>
          <w:sz w:val="23"/>
          <w:szCs w:val="23"/>
        </w:rPr>
        <w:t xml:space="preserve">: </w:t>
      </w:r>
      <w:r w:rsidR="00B54B42" w:rsidRPr="00804279">
        <w:rPr>
          <w:sz w:val="23"/>
          <w:szCs w:val="23"/>
        </w:rPr>
        <w:fldChar w:fldCharType="begin">
          <w:ffData>
            <w:name w:val="Text1"/>
            <w:enabled/>
            <w:calcOnExit w:val="0"/>
            <w:textInput/>
          </w:ffData>
        </w:fldChar>
      </w:r>
      <w:r w:rsidR="00B54B42" w:rsidRPr="00804279">
        <w:rPr>
          <w:sz w:val="23"/>
          <w:szCs w:val="23"/>
        </w:rPr>
        <w:instrText xml:space="preserve"> FORMTEXT </w:instrText>
      </w:r>
      <w:r w:rsidR="00B54B42" w:rsidRPr="00804279">
        <w:rPr>
          <w:sz w:val="23"/>
          <w:szCs w:val="23"/>
        </w:rPr>
      </w:r>
      <w:r w:rsidR="00B54B42" w:rsidRPr="00804279">
        <w:rPr>
          <w:sz w:val="23"/>
          <w:szCs w:val="23"/>
        </w:rPr>
        <w:fldChar w:fldCharType="separate"/>
      </w:r>
      <w:r w:rsidR="00B54B42" w:rsidRPr="00804279">
        <w:rPr>
          <w:noProof/>
          <w:sz w:val="23"/>
          <w:szCs w:val="23"/>
        </w:rPr>
        <w:t> </w:t>
      </w:r>
      <w:r w:rsidR="00B54B42" w:rsidRPr="00804279">
        <w:rPr>
          <w:noProof/>
          <w:sz w:val="23"/>
          <w:szCs w:val="23"/>
        </w:rPr>
        <w:t> </w:t>
      </w:r>
      <w:r w:rsidR="00B54B42" w:rsidRPr="00804279">
        <w:rPr>
          <w:noProof/>
          <w:sz w:val="23"/>
          <w:szCs w:val="23"/>
        </w:rPr>
        <w:t> </w:t>
      </w:r>
      <w:r w:rsidR="00B54B42" w:rsidRPr="00804279">
        <w:rPr>
          <w:noProof/>
          <w:sz w:val="23"/>
          <w:szCs w:val="23"/>
        </w:rPr>
        <w:t> </w:t>
      </w:r>
      <w:r w:rsidR="00B54B42" w:rsidRPr="00804279">
        <w:rPr>
          <w:noProof/>
          <w:sz w:val="23"/>
          <w:szCs w:val="23"/>
        </w:rPr>
        <w:t> </w:t>
      </w:r>
      <w:r w:rsidR="00B54B42" w:rsidRPr="00804279">
        <w:rPr>
          <w:sz w:val="23"/>
          <w:szCs w:val="23"/>
        </w:rPr>
        <w:fldChar w:fldCharType="end"/>
      </w:r>
    </w:p>
    <w:p w14:paraId="036C23F3" w14:textId="77777777" w:rsidR="00B54B42" w:rsidRPr="00396ECB" w:rsidRDefault="00B54B42" w:rsidP="00396ECB"/>
    <w:p w14:paraId="66ABC34B" w14:textId="44C4AB77" w:rsidR="00CE409F" w:rsidRPr="00345F6A" w:rsidRDefault="00345F6A" w:rsidP="00CE409F">
      <w:pPr>
        <w:rPr>
          <w:b/>
          <w:bCs/>
          <w:color w:val="2E74B5" w:themeColor="accent1" w:themeShade="BF"/>
          <w:sz w:val="28"/>
          <w:szCs w:val="28"/>
        </w:rPr>
      </w:pPr>
      <w:r w:rsidRPr="00345F6A">
        <w:rPr>
          <w:b/>
          <w:bCs/>
          <w:color w:val="2E74B5" w:themeColor="accent1" w:themeShade="BF"/>
          <w:sz w:val="28"/>
          <w:szCs w:val="28"/>
        </w:rPr>
        <w:t>Section E:  CTE Program Professional Recruitment, Retention,</w:t>
      </w:r>
      <w:r>
        <w:rPr>
          <w:b/>
          <w:bCs/>
          <w:color w:val="2E74B5" w:themeColor="accent1" w:themeShade="BF"/>
          <w:sz w:val="28"/>
          <w:szCs w:val="28"/>
        </w:rPr>
        <w:t xml:space="preserve"> and Development </w:t>
      </w:r>
      <w:r w:rsidRPr="00345F6A">
        <w:rPr>
          <w:b/>
          <w:bCs/>
          <w:color w:val="2E74B5" w:themeColor="accent1" w:themeShade="BF"/>
          <w:sz w:val="28"/>
          <w:szCs w:val="28"/>
        </w:rPr>
        <w:t xml:space="preserve">Response </w:t>
      </w:r>
      <w:r w:rsidR="00CA01EB" w:rsidRPr="00CA01EB">
        <w:rPr>
          <w:bCs/>
          <w:color w:val="2E74B5" w:themeColor="accent1" w:themeShade="BF"/>
          <w:sz w:val="28"/>
          <w:szCs w:val="28"/>
        </w:rPr>
        <w:t>(Required for CLNA Submission)</w:t>
      </w:r>
    </w:p>
    <w:p w14:paraId="66700B6A" w14:textId="77777777" w:rsidR="00CE409F" w:rsidRPr="00804279" w:rsidRDefault="00CE409F" w:rsidP="00D73116">
      <w:pPr>
        <w:ind w:left="360"/>
        <w:rPr>
          <w:b/>
          <w:color w:val="2E74B5" w:themeColor="accent1" w:themeShade="BF"/>
          <w:sz w:val="24"/>
          <w:szCs w:val="24"/>
        </w:rPr>
      </w:pPr>
      <w:r w:rsidRPr="00804279">
        <w:rPr>
          <w:b/>
          <w:color w:val="2E74B5" w:themeColor="accent1" w:themeShade="BF"/>
          <w:sz w:val="24"/>
          <w:szCs w:val="24"/>
        </w:rPr>
        <w:t>Describe how your school division will improve recruitment, retention, and training of CTE teachers, staff, specialized instructional support personnel, paraprofessionals, and school counselors, including individuals in groups underrepresented in such professions [include supporting evidence and data source(s)]</w:t>
      </w:r>
      <w:r w:rsidRPr="00804279">
        <w:rPr>
          <w:b/>
          <w:bCs/>
          <w:color w:val="2E74B5" w:themeColor="accent1" w:themeShade="BF"/>
          <w:sz w:val="24"/>
          <w:szCs w:val="24"/>
        </w:rPr>
        <w:t>:</w:t>
      </w:r>
    </w:p>
    <w:p w14:paraId="7372C310" w14:textId="77777777" w:rsidR="00CE409F" w:rsidRPr="00804279" w:rsidRDefault="00CE409F" w:rsidP="003B02B7">
      <w:pPr>
        <w:ind w:left="360"/>
        <w:rPr>
          <w:b/>
          <w:color w:val="2E74B5" w:themeColor="accent1" w:themeShade="BF"/>
          <w:sz w:val="24"/>
          <w:szCs w:val="24"/>
        </w:rPr>
      </w:pPr>
      <w:r w:rsidRPr="00804279">
        <w:rPr>
          <w:b/>
          <w:color w:val="2E74B5" w:themeColor="accent1" w:themeShade="BF"/>
          <w:sz w:val="24"/>
          <w:szCs w:val="24"/>
        </w:rPr>
        <w:t xml:space="preserve">Response: </w:t>
      </w:r>
      <w:r w:rsidRPr="00804279">
        <w:rPr>
          <w:b/>
          <w:color w:val="2E74B5" w:themeColor="accent1" w:themeShade="BF"/>
          <w:sz w:val="24"/>
          <w:szCs w:val="24"/>
        </w:rPr>
        <w:fldChar w:fldCharType="begin">
          <w:ffData>
            <w:name w:val="Text1"/>
            <w:enabled/>
            <w:calcOnExit w:val="0"/>
            <w:textInput/>
          </w:ffData>
        </w:fldChar>
      </w:r>
      <w:r w:rsidRPr="00804279">
        <w:rPr>
          <w:b/>
          <w:color w:val="2E74B5" w:themeColor="accent1" w:themeShade="BF"/>
          <w:sz w:val="24"/>
          <w:szCs w:val="24"/>
        </w:rPr>
        <w:instrText xml:space="preserve"> FORMTEXT </w:instrText>
      </w:r>
      <w:r w:rsidRPr="00804279">
        <w:rPr>
          <w:b/>
          <w:color w:val="2E74B5" w:themeColor="accent1" w:themeShade="BF"/>
          <w:sz w:val="24"/>
          <w:szCs w:val="24"/>
        </w:rPr>
      </w:r>
      <w:r w:rsidRPr="00804279">
        <w:rPr>
          <w:b/>
          <w:color w:val="2E74B5" w:themeColor="accent1" w:themeShade="BF"/>
          <w:sz w:val="24"/>
          <w:szCs w:val="24"/>
        </w:rPr>
        <w:fldChar w:fldCharType="separate"/>
      </w:r>
      <w:r w:rsidRPr="00804279">
        <w:rPr>
          <w:b/>
          <w:color w:val="2E74B5" w:themeColor="accent1" w:themeShade="BF"/>
          <w:sz w:val="24"/>
          <w:szCs w:val="24"/>
        </w:rPr>
        <w:t> </w:t>
      </w:r>
      <w:r w:rsidRPr="00804279">
        <w:rPr>
          <w:b/>
          <w:color w:val="2E74B5" w:themeColor="accent1" w:themeShade="BF"/>
          <w:sz w:val="24"/>
          <w:szCs w:val="24"/>
        </w:rPr>
        <w:t> </w:t>
      </w:r>
      <w:r w:rsidRPr="00804279">
        <w:rPr>
          <w:b/>
          <w:color w:val="2E74B5" w:themeColor="accent1" w:themeShade="BF"/>
          <w:sz w:val="24"/>
          <w:szCs w:val="24"/>
        </w:rPr>
        <w:t> </w:t>
      </w:r>
      <w:r w:rsidRPr="00804279">
        <w:rPr>
          <w:b/>
          <w:color w:val="2E74B5" w:themeColor="accent1" w:themeShade="BF"/>
          <w:sz w:val="24"/>
          <w:szCs w:val="24"/>
        </w:rPr>
        <w:t> </w:t>
      </w:r>
      <w:r w:rsidRPr="00804279">
        <w:rPr>
          <w:b/>
          <w:color w:val="2E74B5" w:themeColor="accent1" w:themeShade="BF"/>
          <w:sz w:val="24"/>
          <w:szCs w:val="24"/>
        </w:rPr>
        <w:t> </w:t>
      </w:r>
      <w:r w:rsidRPr="00804279">
        <w:rPr>
          <w:b/>
          <w:color w:val="2E74B5" w:themeColor="accent1" w:themeShade="BF"/>
          <w:sz w:val="24"/>
          <w:szCs w:val="24"/>
        </w:rPr>
        <w:fldChar w:fldCharType="end"/>
      </w:r>
    </w:p>
    <w:p w14:paraId="14B229B0" w14:textId="77777777" w:rsidR="006D0E6F" w:rsidRPr="00396ECB" w:rsidRDefault="00CB4CB8" w:rsidP="00396ECB">
      <w:r w:rsidRPr="00CB4CB8">
        <w:br w:type="page"/>
      </w:r>
    </w:p>
    <w:p w14:paraId="11F5F592" w14:textId="2D13D8FE" w:rsidR="006B4289" w:rsidRPr="00703F79" w:rsidRDefault="00011989" w:rsidP="0034778B">
      <w:pPr>
        <w:pStyle w:val="Heading3"/>
        <w:rPr>
          <w:rFonts w:asciiTheme="minorHAnsi" w:hAnsiTheme="minorHAnsi" w:cstheme="minorHAnsi"/>
          <w:color w:val="000000"/>
          <w:sz w:val="32"/>
          <w:szCs w:val="32"/>
        </w:rPr>
      </w:pPr>
      <w:bookmarkStart w:id="54" w:name="_Toc150777081"/>
      <w:r w:rsidRPr="00703F79">
        <w:rPr>
          <w:rFonts w:asciiTheme="minorHAnsi" w:hAnsiTheme="minorHAnsi" w:cstheme="minorHAnsi"/>
          <w:sz w:val="32"/>
          <w:szCs w:val="32"/>
        </w:rPr>
        <w:lastRenderedPageBreak/>
        <w:t xml:space="preserve">Section F:  </w:t>
      </w:r>
      <w:r w:rsidR="00EB21E7" w:rsidRPr="00664D61">
        <w:rPr>
          <w:rFonts w:asciiTheme="minorHAnsi" w:hAnsiTheme="minorHAnsi" w:cstheme="minorHAnsi"/>
          <w:sz w:val="32"/>
          <w:szCs w:val="32"/>
        </w:rPr>
        <w:t xml:space="preserve">CTE Program </w:t>
      </w:r>
      <w:r w:rsidR="006B4289" w:rsidRPr="00664D61">
        <w:rPr>
          <w:rFonts w:asciiTheme="minorHAnsi" w:hAnsiTheme="minorHAnsi" w:cstheme="minorHAnsi"/>
          <w:sz w:val="32"/>
          <w:szCs w:val="32"/>
        </w:rPr>
        <w:t>Access</w:t>
      </w:r>
      <w:bookmarkEnd w:id="54"/>
      <w:r w:rsidR="006B4289" w:rsidRPr="00703F79">
        <w:rPr>
          <w:rFonts w:asciiTheme="minorHAnsi" w:hAnsiTheme="minorHAnsi" w:cstheme="minorHAnsi"/>
          <w:sz w:val="32"/>
          <w:szCs w:val="32"/>
        </w:rPr>
        <w:t xml:space="preserve"> </w:t>
      </w:r>
    </w:p>
    <w:p w14:paraId="23DA9119" w14:textId="77777777" w:rsidR="00023374" w:rsidRPr="00A36A8A" w:rsidRDefault="002039AC" w:rsidP="006B4289">
      <w:pPr>
        <w:pStyle w:val="Default"/>
        <w:rPr>
          <w:b/>
          <w:bCs/>
          <w:sz w:val="23"/>
          <w:szCs w:val="23"/>
        </w:rPr>
      </w:pPr>
      <w:r>
        <w:rPr>
          <w:sz w:val="23"/>
          <w:szCs w:val="23"/>
        </w:rPr>
        <w:t>In this section,</w:t>
      </w:r>
      <w:r w:rsidR="006B4289" w:rsidRPr="00A36A8A">
        <w:rPr>
          <w:sz w:val="23"/>
          <w:szCs w:val="23"/>
        </w:rPr>
        <w:t xml:space="preserve"> evalu</w:t>
      </w:r>
      <w:r>
        <w:rPr>
          <w:sz w:val="23"/>
          <w:szCs w:val="23"/>
        </w:rPr>
        <w:t>ate</w:t>
      </w:r>
      <w:r w:rsidR="006B4289" w:rsidRPr="00A36A8A">
        <w:rPr>
          <w:sz w:val="23"/>
          <w:szCs w:val="23"/>
        </w:rPr>
        <w:t xml:space="preserve"> the </w:t>
      </w:r>
      <w:r w:rsidR="006E3453">
        <w:rPr>
          <w:sz w:val="23"/>
          <w:szCs w:val="23"/>
        </w:rPr>
        <w:t xml:space="preserve">school division’s </w:t>
      </w:r>
      <w:r w:rsidR="006B4289" w:rsidRPr="00A36A8A">
        <w:rPr>
          <w:sz w:val="23"/>
          <w:szCs w:val="23"/>
        </w:rPr>
        <w:t xml:space="preserve">progress in providing equal access to CTE programs, particularly CTE </w:t>
      </w:r>
      <w:r w:rsidR="006B4289" w:rsidRPr="00146F9A">
        <w:rPr>
          <w:sz w:val="23"/>
          <w:szCs w:val="23"/>
        </w:rPr>
        <w:t xml:space="preserve">programs that lead to strong positive outcomes for all students. </w:t>
      </w:r>
      <w:r w:rsidR="009F7855" w:rsidRPr="00146F9A">
        <w:rPr>
          <w:sz w:val="23"/>
          <w:szCs w:val="23"/>
        </w:rPr>
        <w:t xml:space="preserve">This requirement is focused on supports for special populations </w:t>
      </w:r>
      <w:r w:rsidR="00066667">
        <w:rPr>
          <w:sz w:val="23"/>
          <w:szCs w:val="23"/>
        </w:rPr>
        <w:t>and other under</w:t>
      </w:r>
      <w:r>
        <w:rPr>
          <w:sz w:val="23"/>
          <w:szCs w:val="23"/>
        </w:rPr>
        <w:t xml:space="preserve">represented </w:t>
      </w:r>
      <w:r w:rsidR="006E3453">
        <w:rPr>
          <w:sz w:val="23"/>
          <w:szCs w:val="23"/>
        </w:rPr>
        <w:t>student groups</w:t>
      </w:r>
      <w:r w:rsidR="00F516F7">
        <w:rPr>
          <w:sz w:val="23"/>
          <w:szCs w:val="23"/>
        </w:rPr>
        <w:t xml:space="preserve">; </w:t>
      </w:r>
      <w:r w:rsidR="006E3453">
        <w:rPr>
          <w:sz w:val="23"/>
          <w:szCs w:val="23"/>
        </w:rPr>
        <w:t>d</w:t>
      </w:r>
      <w:r w:rsidR="009F7855" w:rsidRPr="00146F9A">
        <w:rPr>
          <w:sz w:val="23"/>
          <w:szCs w:val="23"/>
        </w:rPr>
        <w:t xml:space="preserve">ifferent </w:t>
      </w:r>
      <w:r w:rsidR="00AB0C22">
        <w:rPr>
          <w:sz w:val="23"/>
          <w:szCs w:val="23"/>
        </w:rPr>
        <w:t>strategies</w:t>
      </w:r>
      <w:r w:rsidR="009F7855" w:rsidRPr="00146F9A">
        <w:rPr>
          <w:sz w:val="23"/>
          <w:szCs w:val="23"/>
        </w:rPr>
        <w:t xml:space="preserve"> </w:t>
      </w:r>
      <w:r w:rsidR="006E3453">
        <w:rPr>
          <w:color w:val="000000" w:themeColor="text1"/>
          <w:sz w:val="23"/>
          <w:szCs w:val="23"/>
        </w:rPr>
        <w:t>may be</w:t>
      </w:r>
      <w:r w:rsidR="003E3DD5" w:rsidRPr="006E3453">
        <w:rPr>
          <w:color w:val="000000" w:themeColor="text1"/>
          <w:sz w:val="23"/>
          <w:szCs w:val="23"/>
        </w:rPr>
        <w:t xml:space="preserve"> </w:t>
      </w:r>
      <w:r w:rsidR="009F7855" w:rsidRPr="00146F9A">
        <w:rPr>
          <w:sz w:val="23"/>
          <w:szCs w:val="23"/>
        </w:rPr>
        <w:t xml:space="preserve">necessary to </w:t>
      </w:r>
      <w:r w:rsidR="006E3453">
        <w:rPr>
          <w:sz w:val="23"/>
          <w:szCs w:val="23"/>
        </w:rPr>
        <w:t>remove or reduce</w:t>
      </w:r>
      <w:r w:rsidR="009F7855" w:rsidRPr="00146F9A">
        <w:rPr>
          <w:sz w:val="23"/>
          <w:szCs w:val="23"/>
        </w:rPr>
        <w:t xml:space="preserve"> barrier</w:t>
      </w:r>
      <w:r w:rsidR="00023374">
        <w:rPr>
          <w:sz w:val="23"/>
          <w:szCs w:val="23"/>
        </w:rPr>
        <w:t>s</w:t>
      </w:r>
      <w:r w:rsidR="006E3453">
        <w:rPr>
          <w:sz w:val="23"/>
          <w:szCs w:val="23"/>
        </w:rPr>
        <w:t xml:space="preserve"> for each student group.</w:t>
      </w:r>
      <w:r w:rsidR="00023374">
        <w:rPr>
          <w:sz w:val="23"/>
          <w:szCs w:val="23"/>
        </w:rPr>
        <w:t xml:space="preserve"> </w:t>
      </w:r>
      <w:r w:rsidR="00CE409F">
        <w:rPr>
          <w:sz w:val="23"/>
          <w:szCs w:val="23"/>
        </w:rPr>
        <w:t xml:space="preserve">See, </w:t>
      </w:r>
      <w:r w:rsidR="00CE409F" w:rsidRPr="00CE409F">
        <w:rPr>
          <w:sz w:val="23"/>
          <w:szCs w:val="23"/>
        </w:rPr>
        <w:t>Perkins Section 134(c)(2)(E):</w:t>
      </w:r>
    </w:p>
    <w:p w14:paraId="12FD2242" w14:textId="77777777" w:rsidR="006C46A3" w:rsidRPr="003B02B7" w:rsidRDefault="006C46A3" w:rsidP="000C13FA">
      <w:pPr>
        <w:pStyle w:val="Heading4"/>
        <w:rPr>
          <w:rFonts w:asciiTheme="minorHAnsi" w:hAnsiTheme="minorHAnsi" w:cstheme="minorHAnsi"/>
          <w:sz w:val="28"/>
          <w:szCs w:val="28"/>
        </w:rPr>
      </w:pPr>
      <w:bookmarkStart w:id="55" w:name="_Toc85534147"/>
      <w:bookmarkStart w:id="56" w:name="_Toc150777082"/>
      <w:r w:rsidRPr="003B02B7">
        <w:rPr>
          <w:rFonts w:asciiTheme="minorHAnsi" w:hAnsiTheme="minorHAnsi" w:cstheme="minorHAnsi"/>
          <w:sz w:val="28"/>
          <w:szCs w:val="28"/>
        </w:rPr>
        <w:t>Data, Materials</w:t>
      </w:r>
      <w:r w:rsidR="001B4A6F" w:rsidRPr="003B02B7">
        <w:rPr>
          <w:rFonts w:asciiTheme="minorHAnsi" w:hAnsiTheme="minorHAnsi" w:cstheme="minorHAnsi"/>
          <w:sz w:val="28"/>
          <w:szCs w:val="28"/>
        </w:rPr>
        <w:t>,</w:t>
      </w:r>
      <w:r w:rsidRPr="003B02B7">
        <w:rPr>
          <w:rFonts w:asciiTheme="minorHAnsi" w:hAnsiTheme="minorHAnsi" w:cstheme="minorHAnsi"/>
          <w:sz w:val="28"/>
          <w:szCs w:val="28"/>
        </w:rPr>
        <w:t xml:space="preserve"> and Sources of Evidence</w:t>
      </w:r>
      <w:bookmarkEnd w:id="55"/>
      <w:bookmarkEnd w:id="56"/>
      <w:r w:rsidRPr="003B02B7">
        <w:rPr>
          <w:rFonts w:asciiTheme="minorHAnsi" w:hAnsiTheme="minorHAnsi" w:cstheme="minorHAnsi"/>
          <w:sz w:val="28"/>
          <w:szCs w:val="28"/>
        </w:rPr>
        <w:t xml:space="preserve"> </w:t>
      </w:r>
    </w:p>
    <w:p w14:paraId="1417FDF8" w14:textId="77777777" w:rsidR="006C46A3" w:rsidRPr="00A36A8A" w:rsidRDefault="006C46A3" w:rsidP="006C46A3">
      <w:pPr>
        <w:pStyle w:val="Default"/>
        <w:numPr>
          <w:ilvl w:val="0"/>
          <w:numId w:val="25"/>
        </w:numPr>
        <w:rPr>
          <w:sz w:val="23"/>
          <w:szCs w:val="23"/>
        </w:rPr>
      </w:pPr>
      <w:r w:rsidRPr="00A36A8A">
        <w:rPr>
          <w:sz w:val="23"/>
          <w:szCs w:val="23"/>
        </w:rPr>
        <w:t>Applic</w:t>
      </w:r>
      <w:r w:rsidR="00066667">
        <w:rPr>
          <w:sz w:val="23"/>
          <w:szCs w:val="23"/>
        </w:rPr>
        <w:t>ations, entry requirements, pre</w:t>
      </w:r>
      <w:r w:rsidRPr="00A36A8A">
        <w:rPr>
          <w:sz w:val="23"/>
          <w:szCs w:val="23"/>
        </w:rPr>
        <w:t>requisite courses, etc. in place for each CTE program</w:t>
      </w:r>
    </w:p>
    <w:p w14:paraId="7776CB36" w14:textId="77777777" w:rsidR="006C46A3" w:rsidRPr="00A36A8A" w:rsidRDefault="009E46CB" w:rsidP="006C46A3">
      <w:pPr>
        <w:pStyle w:val="Default"/>
        <w:numPr>
          <w:ilvl w:val="0"/>
          <w:numId w:val="25"/>
        </w:numPr>
        <w:rPr>
          <w:sz w:val="23"/>
          <w:szCs w:val="23"/>
        </w:rPr>
      </w:pPr>
      <w:r w:rsidRPr="00A36A8A">
        <w:rPr>
          <w:sz w:val="23"/>
          <w:szCs w:val="23"/>
        </w:rPr>
        <w:t>Promotional materials</w:t>
      </w:r>
      <w:r w:rsidRPr="00A36A8A">
        <w:rPr>
          <w:color w:val="auto"/>
          <w:sz w:val="23"/>
          <w:szCs w:val="23"/>
        </w:rPr>
        <w:t xml:space="preserve"> and </w:t>
      </w:r>
      <w:r w:rsidR="006C46A3" w:rsidRPr="00A36A8A">
        <w:rPr>
          <w:sz w:val="23"/>
          <w:szCs w:val="23"/>
        </w:rPr>
        <w:t xml:space="preserve">recruitment activities </w:t>
      </w:r>
    </w:p>
    <w:p w14:paraId="235ED8B2" w14:textId="77777777" w:rsidR="006C46A3" w:rsidRPr="00A36A8A" w:rsidRDefault="00076B51" w:rsidP="006C46A3">
      <w:pPr>
        <w:pStyle w:val="Default"/>
        <w:numPr>
          <w:ilvl w:val="0"/>
          <w:numId w:val="25"/>
        </w:numPr>
        <w:rPr>
          <w:sz w:val="23"/>
          <w:szCs w:val="23"/>
        </w:rPr>
      </w:pPr>
      <w:r>
        <w:rPr>
          <w:sz w:val="23"/>
          <w:szCs w:val="23"/>
        </w:rPr>
        <w:t>Career guidance activities</w:t>
      </w:r>
    </w:p>
    <w:p w14:paraId="08ABE4BB" w14:textId="77777777" w:rsidR="006C46A3" w:rsidRPr="00A36A8A" w:rsidRDefault="006C46A3" w:rsidP="006C46A3">
      <w:pPr>
        <w:pStyle w:val="Default"/>
        <w:numPr>
          <w:ilvl w:val="0"/>
          <w:numId w:val="25"/>
        </w:numPr>
        <w:rPr>
          <w:sz w:val="23"/>
          <w:szCs w:val="23"/>
        </w:rPr>
      </w:pPr>
      <w:r w:rsidRPr="00A36A8A">
        <w:rPr>
          <w:sz w:val="23"/>
          <w:szCs w:val="23"/>
        </w:rPr>
        <w:t xml:space="preserve">Processes for providing accommodations, modifications, and supportive services </w:t>
      </w:r>
      <w:r w:rsidR="00DE4E96" w:rsidRPr="00A36A8A">
        <w:rPr>
          <w:color w:val="auto"/>
          <w:sz w:val="23"/>
          <w:szCs w:val="23"/>
        </w:rPr>
        <w:t xml:space="preserve">for </w:t>
      </w:r>
      <w:r w:rsidRPr="00A36A8A">
        <w:rPr>
          <w:sz w:val="23"/>
          <w:szCs w:val="23"/>
        </w:rPr>
        <w:t xml:space="preserve">students with </w:t>
      </w:r>
      <w:proofErr w:type="gramStart"/>
      <w:r w:rsidRPr="00A36A8A">
        <w:rPr>
          <w:sz w:val="23"/>
          <w:szCs w:val="23"/>
        </w:rPr>
        <w:t>disabilities</w:t>
      </w:r>
      <w:proofErr w:type="gramEnd"/>
      <w:r w:rsidRPr="00A36A8A">
        <w:rPr>
          <w:sz w:val="23"/>
          <w:szCs w:val="23"/>
        </w:rPr>
        <w:t xml:space="preserve"> </w:t>
      </w:r>
    </w:p>
    <w:p w14:paraId="45729906" w14:textId="77777777" w:rsidR="006C46A3" w:rsidRPr="00A36A8A" w:rsidRDefault="006C46A3" w:rsidP="006C46A3">
      <w:pPr>
        <w:pStyle w:val="Default"/>
        <w:numPr>
          <w:ilvl w:val="0"/>
          <w:numId w:val="25"/>
        </w:numPr>
        <w:rPr>
          <w:sz w:val="23"/>
          <w:szCs w:val="23"/>
        </w:rPr>
      </w:pPr>
      <w:r w:rsidRPr="00A36A8A">
        <w:rPr>
          <w:sz w:val="23"/>
          <w:szCs w:val="23"/>
        </w:rPr>
        <w:t>Information on acc</w:t>
      </w:r>
      <w:r w:rsidR="00076B51">
        <w:rPr>
          <w:sz w:val="23"/>
          <w:szCs w:val="23"/>
        </w:rPr>
        <w:t>elerated credit and credentials</w:t>
      </w:r>
    </w:p>
    <w:p w14:paraId="586552C5" w14:textId="3CF4A51C" w:rsidR="006C46A3" w:rsidRPr="00A36A8A" w:rsidRDefault="006C46A3" w:rsidP="00AE3E63">
      <w:pPr>
        <w:pStyle w:val="Default"/>
        <w:numPr>
          <w:ilvl w:val="0"/>
          <w:numId w:val="25"/>
        </w:numPr>
        <w:rPr>
          <w:sz w:val="23"/>
          <w:szCs w:val="23"/>
        </w:rPr>
      </w:pPr>
      <w:r w:rsidRPr="00A36A8A">
        <w:rPr>
          <w:sz w:val="23"/>
          <w:szCs w:val="23"/>
        </w:rPr>
        <w:t>Pro</w:t>
      </w:r>
      <w:r w:rsidR="00076B51">
        <w:rPr>
          <w:sz w:val="23"/>
          <w:szCs w:val="23"/>
        </w:rPr>
        <w:t xml:space="preserve">cedures for </w:t>
      </w:r>
      <w:r w:rsidR="00AE3E63" w:rsidRPr="00AE3E63">
        <w:rPr>
          <w:sz w:val="23"/>
          <w:szCs w:val="23"/>
        </w:rPr>
        <w:t xml:space="preserve">HQWBL </w:t>
      </w:r>
      <w:r w:rsidR="00226545">
        <w:rPr>
          <w:sz w:val="23"/>
          <w:szCs w:val="23"/>
        </w:rPr>
        <w:t>experiences</w:t>
      </w:r>
    </w:p>
    <w:p w14:paraId="4225365E" w14:textId="77777777" w:rsidR="006C46A3" w:rsidRPr="00A36A8A" w:rsidRDefault="006C46A3" w:rsidP="00076B51">
      <w:pPr>
        <w:pStyle w:val="Default"/>
        <w:numPr>
          <w:ilvl w:val="0"/>
          <w:numId w:val="25"/>
        </w:numPr>
        <w:rPr>
          <w:sz w:val="23"/>
          <w:szCs w:val="23"/>
        </w:rPr>
      </w:pPr>
      <w:r w:rsidRPr="00A36A8A">
        <w:rPr>
          <w:sz w:val="23"/>
          <w:szCs w:val="23"/>
        </w:rPr>
        <w:t xml:space="preserve">Data on participation and performance for students from </w:t>
      </w:r>
      <w:hyperlink r:id="rId21" w:history="1">
        <w:r w:rsidR="00076B51" w:rsidRPr="008446D0">
          <w:rPr>
            <w:rStyle w:val="Hyperlink"/>
            <w:sz w:val="23"/>
            <w:szCs w:val="23"/>
          </w:rPr>
          <w:t>spec</w:t>
        </w:r>
        <w:r w:rsidR="00F516F7" w:rsidRPr="008446D0">
          <w:rPr>
            <w:rStyle w:val="Hyperlink"/>
            <w:sz w:val="23"/>
            <w:szCs w:val="23"/>
          </w:rPr>
          <w:t>ial populations</w:t>
        </w:r>
      </w:hyperlink>
      <w:r w:rsidR="00F516F7">
        <w:rPr>
          <w:sz w:val="23"/>
          <w:szCs w:val="23"/>
        </w:rPr>
        <w:t xml:space="preserve"> and other under</w:t>
      </w:r>
      <w:r w:rsidR="00076B51" w:rsidRPr="00076B51">
        <w:rPr>
          <w:sz w:val="23"/>
          <w:szCs w:val="23"/>
        </w:rPr>
        <w:t xml:space="preserve">represented </w:t>
      </w:r>
      <w:hyperlink r:id="rId22" w:history="1">
        <w:r w:rsidR="00076B51" w:rsidRPr="008446D0">
          <w:rPr>
            <w:rStyle w:val="Hyperlink"/>
            <w:sz w:val="23"/>
            <w:szCs w:val="23"/>
          </w:rPr>
          <w:t>student groups</w:t>
        </w:r>
      </w:hyperlink>
    </w:p>
    <w:p w14:paraId="28A39615" w14:textId="77777777" w:rsidR="002B4527" w:rsidRPr="00396ECB" w:rsidRDefault="006C46A3" w:rsidP="003F7FDD">
      <w:pPr>
        <w:pStyle w:val="Default"/>
        <w:numPr>
          <w:ilvl w:val="0"/>
          <w:numId w:val="25"/>
        </w:numPr>
        <w:rPr>
          <w:b/>
          <w:bCs/>
          <w:sz w:val="23"/>
          <w:szCs w:val="23"/>
        </w:rPr>
      </w:pPr>
      <w:r w:rsidRPr="00396ECB">
        <w:rPr>
          <w:sz w:val="23"/>
          <w:szCs w:val="23"/>
        </w:rPr>
        <w:t>Findings from surveys/focus</w:t>
      </w:r>
      <w:r w:rsidR="00226545" w:rsidRPr="00396ECB">
        <w:rPr>
          <w:sz w:val="23"/>
          <w:szCs w:val="23"/>
        </w:rPr>
        <w:t xml:space="preserve"> groups with students, parents, </w:t>
      </w:r>
      <w:r w:rsidRPr="00396ECB">
        <w:rPr>
          <w:sz w:val="23"/>
          <w:szCs w:val="23"/>
        </w:rPr>
        <w:t>and communi</w:t>
      </w:r>
      <w:r w:rsidR="00076B51" w:rsidRPr="00396ECB">
        <w:rPr>
          <w:sz w:val="23"/>
          <w:szCs w:val="23"/>
        </w:rPr>
        <w:t>ty organizations that represent spec</w:t>
      </w:r>
      <w:r w:rsidR="00066667">
        <w:rPr>
          <w:sz w:val="23"/>
          <w:szCs w:val="23"/>
        </w:rPr>
        <w:t>ial populations and other under</w:t>
      </w:r>
      <w:r w:rsidR="00076B51" w:rsidRPr="00396ECB">
        <w:rPr>
          <w:sz w:val="23"/>
          <w:szCs w:val="23"/>
        </w:rPr>
        <w:t xml:space="preserve">represented student </w:t>
      </w:r>
      <w:proofErr w:type="gramStart"/>
      <w:r w:rsidR="00076B51" w:rsidRPr="00396ECB">
        <w:rPr>
          <w:sz w:val="23"/>
          <w:szCs w:val="23"/>
        </w:rPr>
        <w:t>groups</w:t>
      </w:r>
      <w:proofErr w:type="gramEnd"/>
      <w:r w:rsidR="00076B51" w:rsidRPr="00396ECB">
        <w:rPr>
          <w:sz w:val="23"/>
          <w:szCs w:val="23"/>
        </w:rPr>
        <w:t xml:space="preserve"> </w:t>
      </w:r>
    </w:p>
    <w:p w14:paraId="26C1669E" w14:textId="77777777" w:rsidR="001469E2" w:rsidRPr="003B02B7" w:rsidRDefault="001469E2" w:rsidP="000C13FA">
      <w:pPr>
        <w:pStyle w:val="Heading4"/>
        <w:rPr>
          <w:rFonts w:asciiTheme="minorHAnsi" w:hAnsiTheme="minorHAnsi" w:cstheme="minorHAnsi"/>
          <w:sz w:val="28"/>
          <w:szCs w:val="28"/>
        </w:rPr>
      </w:pPr>
      <w:bookmarkStart w:id="57" w:name="_Toc85534148"/>
      <w:bookmarkStart w:id="58" w:name="_Toc150777083"/>
      <w:r w:rsidRPr="003B02B7">
        <w:rPr>
          <w:rFonts w:asciiTheme="minorHAnsi" w:hAnsiTheme="minorHAnsi" w:cstheme="minorHAnsi"/>
          <w:sz w:val="28"/>
          <w:szCs w:val="28"/>
        </w:rPr>
        <w:t xml:space="preserve">Team </w:t>
      </w:r>
      <w:bookmarkEnd w:id="57"/>
      <w:r w:rsidR="00CE409F" w:rsidRPr="003B02B7">
        <w:rPr>
          <w:rFonts w:asciiTheme="minorHAnsi" w:hAnsiTheme="minorHAnsi" w:cstheme="minorHAnsi"/>
          <w:sz w:val="28"/>
          <w:szCs w:val="28"/>
        </w:rPr>
        <w:t>Considerations</w:t>
      </w:r>
      <w:bookmarkEnd w:id="58"/>
    </w:p>
    <w:p w14:paraId="648A7DB5" w14:textId="77777777" w:rsidR="006C46A3" w:rsidRPr="00A36A8A" w:rsidRDefault="003E3DD5" w:rsidP="006C46A3">
      <w:pPr>
        <w:pStyle w:val="Default"/>
        <w:numPr>
          <w:ilvl w:val="0"/>
          <w:numId w:val="26"/>
        </w:numPr>
        <w:rPr>
          <w:sz w:val="23"/>
          <w:szCs w:val="23"/>
        </w:rPr>
      </w:pPr>
      <w:r w:rsidRPr="006E3453">
        <w:rPr>
          <w:color w:val="000000" w:themeColor="text1"/>
          <w:sz w:val="23"/>
          <w:szCs w:val="23"/>
        </w:rPr>
        <w:t>W</w:t>
      </w:r>
      <w:r w:rsidR="006C46A3" w:rsidRPr="00A36A8A">
        <w:rPr>
          <w:sz w:val="23"/>
          <w:szCs w:val="23"/>
        </w:rPr>
        <w:t>hat patterns and trends in student group enrollment and participation can you</w:t>
      </w:r>
      <w:r w:rsidR="007A413A" w:rsidRPr="00A36A8A">
        <w:rPr>
          <w:sz w:val="23"/>
          <w:szCs w:val="23"/>
        </w:rPr>
        <w:t>r school division</w:t>
      </w:r>
      <w:r w:rsidR="006C46A3" w:rsidRPr="00A36A8A">
        <w:rPr>
          <w:sz w:val="23"/>
          <w:szCs w:val="23"/>
        </w:rPr>
        <w:t xml:space="preserve"> </w:t>
      </w:r>
      <w:r w:rsidR="007A413A" w:rsidRPr="00A36A8A">
        <w:rPr>
          <w:sz w:val="23"/>
          <w:szCs w:val="23"/>
        </w:rPr>
        <w:t>identify</w:t>
      </w:r>
      <w:r w:rsidR="006C46A3" w:rsidRPr="00A36A8A">
        <w:rPr>
          <w:sz w:val="23"/>
          <w:szCs w:val="23"/>
        </w:rPr>
        <w:t xml:space="preserve"> across CTE programs?</w:t>
      </w:r>
    </w:p>
    <w:p w14:paraId="30057F71" w14:textId="77777777" w:rsidR="006C46A3" w:rsidRPr="00A36A8A" w:rsidRDefault="006C46A3" w:rsidP="006C46A3">
      <w:pPr>
        <w:pStyle w:val="Default"/>
        <w:numPr>
          <w:ilvl w:val="0"/>
          <w:numId w:val="26"/>
        </w:numPr>
        <w:rPr>
          <w:sz w:val="23"/>
          <w:szCs w:val="23"/>
        </w:rPr>
      </w:pPr>
      <w:r w:rsidRPr="00A36A8A">
        <w:rPr>
          <w:sz w:val="23"/>
          <w:szCs w:val="23"/>
        </w:rPr>
        <w:t>Does the CTE student group reflect the representative demographic</w:t>
      </w:r>
      <w:r w:rsidR="00264FFD">
        <w:rPr>
          <w:sz w:val="23"/>
          <w:szCs w:val="23"/>
        </w:rPr>
        <w:t>s</w:t>
      </w:r>
      <w:r w:rsidRPr="00A36A8A">
        <w:rPr>
          <w:sz w:val="23"/>
          <w:szCs w:val="23"/>
        </w:rPr>
        <w:t xml:space="preserve"> of the school division?</w:t>
      </w:r>
    </w:p>
    <w:p w14:paraId="5DF6E119" w14:textId="77777777" w:rsidR="006C46A3" w:rsidRPr="00A36A8A" w:rsidRDefault="006C46A3" w:rsidP="006C46A3">
      <w:pPr>
        <w:pStyle w:val="Default"/>
        <w:numPr>
          <w:ilvl w:val="0"/>
          <w:numId w:val="26"/>
        </w:numPr>
        <w:rPr>
          <w:sz w:val="23"/>
          <w:szCs w:val="23"/>
        </w:rPr>
      </w:pPr>
      <w:r w:rsidRPr="00A36A8A">
        <w:rPr>
          <w:sz w:val="23"/>
          <w:szCs w:val="23"/>
        </w:rPr>
        <w:t>Which specific stu</w:t>
      </w:r>
      <w:r w:rsidR="00F516F7">
        <w:rPr>
          <w:sz w:val="23"/>
          <w:szCs w:val="23"/>
        </w:rPr>
        <w:t xml:space="preserve">dent group </w:t>
      </w:r>
      <w:r w:rsidR="006722E9">
        <w:rPr>
          <w:sz w:val="23"/>
          <w:szCs w:val="23"/>
        </w:rPr>
        <w:t xml:space="preserve">and/or special population group, if any, are under- and/or </w:t>
      </w:r>
      <w:r w:rsidR="00F516F7">
        <w:rPr>
          <w:sz w:val="23"/>
          <w:szCs w:val="23"/>
        </w:rPr>
        <w:t>over</w:t>
      </w:r>
      <w:r w:rsidRPr="00A36A8A">
        <w:rPr>
          <w:sz w:val="23"/>
          <w:szCs w:val="23"/>
        </w:rPr>
        <w:t>represented in each CTE program</w:t>
      </w:r>
      <w:r w:rsidR="006722E9">
        <w:rPr>
          <w:sz w:val="23"/>
          <w:szCs w:val="23"/>
        </w:rPr>
        <w:t xml:space="preserve"> area or course</w:t>
      </w:r>
      <w:r w:rsidRPr="00A36A8A">
        <w:rPr>
          <w:sz w:val="23"/>
          <w:szCs w:val="23"/>
        </w:rPr>
        <w:t xml:space="preserve">? </w:t>
      </w:r>
    </w:p>
    <w:p w14:paraId="63266E1F" w14:textId="77777777" w:rsidR="006C46A3" w:rsidRPr="00A36A8A" w:rsidRDefault="006C46A3" w:rsidP="00C47669">
      <w:pPr>
        <w:pStyle w:val="Default"/>
        <w:numPr>
          <w:ilvl w:val="0"/>
          <w:numId w:val="26"/>
        </w:numPr>
        <w:rPr>
          <w:sz w:val="23"/>
          <w:szCs w:val="23"/>
        </w:rPr>
      </w:pPr>
      <w:r w:rsidRPr="00A36A8A">
        <w:rPr>
          <w:sz w:val="23"/>
          <w:szCs w:val="23"/>
        </w:rPr>
        <w:t>Do all students have access to all CTE programs? How can you</w:t>
      </w:r>
      <w:r w:rsidR="007A413A" w:rsidRPr="00A36A8A">
        <w:rPr>
          <w:sz w:val="23"/>
          <w:szCs w:val="23"/>
        </w:rPr>
        <w:t>r school division</w:t>
      </w:r>
      <w:r w:rsidRPr="00A36A8A">
        <w:rPr>
          <w:sz w:val="23"/>
          <w:szCs w:val="23"/>
        </w:rPr>
        <w:t xml:space="preserve"> better offer all students the opportunity to access </w:t>
      </w:r>
      <w:r w:rsidR="00DE4E96" w:rsidRPr="00A36A8A">
        <w:rPr>
          <w:sz w:val="23"/>
          <w:szCs w:val="23"/>
        </w:rPr>
        <w:t>P</w:t>
      </w:r>
      <w:r w:rsidR="00264FFD">
        <w:rPr>
          <w:sz w:val="23"/>
          <w:szCs w:val="23"/>
        </w:rPr>
        <w:t xml:space="preserve">lans </w:t>
      </w:r>
      <w:r w:rsidRPr="00A36A8A">
        <w:rPr>
          <w:sz w:val="23"/>
          <w:szCs w:val="23"/>
        </w:rPr>
        <w:t xml:space="preserve">of </w:t>
      </w:r>
      <w:r w:rsidR="00DE4E96" w:rsidRPr="00A36A8A">
        <w:rPr>
          <w:sz w:val="23"/>
          <w:szCs w:val="23"/>
        </w:rPr>
        <w:t>S</w:t>
      </w:r>
      <w:r w:rsidRPr="00A36A8A">
        <w:rPr>
          <w:sz w:val="23"/>
          <w:szCs w:val="23"/>
        </w:rPr>
        <w:t>tudy, including aligned pathways and recognized postsecondary credentials?</w:t>
      </w:r>
    </w:p>
    <w:p w14:paraId="545B86A2" w14:textId="1543A05B" w:rsidR="006C46A3" w:rsidRPr="00A36A8A" w:rsidRDefault="006C46A3" w:rsidP="006C46A3">
      <w:pPr>
        <w:pStyle w:val="Default"/>
        <w:numPr>
          <w:ilvl w:val="0"/>
          <w:numId w:val="26"/>
        </w:numPr>
        <w:rPr>
          <w:sz w:val="23"/>
          <w:szCs w:val="23"/>
        </w:rPr>
      </w:pPr>
      <w:r w:rsidRPr="00A36A8A">
        <w:rPr>
          <w:sz w:val="23"/>
          <w:szCs w:val="23"/>
        </w:rPr>
        <w:t xml:space="preserve">Which CTE courses lead to high-skill, high-wage, </w:t>
      </w:r>
      <w:r w:rsidR="00D935E2">
        <w:rPr>
          <w:sz w:val="23"/>
          <w:szCs w:val="23"/>
        </w:rPr>
        <w:t xml:space="preserve">and/or </w:t>
      </w:r>
      <w:r w:rsidRPr="00A36A8A">
        <w:rPr>
          <w:sz w:val="23"/>
          <w:szCs w:val="23"/>
        </w:rPr>
        <w:t xml:space="preserve">in-demand occupations? How might </w:t>
      </w:r>
      <w:r w:rsidR="00882CEC">
        <w:rPr>
          <w:sz w:val="23"/>
          <w:szCs w:val="23"/>
        </w:rPr>
        <w:t>the school division</w:t>
      </w:r>
      <w:r w:rsidRPr="00A36A8A">
        <w:rPr>
          <w:sz w:val="23"/>
          <w:szCs w:val="23"/>
        </w:rPr>
        <w:t xml:space="preserve"> increase opportunities for more students to enroll in these courses? </w:t>
      </w:r>
    </w:p>
    <w:p w14:paraId="5648D9DB" w14:textId="77777777" w:rsidR="006C46A3" w:rsidRPr="00A36A8A" w:rsidRDefault="006C46A3" w:rsidP="006C46A3">
      <w:pPr>
        <w:pStyle w:val="Default"/>
        <w:numPr>
          <w:ilvl w:val="0"/>
          <w:numId w:val="26"/>
        </w:numPr>
        <w:rPr>
          <w:sz w:val="23"/>
          <w:szCs w:val="23"/>
        </w:rPr>
      </w:pPr>
      <w:r w:rsidRPr="00A36A8A">
        <w:rPr>
          <w:sz w:val="23"/>
          <w:szCs w:val="23"/>
        </w:rPr>
        <w:t>Identify barriers related t</w:t>
      </w:r>
      <w:r w:rsidR="00F516F7">
        <w:rPr>
          <w:sz w:val="23"/>
          <w:szCs w:val="23"/>
        </w:rPr>
        <w:t>o equitable enrollment of under</w:t>
      </w:r>
      <w:r w:rsidRPr="00A36A8A">
        <w:rPr>
          <w:sz w:val="23"/>
          <w:szCs w:val="23"/>
        </w:rPr>
        <w:t xml:space="preserve">represented groups in high-quality CTE programs. What strategies can be used to actively address these potential barriers? </w:t>
      </w:r>
    </w:p>
    <w:p w14:paraId="43DA7AB4" w14:textId="77777777" w:rsidR="006C46A3" w:rsidRPr="00A36A8A" w:rsidRDefault="006C46A3" w:rsidP="006C46A3">
      <w:pPr>
        <w:pStyle w:val="Default"/>
        <w:numPr>
          <w:ilvl w:val="0"/>
          <w:numId w:val="26"/>
        </w:numPr>
        <w:rPr>
          <w:sz w:val="23"/>
          <w:szCs w:val="23"/>
        </w:rPr>
      </w:pPr>
      <w:r w:rsidRPr="00A36A8A">
        <w:rPr>
          <w:sz w:val="23"/>
          <w:szCs w:val="23"/>
        </w:rPr>
        <w:t xml:space="preserve">What efforts are made to ensure students in middle schools have access to CTE opportunities? </w:t>
      </w:r>
      <w:r w:rsidR="00226545">
        <w:rPr>
          <w:sz w:val="23"/>
          <w:szCs w:val="23"/>
        </w:rPr>
        <w:t xml:space="preserve">How do the </w:t>
      </w:r>
      <w:r w:rsidR="00226545" w:rsidRPr="00A36A8A">
        <w:rPr>
          <w:sz w:val="23"/>
          <w:szCs w:val="23"/>
        </w:rPr>
        <w:t xml:space="preserve">middle and high school counseling departments </w:t>
      </w:r>
      <w:r w:rsidRPr="00A36A8A">
        <w:rPr>
          <w:sz w:val="23"/>
          <w:szCs w:val="23"/>
        </w:rPr>
        <w:t>commun</w:t>
      </w:r>
      <w:r w:rsidR="00226545">
        <w:rPr>
          <w:sz w:val="23"/>
          <w:szCs w:val="23"/>
        </w:rPr>
        <w:t xml:space="preserve">icate and </w:t>
      </w:r>
      <w:r w:rsidR="00F516F7">
        <w:rPr>
          <w:sz w:val="23"/>
          <w:szCs w:val="23"/>
        </w:rPr>
        <w:t>collaborate</w:t>
      </w:r>
      <w:r w:rsidRPr="00A36A8A">
        <w:rPr>
          <w:sz w:val="23"/>
          <w:szCs w:val="23"/>
        </w:rPr>
        <w:t xml:space="preserve"> regarding CTE opportunities? </w:t>
      </w:r>
    </w:p>
    <w:p w14:paraId="2FA2248E" w14:textId="77777777" w:rsidR="006C46A3" w:rsidRPr="00A36A8A" w:rsidRDefault="006C46A3" w:rsidP="006C46A3">
      <w:pPr>
        <w:pStyle w:val="Default"/>
        <w:numPr>
          <w:ilvl w:val="0"/>
          <w:numId w:val="26"/>
        </w:numPr>
        <w:rPr>
          <w:sz w:val="23"/>
          <w:szCs w:val="23"/>
        </w:rPr>
      </w:pPr>
      <w:r w:rsidRPr="00A36A8A">
        <w:rPr>
          <w:sz w:val="23"/>
          <w:szCs w:val="23"/>
        </w:rPr>
        <w:t>Do</w:t>
      </w:r>
      <w:r w:rsidR="00882CEC">
        <w:rPr>
          <w:sz w:val="23"/>
          <w:szCs w:val="23"/>
        </w:rPr>
        <w:t xml:space="preserve">es the school division </w:t>
      </w:r>
      <w:r w:rsidRPr="00A36A8A">
        <w:rPr>
          <w:sz w:val="23"/>
          <w:szCs w:val="23"/>
        </w:rPr>
        <w:t xml:space="preserve">collectively ensure that student groups at the middle school level have equitable access to information about CTE programs? </w:t>
      </w:r>
    </w:p>
    <w:p w14:paraId="7A613B44" w14:textId="77777777" w:rsidR="00C47669" w:rsidRPr="00A36A8A" w:rsidRDefault="006C46A3" w:rsidP="006C46A3">
      <w:pPr>
        <w:pStyle w:val="Default"/>
        <w:numPr>
          <w:ilvl w:val="0"/>
          <w:numId w:val="26"/>
        </w:numPr>
        <w:rPr>
          <w:sz w:val="23"/>
          <w:szCs w:val="23"/>
        </w:rPr>
      </w:pPr>
      <w:r w:rsidRPr="00A36A8A">
        <w:rPr>
          <w:sz w:val="23"/>
          <w:szCs w:val="23"/>
        </w:rPr>
        <w:t>What accommodations, modifications, transitional programs</w:t>
      </w:r>
      <w:r w:rsidR="00DE4E96" w:rsidRPr="00A36A8A">
        <w:rPr>
          <w:sz w:val="23"/>
          <w:szCs w:val="23"/>
        </w:rPr>
        <w:t>,</w:t>
      </w:r>
      <w:r w:rsidRPr="00A36A8A">
        <w:rPr>
          <w:sz w:val="23"/>
          <w:szCs w:val="23"/>
        </w:rPr>
        <w:t xml:space="preserve"> and support</w:t>
      </w:r>
      <w:r w:rsidR="00264FFD">
        <w:rPr>
          <w:sz w:val="23"/>
          <w:szCs w:val="23"/>
        </w:rPr>
        <w:t>s</w:t>
      </w:r>
      <w:r w:rsidRPr="00A36A8A">
        <w:rPr>
          <w:sz w:val="23"/>
          <w:szCs w:val="23"/>
        </w:rPr>
        <w:t xml:space="preserve"> are provided to CTE students with IEPs or Section 504 Plans (e.g., access to local agencies, referral systems</w:t>
      </w:r>
      <w:r w:rsidR="00882CEC">
        <w:rPr>
          <w:sz w:val="23"/>
          <w:szCs w:val="23"/>
        </w:rPr>
        <w:t>,</w:t>
      </w:r>
      <w:r w:rsidRPr="00A36A8A">
        <w:rPr>
          <w:sz w:val="23"/>
          <w:szCs w:val="23"/>
        </w:rPr>
        <w:t xml:space="preserve"> etc.)? </w:t>
      </w:r>
      <w:r w:rsidR="00C47669" w:rsidRPr="00A36A8A">
        <w:rPr>
          <w:rFonts w:cstheme="minorHAnsi"/>
          <w:sz w:val="23"/>
          <w:szCs w:val="23"/>
        </w:rPr>
        <w:t xml:space="preserve">Which ones are most effective? </w:t>
      </w:r>
      <w:r w:rsidRPr="00A36A8A">
        <w:rPr>
          <w:sz w:val="23"/>
          <w:szCs w:val="23"/>
        </w:rPr>
        <w:t>What are noteworthy practice</w:t>
      </w:r>
      <w:r w:rsidR="00882CEC">
        <w:rPr>
          <w:sz w:val="23"/>
          <w:szCs w:val="23"/>
        </w:rPr>
        <w:t>s</w:t>
      </w:r>
      <w:r w:rsidRPr="00A36A8A">
        <w:rPr>
          <w:sz w:val="23"/>
          <w:szCs w:val="23"/>
        </w:rPr>
        <w:t xml:space="preserve"> and how might </w:t>
      </w:r>
      <w:r w:rsidR="00882CEC">
        <w:rPr>
          <w:sz w:val="23"/>
          <w:szCs w:val="23"/>
        </w:rPr>
        <w:t>the school division</w:t>
      </w:r>
      <w:r w:rsidRPr="00A36A8A">
        <w:rPr>
          <w:sz w:val="23"/>
          <w:szCs w:val="23"/>
        </w:rPr>
        <w:t xml:space="preserve"> better leverage them? </w:t>
      </w:r>
    </w:p>
    <w:p w14:paraId="7F2B9E2E" w14:textId="77777777" w:rsidR="004042A4" w:rsidRPr="00A6078E" w:rsidRDefault="002A7B80" w:rsidP="00D73116">
      <w:pPr>
        <w:pStyle w:val="Heading4"/>
        <w:tabs>
          <w:tab w:val="left" w:pos="5316"/>
        </w:tabs>
        <w:rPr>
          <w:rFonts w:ascii="Calibri" w:hAnsi="Calibri" w:cs="Calibri"/>
          <w:sz w:val="28"/>
          <w:szCs w:val="28"/>
        </w:rPr>
      </w:pPr>
      <w:bookmarkStart w:id="59" w:name="_Toc85534149"/>
      <w:bookmarkStart w:id="60" w:name="_Toc150777084"/>
      <w:proofErr w:type="gramStart"/>
      <w:r w:rsidRPr="00A6078E">
        <w:rPr>
          <w:rFonts w:ascii="Calibri" w:hAnsi="Calibri" w:cs="Calibri"/>
          <w:sz w:val="28"/>
          <w:szCs w:val="28"/>
        </w:rPr>
        <w:lastRenderedPageBreak/>
        <w:t>Team Work</w:t>
      </w:r>
      <w:proofErr w:type="gramEnd"/>
      <w:r w:rsidRPr="00A6078E">
        <w:rPr>
          <w:rFonts w:ascii="Calibri" w:hAnsi="Calibri" w:cs="Calibri"/>
          <w:sz w:val="28"/>
          <w:szCs w:val="28"/>
        </w:rPr>
        <w:t xml:space="preserve"> Space</w:t>
      </w:r>
      <w:bookmarkEnd w:id="59"/>
      <w:bookmarkEnd w:id="60"/>
      <w:r w:rsidR="004042A4" w:rsidRPr="00A6078E">
        <w:rPr>
          <w:rFonts w:ascii="Calibri" w:hAnsi="Calibri" w:cs="Calibri"/>
          <w:sz w:val="28"/>
          <w:szCs w:val="28"/>
        </w:rPr>
        <w:t xml:space="preserve"> </w:t>
      </w:r>
      <w:r w:rsidR="005361D1" w:rsidRPr="00A6078E">
        <w:rPr>
          <w:rFonts w:ascii="Calibri" w:hAnsi="Calibri" w:cs="Calibri"/>
          <w:sz w:val="28"/>
          <w:szCs w:val="28"/>
        </w:rPr>
        <w:tab/>
      </w:r>
    </w:p>
    <w:p w14:paraId="47603BED" w14:textId="77777777" w:rsidR="00FF08A5" w:rsidRPr="00804279" w:rsidRDefault="00FF08A5" w:rsidP="00123ADC">
      <w:pPr>
        <w:spacing w:before="120"/>
        <w:ind w:left="360"/>
        <w:rPr>
          <w:b/>
          <w:sz w:val="23"/>
          <w:szCs w:val="23"/>
        </w:rPr>
      </w:pPr>
      <w:r w:rsidRPr="00804279">
        <w:rPr>
          <w:b/>
          <w:color w:val="000000" w:themeColor="text1"/>
          <w:sz w:val="23"/>
          <w:szCs w:val="23"/>
        </w:rPr>
        <w:t>Notes, areas of strength and improvement, and short- and/or long-term strategies</w:t>
      </w:r>
      <w:r w:rsidRPr="00804279">
        <w:rPr>
          <w:b/>
          <w:sz w:val="23"/>
          <w:szCs w:val="23"/>
        </w:rPr>
        <w:t>:</w:t>
      </w:r>
    </w:p>
    <w:p w14:paraId="51E7DE9E" w14:textId="77777777" w:rsidR="00A90A29" w:rsidRPr="00703F79" w:rsidRDefault="00804279" w:rsidP="00123ADC">
      <w:pPr>
        <w:spacing w:after="0"/>
        <w:ind w:left="360"/>
        <w:rPr>
          <w:sz w:val="23"/>
          <w:szCs w:val="23"/>
        </w:rPr>
      </w:pPr>
      <w:r w:rsidRPr="00804279">
        <w:rPr>
          <w:sz w:val="23"/>
          <w:szCs w:val="23"/>
        </w:rPr>
        <w:t>Comments:</w:t>
      </w:r>
      <w:r w:rsidR="00A90A29" w:rsidRPr="00804279">
        <w:rPr>
          <w:sz w:val="23"/>
          <w:szCs w:val="23"/>
        </w:rPr>
        <w:t xml:space="preserve"> </w:t>
      </w:r>
      <w:r w:rsidR="00A90A29" w:rsidRPr="00804279">
        <w:rPr>
          <w:sz w:val="23"/>
          <w:szCs w:val="23"/>
        </w:rPr>
        <w:fldChar w:fldCharType="begin">
          <w:ffData>
            <w:name w:val="Text1"/>
            <w:enabled/>
            <w:calcOnExit w:val="0"/>
            <w:textInput/>
          </w:ffData>
        </w:fldChar>
      </w:r>
      <w:r w:rsidR="00A90A29" w:rsidRPr="00804279">
        <w:rPr>
          <w:sz w:val="23"/>
          <w:szCs w:val="23"/>
        </w:rPr>
        <w:instrText xml:space="preserve"> FORMTEXT </w:instrText>
      </w:r>
      <w:r w:rsidR="00A90A29" w:rsidRPr="00804279">
        <w:rPr>
          <w:sz w:val="23"/>
          <w:szCs w:val="23"/>
        </w:rPr>
      </w:r>
      <w:r w:rsidR="00A90A29" w:rsidRPr="00804279">
        <w:rPr>
          <w:sz w:val="23"/>
          <w:szCs w:val="23"/>
        </w:rPr>
        <w:fldChar w:fldCharType="separate"/>
      </w:r>
      <w:r w:rsidR="00A90A29" w:rsidRPr="00804279">
        <w:rPr>
          <w:noProof/>
          <w:sz w:val="23"/>
          <w:szCs w:val="23"/>
        </w:rPr>
        <w:t> </w:t>
      </w:r>
      <w:r w:rsidR="00A90A29" w:rsidRPr="00804279">
        <w:rPr>
          <w:noProof/>
          <w:sz w:val="23"/>
          <w:szCs w:val="23"/>
        </w:rPr>
        <w:t> </w:t>
      </w:r>
      <w:r w:rsidR="00A90A29" w:rsidRPr="00804279">
        <w:rPr>
          <w:noProof/>
          <w:sz w:val="23"/>
          <w:szCs w:val="23"/>
        </w:rPr>
        <w:t> </w:t>
      </w:r>
      <w:r w:rsidR="00A90A29" w:rsidRPr="00804279">
        <w:rPr>
          <w:noProof/>
          <w:sz w:val="23"/>
          <w:szCs w:val="23"/>
        </w:rPr>
        <w:t> </w:t>
      </w:r>
      <w:r w:rsidR="00A90A29" w:rsidRPr="00804279">
        <w:rPr>
          <w:noProof/>
          <w:sz w:val="23"/>
          <w:szCs w:val="23"/>
        </w:rPr>
        <w:t> </w:t>
      </w:r>
      <w:r w:rsidR="00A90A29" w:rsidRPr="00804279">
        <w:rPr>
          <w:sz w:val="23"/>
          <w:szCs w:val="23"/>
        </w:rPr>
        <w:fldChar w:fldCharType="end"/>
      </w:r>
    </w:p>
    <w:p w14:paraId="5CD1C121" w14:textId="77777777" w:rsidR="00345F6A" w:rsidRDefault="00345F6A" w:rsidP="00345F6A">
      <w:pPr>
        <w:rPr>
          <w:b/>
          <w:bCs/>
          <w:color w:val="2E74B5" w:themeColor="accent1" w:themeShade="BF"/>
          <w:sz w:val="28"/>
          <w:szCs w:val="28"/>
        </w:rPr>
      </w:pPr>
    </w:p>
    <w:p w14:paraId="4FFB73CB" w14:textId="7F1470E7" w:rsidR="00CA01EB" w:rsidRPr="00A6078E" w:rsidRDefault="00345F6A" w:rsidP="00345F6A">
      <w:pPr>
        <w:rPr>
          <w:b/>
          <w:bCs/>
          <w:color w:val="2E74B5" w:themeColor="accent1" w:themeShade="BF"/>
          <w:sz w:val="28"/>
          <w:szCs w:val="28"/>
        </w:rPr>
      </w:pPr>
      <w:r w:rsidRPr="00345F6A">
        <w:rPr>
          <w:b/>
          <w:bCs/>
          <w:color w:val="2E74B5" w:themeColor="accent1" w:themeShade="BF"/>
          <w:sz w:val="28"/>
          <w:szCs w:val="28"/>
        </w:rPr>
        <w:t xml:space="preserve">Section F:  </w:t>
      </w:r>
      <w:r w:rsidRPr="00664D61">
        <w:rPr>
          <w:b/>
          <w:bCs/>
          <w:color w:val="2E74B5" w:themeColor="accent1" w:themeShade="BF"/>
          <w:sz w:val="28"/>
          <w:szCs w:val="28"/>
        </w:rPr>
        <w:t>CTE Program Access</w:t>
      </w:r>
      <w:r w:rsidRPr="00345F6A">
        <w:rPr>
          <w:b/>
          <w:bCs/>
          <w:color w:val="2E74B5" w:themeColor="accent1" w:themeShade="BF"/>
          <w:sz w:val="28"/>
          <w:szCs w:val="28"/>
        </w:rPr>
        <w:t xml:space="preserve"> </w:t>
      </w:r>
      <w:r w:rsidR="00CA01EB" w:rsidRPr="00CA01EB">
        <w:rPr>
          <w:bCs/>
          <w:color w:val="2E74B5" w:themeColor="accent1" w:themeShade="BF"/>
          <w:sz w:val="28"/>
          <w:szCs w:val="28"/>
        </w:rPr>
        <w:t>(Required for CLNA Submission)</w:t>
      </w:r>
    </w:p>
    <w:p w14:paraId="071B4383" w14:textId="77777777" w:rsidR="00703F79" w:rsidRPr="00F63AF0" w:rsidRDefault="00212E4C" w:rsidP="00A6078E">
      <w:pPr>
        <w:pStyle w:val="Heading2"/>
        <w:spacing w:after="240"/>
        <w:ind w:left="360"/>
        <w:rPr>
          <w:rFonts w:asciiTheme="minorHAnsi" w:hAnsiTheme="minorHAnsi" w:cstheme="minorHAnsi"/>
          <w:bCs/>
          <w:sz w:val="24"/>
          <w:szCs w:val="24"/>
        </w:rPr>
      </w:pPr>
      <w:bookmarkStart w:id="61" w:name="_Toc150777085"/>
      <w:r w:rsidRPr="00F63AF0">
        <w:rPr>
          <w:rFonts w:asciiTheme="minorHAnsi" w:hAnsiTheme="minorHAnsi" w:cstheme="minorHAnsi"/>
          <w:sz w:val="24"/>
          <w:szCs w:val="24"/>
        </w:rPr>
        <w:t xml:space="preserve">Describe your school division’s progress toward implementation of equal access to high-quality CTE courses and Plans of Study for all students, including </w:t>
      </w:r>
      <w:r w:rsidRPr="00EA287C">
        <w:rPr>
          <w:rFonts w:asciiTheme="minorHAnsi" w:hAnsiTheme="minorHAnsi" w:cstheme="minorHAnsi"/>
          <w:sz w:val="24"/>
          <w:szCs w:val="24"/>
        </w:rPr>
        <w:t>strategies to overcome barriers that result in lower rates of access to, or performance gaps in, the courses and programs for special populations</w:t>
      </w:r>
      <w:r w:rsidR="003178C1" w:rsidRPr="00EA287C">
        <w:rPr>
          <w:rFonts w:asciiTheme="minorHAnsi" w:hAnsiTheme="minorHAnsi" w:cstheme="minorHAnsi"/>
          <w:sz w:val="24"/>
          <w:szCs w:val="24"/>
        </w:rPr>
        <w:t>;</w:t>
      </w:r>
      <w:r w:rsidRPr="00EA287C">
        <w:rPr>
          <w:rFonts w:asciiTheme="minorHAnsi" w:hAnsiTheme="minorHAnsi" w:cstheme="minorHAnsi"/>
          <w:sz w:val="24"/>
          <w:szCs w:val="24"/>
        </w:rPr>
        <w:t xml:space="preserve"> </w:t>
      </w:r>
      <w:r w:rsidR="003178C1" w:rsidRPr="00EA287C">
        <w:rPr>
          <w:rFonts w:asciiTheme="minorHAnsi" w:hAnsiTheme="minorHAnsi" w:cstheme="minorHAnsi"/>
          <w:sz w:val="24"/>
          <w:szCs w:val="24"/>
        </w:rPr>
        <w:t>providing programs that are designed to enable special populations to meet the local levels of performance sufficiency; and providing activities to prepare special populations for high-skill, high-wage, or in-demand industry sectors or occupations in competitive, integrated settings that will lead to self-</w:t>
      </w:r>
      <w:r w:rsidR="003178C1" w:rsidRPr="00F63AF0">
        <w:rPr>
          <w:rFonts w:asciiTheme="minorHAnsi" w:hAnsiTheme="minorHAnsi" w:cstheme="minorHAnsi"/>
          <w:sz w:val="24"/>
          <w:szCs w:val="24"/>
        </w:rPr>
        <w:t>sufficiency [include supporting evidence and data source(s)]</w:t>
      </w:r>
      <w:r w:rsidR="003178C1" w:rsidRPr="00F63AF0">
        <w:rPr>
          <w:rFonts w:asciiTheme="minorHAnsi" w:hAnsiTheme="minorHAnsi" w:cstheme="minorHAnsi"/>
          <w:bCs/>
          <w:sz w:val="24"/>
          <w:szCs w:val="24"/>
        </w:rPr>
        <w:t>:</w:t>
      </w:r>
      <w:bookmarkEnd w:id="61"/>
    </w:p>
    <w:p w14:paraId="3BF9AC24" w14:textId="77777777" w:rsidR="003B02B7" w:rsidRPr="00804279" w:rsidRDefault="003B02B7" w:rsidP="00A6078E">
      <w:pPr>
        <w:spacing w:after="240"/>
        <w:ind w:left="360"/>
        <w:rPr>
          <w:b/>
          <w:color w:val="2E74B5" w:themeColor="accent1" w:themeShade="BF"/>
          <w:sz w:val="24"/>
          <w:szCs w:val="24"/>
        </w:rPr>
      </w:pPr>
      <w:r w:rsidRPr="00804279">
        <w:rPr>
          <w:b/>
          <w:color w:val="2E74B5" w:themeColor="accent1" w:themeShade="BF"/>
          <w:sz w:val="24"/>
          <w:szCs w:val="24"/>
        </w:rPr>
        <w:t xml:space="preserve">Response: </w:t>
      </w:r>
      <w:r w:rsidRPr="00804279">
        <w:rPr>
          <w:b/>
          <w:color w:val="2E74B5" w:themeColor="accent1" w:themeShade="BF"/>
          <w:sz w:val="24"/>
          <w:szCs w:val="24"/>
        </w:rPr>
        <w:fldChar w:fldCharType="begin">
          <w:ffData>
            <w:name w:val="Text1"/>
            <w:enabled/>
            <w:calcOnExit w:val="0"/>
            <w:textInput/>
          </w:ffData>
        </w:fldChar>
      </w:r>
      <w:r w:rsidRPr="00804279">
        <w:rPr>
          <w:b/>
          <w:color w:val="2E74B5" w:themeColor="accent1" w:themeShade="BF"/>
          <w:sz w:val="24"/>
          <w:szCs w:val="24"/>
        </w:rPr>
        <w:instrText xml:space="preserve"> FORMTEXT </w:instrText>
      </w:r>
      <w:r w:rsidRPr="00804279">
        <w:rPr>
          <w:b/>
          <w:color w:val="2E74B5" w:themeColor="accent1" w:themeShade="BF"/>
          <w:sz w:val="24"/>
          <w:szCs w:val="24"/>
        </w:rPr>
      </w:r>
      <w:r w:rsidRPr="00804279">
        <w:rPr>
          <w:b/>
          <w:color w:val="2E74B5" w:themeColor="accent1" w:themeShade="BF"/>
          <w:sz w:val="24"/>
          <w:szCs w:val="24"/>
        </w:rPr>
        <w:fldChar w:fldCharType="separate"/>
      </w:r>
      <w:r w:rsidRPr="00804279">
        <w:rPr>
          <w:b/>
          <w:color w:val="2E74B5" w:themeColor="accent1" w:themeShade="BF"/>
          <w:sz w:val="24"/>
          <w:szCs w:val="24"/>
        </w:rPr>
        <w:t> </w:t>
      </w:r>
      <w:r w:rsidRPr="00804279">
        <w:rPr>
          <w:b/>
          <w:color w:val="2E74B5" w:themeColor="accent1" w:themeShade="BF"/>
          <w:sz w:val="24"/>
          <w:szCs w:val="24"/>
        </w:rPr>
        <w:t> </w:t>
      </w:r>
      <w:r w:rsidRPr="00804279">
        <w:rPr>
          <w:b/>
          <w:color w:val="2E74B5" w:themeColor="accent1" w:themeShade="BF"/>
          <w:sz w:val="24"/>
          <w:szCs w:val="24"/>
        </w:rPr>
        <w:t> </w:t>
      </w:r>
      <w:r w:rsidRPr="00804279">
        <w:rPr>
          <w:b/>
          <w:color w:val="2E74B5" w:themeColor="accent1" w:themeShade="BF"/>
          <w:sz w:val="24"/>
          <w:szCs w:val="24"/>
        </w:rPr>
        <w:t> </w:t>
      </w:r>
      <w:r w:rsidRPr="00804279">
        <w:rPr>
          <w:b/>
          <w:color w:val="2E74B5" w:themeColor="accent1" w:themeShade="BF"/>
          <w:sz w:val="24"/>
          <w:szCs w:val="24"/>
        </w:rPr>
        <w:t> </w:t>
      </w:r>
      <w:r w:rsidRPr="00804279">
        <w:rPr>
          <w:b/>
          <w:color w:val="2E74B5" w:themeColor="accent1" w:themeShade="BF"/>
          <w:sz w:val="24"/>
          <w:szCs w:val="24"/>
        </w:rPr>
        <w:fldChar w:fldCharType="end"/>
      </w:r>
    </w:p>
    <w:p w14:paraId="64DA9D1C" w14:textId="77777777" w:rsidR="00C04F2E" w:rsidRPr="003B02B7" w:rsidRDefault="00841B88" w:rsidP="0034778B">
      <w:pPr>
        <w:pStyle w:val="Heading2"/>
        <w:rPr>
          <w:rFonts w:ascii="Calibri" w:hAnsi="Calibri" w:cs="Calibri"/>
          <w:sz w:val="32"/>
          <w:szCs w:val="32"/>
        </w:rPr>
      </w:pPr>
      <w:r>
        <w:rPr>
          <w:sz w:val="28"/>
          <w:szCs w:val="28"/>
        </w:rPr>
        <w:br w:type="page"/>
      </w:r>
      <w:bookmarkStart w:id="62" w:name="_Toc150777086"/>
      <w:r w:rsidR="00C47669" w:rsidRPr="003B02B7">
        <w:rPr>
          <w:rFonts w:ascii="Calibri" w:hAnsi="Calibri" w:cs="Calibri"/>
          <w:sz w:val="32"/>
          <w:szCs w:val="32"/>
        </w:rPr>
        <w:lastRenderedPageBreak/>
        <w:t xml:space="preserve">Translating CLNA Results into the </w:t>
      </w:r>
      <w:r w:rsidR="00426E4A" w:rsidRPr="003B02B7">
        <w:rPr>
          <w:rFonts w:ascii="Calibri" w:hAnsi="Calibri" w:cs="Calibri"/>
          <w:sz w:val="32"/>
          <w:szCs w:val="32"/>
        </w:rPr>
        <w:t xml:space="preserve">Perkins </w:t>
      </w:r>
      <w:r w:rsidR="00C47669" w:rsidRPr="003B02B7">
        <w:rPr>
          <w:rFonts w:ascii="Calibri" w:hAnsi="Calibri" w:cs="Calibri"/>
          <w:sz w:val="32"/>
          <w:szCs w:val="32"/>
        </w:rPr>
        <w:t xml:space="preserve">Local </w:t>
      </w:r>
      <w:r w:rsidR="00AE7801" w:rsidRPr="003B02B7">
        <w:rPr>
          <w:rFonts w:ascii="Calibri" w:hAnsi="Calibri" w:cs="Calibri"/>
          <w:sz w:val="32"/>
          <w:szCs w:val="32"/>
        </w:rPr>
        <w:t xml:space="preserve">Plan </w:t>
      </w:r>
      <w:r w:rsidR="00C47669" w:rsidRPr="003B02B7">
        <w:rPr>
          <w:rFonts w:ascii="Calibri" w:hAnsi="Calibri" w:cs="Calibri"/>
          <w:sz w:val="32"/>
          <w:szCs w:val="32"/>
        </w:rPr>
        <w:t>Application</w:t>
      </w:r>
      <w:bookmarkEnd w:id="62"/>
    </w:p>
    <w:p w14:paraId="31CA3049" w14:textId="77777777" w:rsidR="00426E4A" w:rsidRPr="00A36A8A" w:rsidRDefault="00426E4A" w:rsidP="00C04F2E">
      <w:r w:rsidRPr="00A36A8A">
        <w:t xml:space="preserve">Translating the CLNA into action, in the form of </w:t>
      </w:r>
      <w:r w:rsidR="00AE7801">
        <w:t>the Local Plan Application</w:t>
      </w:r>
      <w:r w:rsidRPr="00A36A8A">
        <w:t>, is an invaluable opportunity to focus on CTE program improvement and to implement plans that will have a long-term impact on access to high-quality CTE</w:t>
      </w:r>
      <w:r w:rsidR="00DE4E96" w:rsidRPr="00A36A8A">
        <w:t xml:space="preserve"> </w:t>
      </w:r>
      <w:r w:rsidR="007A413A" w:rsidRPr="00A36A8A">
        <w:t xml:space="preserve">courses and programs </w:t>
      </w:r>
      <w:r w:rsidRPr="00A36A8A">
        <w:t xml:space="preserve">for all students. </w:t>
      </w:r>
    </w:p>
    <w:p w14:paraId="34AB36B0" w14:textId="77777777" w:rsidR="00FF6427" w:rsidRPr="00A36A8A" w:rsidRDefault="00C47669" w:rsidP="00FF6427">
      <w:pPr>
        <w:rPr>
          <w:sz w:val="23"/>
          <w:szCs w:val="23"/>
        </w:rPr>
      </w:pPr>
      <w:r w:rsidRPr="00A36A8A">
        <w:rPr>
          <w:sz w:val="23"/>
          <w:szCs w:val="23"/>
        </w:rPr>
        <w:t xml:space="preserve">Finishing the CLNA and </w:t>
      </w:r>
      <w:r w:rsidR="002B211E" w:rsidRPr="00A36A8A">
        <w:rPr>
          <w:sz w:val="23"/>
          <w:szCs w:val="23"/>
        </w:rPr>
        <w:t>allocating the school division’s</w:t>
      </w:r>
      <w:r w:rsidRPr="00A36A8A">
        <w:rPr>
          <w:sz w:val="23"/>
          <w:szCs w:val="23"/>
        </w:rPr>
        <w:t xml:space="preserve"> Perkins funds </w:t>
      </w:r>
      <w:r w:rsidR="002B211E" w:rsidRPr="00A36A8A">
        <w:rPr>
          <w:sz w:val="23"/>
          <w:szCs w:val="23"/>
        </w:rPr>
        <w:t>into the</w:t>
      </w:r>
      <w:r w:rsidR="00AE7801">
        <w:rPr>
          <w:sz w:val="23"/>
          <w:szCs w:val="23"/>
        </w:rPr>
        <w:t xml:space="preserve"> Local Plan Application </w:t>
      </w:r>
      <w:r w:rsidR="002B211E" w:rsidRPr="00A36A8A">
        <w:rPr>
          <w:sz w:val="23"/>
          <w:szCs w:val="23"/>
        </w:rPr>
        <w:t xml:space="preserve">budget </w:t>
      </w:r>
      <w:r w:rsidRPr="00A36A8A">
        <w:rPr>
          <w:sz w:val="23"/>
          <w:szCs w:val="23"/>
        </w:rPr>
        <w:t xml:space="preserve">are the next steps in the process. </w:t>
      </w:r>
    </w:p>
    <w:p w14:paraId="275DD36F" w14:textId="77777777" w:rsidR="00D525FA" w:rsidRPr="00A36A8A" w:rsidRDefault="00D525FA" w:rsidP="00D525FA">
      <w:pPr>
        <w:rPr>
          <w:sz w:val="23"/>
          <w:szCs w:val="23"/>
        </w:rPr>
      </w:pPr>
      <w:r w:rsidRPr="00A36A8A">
        <w:rPr>
          <w:sz w:val="23"/>
          <w:szCs w:val="23"/>
        </w:rPr>
        <w:t xml:space="preserve">Consider these overarching questions to assist with prioritizing the CLNA findings: </w:t>
      </w:r>
    </w:p>
    <w:p w14:paraId="55850677" w14:textId="77777777" w:rsidR="00D525FA" w:rsidRPr="00A36A8A" w:rsidRDefault="00D525FA" w:rsidP="00D525FA">
      <w:pPr>
        <w:pStyle w:val="ListParagraph"/>
        <w:numPr>
          <w:ilvl w:val="0"/>
          <w:numId w:val="34"/>
        </w:numPr>
        <w:rPr>
          <w:sz w:val="23"/>
          <w:szCs w:val="23"/>
        </w:rPr>
      </w:pPr>
      <w:r w:rsidRPr="00A36A8A">
        <w:rPr>
          <w:sz w:val="23"/>
          <w:szCs w:val="23"/>
        </w:rPr>
        <w:t>Whic</w:t>
      </w:r>
      <w:r w:rsidR="007A413A" w:rsidRPr="00A36A8A">
        <w:rPr>
          <w:sz w:val="23"/>
          <w:szCs w:val="23"/>
        </w:rPr>
        <w:t>h</w:t>
      </w:r>
      <w:r w:rsidR="003E3DD5">
        <w:rPr>
          <w:sz w:val="23"/>
          <w:szCs w:val="23"/>
        </w:rPr>
        <w:t xml:space="preserve"> </w:t>
      </w:r>
      <w:r w:rsidR="003E3DD5" w:rsidRPr="00264FFD">
        <w:rPr>
          <w:color w:val="000000" w:themeColor="text1"/>
          <w:sz w:val="23"/>
          <w:szCs w:val="23"/>
        </w:rPr>
        <w:t xml:space="preserve">secondary level </w:t>
      </w:r>
      <w:r w:rsidR="007A413A" w:rsidRPr="00A36A8A">
        <w:rPr>
          <w:sz w:val="23"/>
          <w:szCs w:val="23"/>
        </w:rPr>
        <w:t xml:space="preserve">performance indicator is your school division </w:t>
      </w:r>
      <w:r w:rsidRPr="00A36A8A">
        <w:rPr>
          <w:sz w:val="23"/>
          <w:szCs w:val="23"/>
        </w:rPr>
        <w:t>struggling with the most? What strategies can help you</w:t>
      </w:r>
      <w:r w:rsidR="007A413A" w:rsidRPr="00A36A8A">
        <w:rPr>
          <w:sz w:val="23"/>
          <w:szCs w:val="23"/>
        </w:rPr>
        <w:t>r school division</w:t>
      </w:r>
      <w:r w:rsidRPr="00A36A8A">
        <w:rPr>
          <w:sz w:val="23"/>
          <w:szCs w:val="23"/>
        </w:rPr>
        <w:t xml:space="preserve"> address those needs? </w:t>
      </w:r>
    </w:p>
    <w:p w14:paraId="6B55E576" w14:textId="77777777" w:rsidR="00D525FA" w:rsidRPr="00A36A8A" w:rsidRDefault="00264FFD" w:rsidP="00264FFD">
      <w:pPr>
        <w:pStyle w:val="ListParagraph"/>
        <w:numPr>
          <w:ilvl w:val="0"/>
          <w:numId w:val="34"/>
        </w:numPr>
        <w:rPr>
          <w:sz w:val="23"/>
          <w:szCs w:val="23"/>
        </w:rPr>
      </w:pPr>
      <w:r w:rsidRPr="00264FFD">
        <w:rPr>
          <w:sz w:val="23"/>
          <w:szCs w:val="23"/>
        </w:rPr>
        <w:t xml:space="preserve">Does your school division offer </w:t>
      </w:r>
      <w:r w:rsidR="003236EE">
        <w:rPr>
          <w:sz w:val="23"/>
          <w:szCs w:val="23"/>
        </w:rPr>
        <w:t>Plans of Study</w:t>
      </w:r>
      <w:r w:rsidRPr="00264FFD">
        <w:rPr>
          <w:sz w:val="23"/>
          <w:szCs w:val="23"/>
        </w:rPr>
        <w:t xml:space="preserve"> with multiple on- and off-ramps</w:t>
      </w:r>
      <w:r>
        <w:rPr>
          <w:sz w:val="23"/>
          <w:szCs w:val="23"/>
        </w:rPr>
        <w:t xml:space="preserve"> to meet</w:t>
      </w:r>
      <w:r w:rsidR="00D525FA" w:rsidRPr="00A36A8A">
        <w:rPr>
          <w:sz w:val="23"/>
          <w:szCs w:val="23"/>
        </w:rPr>
        <w:t xml:space="preserve"> </w:t>
      </w:r>
      <w:r w:rsidR="00FA285A">
        <w:rPr>
          <w:sz w:val="23"/>
          <w:szCs w:val="23"/>
        </w:rPr>
        <w:t xml:space="preserve">the short- and long-term </w:t>
      </w:r>
      <w:r w:rsidR="00D525FA" w:rsidRPr="00A36A8A">
        <w:rPr>
          <w:sz w:val="23"/>
          <w:szCs w:val="23"/>
        </w:rPr>
        <w:t xml:space="preserve">employer needs in your community? </w:t>
      </w:r>
    </w:p>
    <w:p w14:paraId="5950BEBA" w14:textId="77777777" w:rsidR="00D525FA" w:rsidRPr="00A36A8A" w:rsidRDefault="00D525FA" w:rsidP="00D525FA">
      <w:pPr>
        <w:pStyle w:val="ListParagraph"/>
        <w:numPr>
          <w:ilvl w:val="0"/>
          <w:numId w:val="34"/>
        </w:numPr>
        <w:rPr>
          <w:sz w:val="23"/>
          <w:szCs w:val="23"/>
        </w:rPr>
      </w:pPr>
      <w:r w:rsidRPr="00A36A8A">
        <w:rPr>
          <w:sz w:val="23"/>
          <w:szCs w:val="23"/>
        </w:rPr>
        <w:t>Which elements of your</w:t>
      </w:r>
      <w:r w:rsidR="007A413A" w:rsidRPr="00A36A8A">
        <w:rPr>
          <w:sz w:val="23"/>
          <w:szCs w:val="23"/>
        </w:rPr>
        <w:t xml:space="preserve"> school division</w:t>
      </w:r>
      <w:r w:rsidRPr="00A36A8A">
        <w:rPr>
          <w:sz w:val="23"/>
          <w:szCs w:val="23"/>
        </w:rPr>
        <w:t xml:space="preserve"> programs are the strongest? The weakest? Which of the weaker elements could </w:t>
      </w:r>
      <w:r w:rsidR="00882CEC">
        <w:rPr>
          <w:sz w:val="23"/>
          <w:szCs w:val="23"/>
        </w:rPr>
        <w:t xml:space="preserve">the school division </w:t>
      </w:r>
      <w:r w:rsidRPr="00A36A8A">
        <w:rPr>
          <w:sz w:val="23"/>
          <w:szCs w:val="23"/>
        </w:rPr>
        <w:t xml:space="preserve">address to have the largest impact on student performance? </w:t>
      </w:r>
    </w:p>
    <w:p w14:paraId="09B1BDEA" w14:textId="77777777" w:rsidR="00D525FA" w:rsidRPr="00A36A8A" w:rsidRDefault="00D525FA" w:rsidP="00D525FA">
      <w:pPr>
        <w:pStyle w:val="ListParagraph"/>
        <w:numPr>
          <w:ilvl w:val="0"/>
          <w:numId w:val="34"/>
        </w:numPr>
        <w:rPr>
          <w:sz w:val="23"/>
          <w:szCs w:val="23"/>
        </w:rPr>
      </w:pPr>
      <w:r w:rsidRPr="00A36A8A">
        <w:rPr>
          <w:sz w:val="23"/>
          <w:szCs w:val="23"/>
        </w:rPr>
        <w:t xml:space="preserve">How can </w:t>
      </w:r>
      <w:r w:rsidR="007A413A" w:rsidRPr="00A36A8A">
        <w:rPr>
          <w:sz w:val="23"/>
          <w:szCs w:val="23"/>
        </w:rPr>
        <w:t>your school division</w:t>
      </w:r>
      <w:r w:rsidRPr="00A36A8A">
        <w:rPr>
          <w:sz w:val="23"/>
          <w:szCs w:val="23"/>
        </w:rPr>
        <w:t xml:space="preserve"> offer more students the opportunity to </w:t>
      </w:r>
      <w:r w:rsidR="003236EE">
        <w:rPr>
          <w:sz w:val="23"/>
          <w:szCs w:val="23"/>
        </w:rPr>
        <w:t>benefit from</w:t>
      </w:r>
      <w:r w:rsidRPr="00A36A8A">
        <w:rPr>
          <w:sz w:val="23"/>
          <w:szCs w:val="23"/>
        </w:rPr>
        <w:t xml:space="preserve"> </w:t>
      </w:r>
      <w:r w:rsidR="00882CEC">
        <w:rPr>
          <w:sz w:val="23"/>
          <w:szCs w:val="23"/>
        </w:rPr>
        <w:t xml:space="preserve">the </w:t>
      </w:r>
      <w:r w:rsidR="00DE4E96" w:rsidRPr="00A36A8A">
        <w:rPr>
          <w:sz w:val="23"/>
          <w:szCs w:val="23"/>
        </w:rPr>
        <w:t>P</w:t>
      </w:r>
      <w:r w:rsidR="00FA285A">
        <w:rPr>
          <w:sz w:val="23"/>
          <w:szCs w:val="23"/>
        </w:rPr>
        <w:t>lans o</w:t>
      </w:r>
      <w:r w:rsidRPr="00A36A8A">
        <w:rPr>
          <w:sz w:val="23"/>
          <w:szCs w:val="23"/>
        </w:rPr>
        <w:t xml:space="preserve">f </w:t>
      </w:r>
      <w:r w:rsidR="00DE4E96" w:rsidRPr="00A36A8A">
        <w:rPr>
          <w:sz w:val="23"/>
          <w:szCs w:val="23"/>
        </w:rPr>
        <w:t>S</w:t>
      </w:r>
      <w:r w:rsidRPr="00A36A8A">
        <w:rPr>
          <w:sz w:val="23"/>
          <w:szCs w:val="23"/>
        </w:rPr>
        <w:t xml:space="preserve">tudy, including aligned pathways and recognized postsecondary credentials? </w:t>
      </w:r>
    </w:p>
    <w:p w14:paraId="02CF7368" w14:textId="77777777" w:rsidR="00D525FA" w:rsidRPr="00203EED" w:rsidRDefault="00D525FA" w:rsidP="00D525FA">
      <w:pPr>
        <w:pStyle w:val="ListParagraph"/>
        <w:numPr>
          <w:ilvl w:val="0"/>
          <w:numId w:val="34"/>
        </w:numPr>
        <w:rPr>
          <w:sz w:val="23"/>
          <w:szCs w:val="23"/>
        </w:rPr>
      </w:pPr>
      <w:r w:rsidRPr="00A36A8A">
        <w:rPr>
          <w:sz w:val="23"/>
          <w:szCs w:val="23"/>
        </w:rPr>
        <w:t>Which professional development needs are most pressing? What strategies will you</w:t>
      </w:r>
      <w:r w:rsidR="007A413A" w:rsidRPr="00A36A8A">
        <w:rPr>
          <w:sz w:val="23"/>
          <w:szCs w:val="23"/>
        </w:rPr>
        <w:t>r school division</w:t>
      </w:r>
      <w:r w:rsidRPr="00A36A8A">
        <w:rPr>
          <w:sz w:val="23"/>
          <w:szCs w:val="23"/>
        </w:rPr>
        <w:t xml:space="preserve"> use to support educators over the next four years to ensure programmatic and </w:t>
      </w:r>
      <w:r w:rsidRPr="00203EED">
        <w:rPr>
          <w:sz w:val="23"/>
          <w:szCs w:val="23"/>
        </w:rPr>
        <w:t xml:space="preserve">performance goals can be met? </w:t>
      </w:r>
    </w:p>
    <w:p w14:paraId="6B8B1580" w14:textId="77777777" w:rsidR="00D525FA" w:rsidRPr="00203EED" w:rsidRDefault="00D525FA" w:rsidP="00FF6427">
      <w:pPr>
        <w:pStyle w:val="ListParagraph"/>
        <w:numPr>
          <w:ilvl w:val="0"/>
          <w:numId w:val="34"/>
        </w:numPr>
        <w:rPr>
          <w:sz w:val="23"/>
          <w:szCs w:val="23"/>
        </w:rPr>
      </w:pPr>
      <w:r w:rsidRPr="00203EED">
        <w:rPr>
          <w:sz w:val="23"/>
          <w:szCs w:val="23"/>
        </w:rPr>
        <w:t xml:space="preserve">Which specific </w:t>
      </w:r>
      <w:hyperlink r:id="rId23" w:history="1">
        <w:r w:rsidRPr="008446D0">
          <w:rPr>
            <w:rStyle w:val="Hyperlink"/>
            <w:sz w:val="23"/>
            <w:szCs w:val="23"/>
          </w:rPr>
          <w:t>student groups</w:t>
        </w:r>
      </w:hyperlink>
      <w:r w:rsidRPr="00203EED">
        <w:rPr>
          <w:sz w:val="23"/>
          <w:szCs w:val="23"/>
        </w:rPr>
        <w:t xml:space="preserve"> </w:t>
      </w:r>
      <w:r w:rsidR="008446D0">
        <w:rPr>
          <w:sz w:val="23"/>
          <w:szCs w:val="23"/>
        </w:rPr>
        <w:t xml:space="preserve">and/or </w:t>
      </w:r>
      <w:hyperlink r:id="rId24" w:history="1">
        <w:r w:rsidR="008446D0" w:rsidRPr="008446D0">
          <w:rPr>
            <w:rStyle w:val="Hyperlink"/>
            <w:sz w:val="23"/>
            <w:szCs w:val="23"/>
          </w:rPr>
          <w:t>special population</w:t>
        </w:r>
      </w:hyperlink>
      <w:r w:rsidR="008446D0">
        <w:rPr>
          <w:sz w:val="23"/>
          <w:szCs w:val="23"/>
        </w:rPr>
        <w:t xml:space="preserve"> group is </w:t>
      </w:r>
      <w:r w:rsidRPr="00203EED">
        <w:rPr>
          <w:sz w:val="23"/>
          <w:szCs w:val="23"/>
        </w:rPr>
        <w:t>struggling the most in your</w:t>
      </w:r>
      <w:r w:rsidR="007A413A" w:rsidRPr="00203EED">
        <w:rPr>
          <w:sz w:val="23"/>
          <w:szCs w:val="23"/>
        </w:rPr>
        <w:t xml:space="preserve"> </w:t>
      </w:r>
      <w:r w:rsidR="00FA285A" w:rsidRPr="00203EED">
        <w:rPr>
          <w:sz w:val="23"/>
          <w:szCs w:val="23"/>
        </w:rPr>
        <w:t>CTE</w:t>
      </w:r>
      <w:r w:rsidRPr="00203EED">
        <w:rPr>
          <w:sz w:val="23"/>
          <w:szCs w:val="23"/>
        </w:rPr>
        <w:t xml:space="preserve"> programs? Are there root causes of these challenges that can be addressed immediately? Which </w:t>
      </w:r>
      <w:r w:rsidR="00FA285A" w:rsidRPr="00203EED">
        <w:rPr>
          <w:sz w:val="23"/>
          <w:szCs w:val="23"/>
        </w:rPr>
        <w:t xml:space="preserve">challenges </w:t>
      </w:r>
      <w:r w:rsidRPr="00203EED">
        <w:rPr>
          <w:sz w:val="23"/>
          <w:szCs w:val="23"/>
        </w:rPr>
        <w:t xml:space="preserve">need a more comprehensive long-term plan? </w:t>
      </w:r>
    </w:p>
    <w:p w14:paraId="51C4BC99" w14:textId="77777777" w:rsidR="00744094" w:rsidRPr="00A36A8A" w:rsidRDefault="00FF6427" w:rsidP="00FF6427">
      <w:pPr>
        <w:rPr>
          <w:sz w:val="23"/>
          <w:szCs w:val="23"/>
        </w:rPr>
      </w:pPr>
      <w:r w:rsidRPr="00A36A8A">
        <w:rPr>
          <w:sz w:val="23"/>
          <w:szCs w:val="23"/>
        </w:rPr>
        <w:t xml:space="preserve">In prioritizing areas of focus, </w:t>
      </w:r>
      <w:r w:rsidR="003236EE">
        <w:rPr>
          <w:sz w:val="23"/>
          <w:szCs w:val="23"/>
        </w:rPr>
        <w:t>consider</w:t>
      </w:r>
      <w:r w:rsidRPr="00A36A8A">
        <w:rPr>
          <w:sz w:val="23"/>
          <w:szCs w:val="23"/>
        </w:rPr>
        <w:t xml:space="preserve"> the program areas that need the greatest attention, areas where alternative funding sources are not available, </w:t>
      </w:r>
      <w:r w:rsidR="003236EE">
        <w:rPr>
          <w:sz w:val="23"/>
          <w:szCs w:val="23"/>
        </w:rPr>
        <w:t>and/</w:t>
      </w:r>
      <w:r w:rsidRPr="00A36A8A">
        <w:rPr>
          <w:sz w:val="23"/>
          <w:szCs w:val="23"/>
        </w:rPr>
        <w:t xml:space="preserve">or areas that will have the greatest impact on student achievement. </w:t>
      </w:r>
    </w:p>
    <w:p w14:paraId="0384161F" w14:textId="77777777" w:rsidR="0053518A" w:rsidRPr="00A36A8A" w:rsidRDefault="00FF6427" w:rsidP="004572ED">
      <w:pPr>
        <w:rPr>
          <w:sz w:val="23"/>
          <w:szCs w:val="23"/>
        </w:rPr>
      </w:pPr>
      <w:r w:rsidRPr="00A36A8A">
        <w:rPr>
          <w:sz w:val="23"/>
          <w:szCs w:val="23"/>
        </w:rPr>
        <w:t xml:space="preserve">This prioritization should </w:t>
      </w:r>
      <w:proofErr w:type="gramStart"/>
      <w:r w:rsidRPr="00A36A8A">
        <w:rPr>
          <w:sz w:val="23"/>
          <w:szCs w:val="23"/>
        </w:rPr>
        <w:t>take into account</w:t>
      </w:r>
      <w:proofErr w:type="gramEnd"/>
      <w:r w:rsidRPr="00A36A8A">
        <w:rPr>
          <w:sz w:val="23"/>
          <w:szCs w:val="23"/>
        </w:rPr>
        <w:t xml:space="preserve"> the required and permissive uses of </w:t>
      </w:r>
      <w:r w:rsidR="00EA287C">
        <w:rPr>
          <w:sz w:val="23"/>
          <w:szCs w:val="23"/>
        </w:rPr>
        <w:t xml:space="preserve">Perkins </w:t>
      </w:r>
      <w:r w:rsidRPr="00A36A8A">
        <w:rPr>
          <w:sz w:val="23"/>
          <w:szCs w:val="23"/>
        </w:rPr>
        <w:t>funds f</w:t>
      </w:r>
      <w:r w:rsidR="00EA287C">
        <w:rPr>
          <w:sz w:val="23"/>
          <w:szCs w:val="23"/>
        </w:rPr>
        <w:t>or school divisions</w:t>
      </w:r>
      <w:r w:rsidRPr="00A36A8A">
        <w:rPr>
          <w:sz w:val="23"/>
          <w:szCs w:val="23"/>
        </w:rPr>
        <w:t xml:space="preserve">. The </w:t>
      </w:r>
      <w:r w:rsidR="00EA287C">
        <w:rPr>
          <w:sz w:val="23"/>
          <w:szCs w:val="23"/>
        </w:rPr>
        <w:t xml:space="preserve">Perkins </w:t>
      </w:r>
      <w:r w:rsidR="00FA285A">
        <w:rPr>
          <w:sz w:val="23"/>
          <w:szCs w:val="23"/>
        </w:rPr>
        <w:t>L</w:t>
      </w:r>
      <w:r w:rsidRPr="00A36A8A">
        <w:rPr>
          <w:sz w:val="23"/>
          <w:szCs w:val="23"/>
        </w:rPr>
        <w:t>o</w:t>
      </w:r>
      <w:r w:rsidR="00EA287C">
        <w:rPr>
          <w:sz w:val="23"/>
          <w:szCs w:val="23"/>
        </w:rPr>
        <w:t>cal</w:t>
      </w:r>
      <w:r w:rsidR="00AE7801">
        <w:rPr>
          <w:sz w:val="23"/>
          <w:szCs w:val="23"/>
        </w:rPr>
        <w:t xml:space="preserve"> </w:t>
      </w:r>
      <w:r w:rsidR="00FA285A">
        <w:rPr>
          <w:sz w:val="23"/>
          <w:szCs w:val="23"/>
        </w:rPr>
        <w:t>A</w:t>
      </w:r>
      <w:r w:rsidRPr="00A36A8A">
        <w:rPr>
          <w:sz w:val="23"/>
          <w:szCs w:val="23"/>
        </w:rPr>
        <w:t xml:space="preserve">pplication offer </w:t>
      </w:r>
      <w:r w:rsidR="0016639A" w:rsidRPr="00A36A8A">
        <w:rPr>
          <w:sz w:val="23"/>
          <w:szCs w:val="23"/>
        </w:rPr>
        <w:t>opportunit</w:t>
      </w:r>
      <w:r w:rsidR="0016639A">
        <w:rPr>
          <w:sz w:val="23"/>
          <w:szCs w:val="23"/>
        </w:rPr>
        <w:t xml:space="preserve">ies </w:t>
      </w:r>
      <w:r w:rsidRPr="00A36A8A">
        <w:rPr>
          <w:sz w:val="23"/>
          <w:szCs w:val="23"/>
        </w:rPr>
        <w:t>for you</w:t>
      </w:r>
      <w:r w:rsidR="009C18DA" w:rsidRPr="00A36A8A">
        <w:rPr>
          <w:sz w:val="23"/>
          <w:szCs w:val="23"/>
        </w:rPr>
        <w:t xml:space="preserve">r school </w:t>
      </w:r>
      <w:r w:rsidR="00EA287C">
        <w:rPr>
          <w:sz w:val="23"/>
          <w:szCs w:val="23"/>
        </w:rPr>
        <w:t xml:space="preserve">division </w:t>
      </w:r>
      <w:r w:rsidRPr="00A36A8A">
        <w:rPr>
          <w:sz w:val="23"/>
          <w:szCs w:val="23"/>
        </w:rPr>
        <w:t xml:space="preserve">how to address those needs to shape </w:t>
      </w:r>
      <w:r w:rsidR="003E3DD5">
        <w:rPr>
          <w:sz w:val="23"/>
          <w:szCs w:val="23"/>
        </w:rPr>
        <w:t xml:space="preserve">and </w:t>
      </w:r>
      <w:r w:rsidR="003E3DD5" w:rsidRPr="00264FFD">
        <w:rPr>
          <w:color w:val="000000" w:themeColor="text1"/>
          <w:sz w:val="23"/>
          <w:szCs w:val="23"/>
        </w:rPr>
        <w:t xml:space="preserve">support </w:t>
      </w:r>
      <w:r w:rsidRPr="00A36A8A">
        <w:rPr>
          <w:sz w:val="23"/>
          <w:szCs w:val="23"/>
        </w:rPr>
        <w:t>your school d</w:t>
      </w:r>
      <w:r w:rsidR="00EA287C">
        <w:rPr>
          <w:sz w:val="23"/>
          <w:szCs w:val="23"/>
        </w:rPr>
        <w:t>ivision’s CTE program offerings, and specifically align your Perkins allocation with the identified priorities.</w:t>
      </w:r>
    </w:p>
    <w:p w14:paraId="7D51633F" w14:textId="77777777" w:rsidR="00386DCB" w:rsidRDefault="00386DCB" w:rsidP="0053518A"/>
    <w:p w14:paraId="36596CBC" w14:textId="77777777" w:rsidR="009A62CE" w:rsidRDefault="009A62CE">
      <w:pPr>
        <w:rPr>
          <w:rFonts w:ascii="Calibri" w:hAnsi="Calibri" w:cs="Calibri"/>
          <w:b/>
          <w:bCs/>
          <w:color w:val="000000"/>
        </w:rPr>
      </w:pPr>
      <w:r>
        <w:rPr>
          <w:rFonts w:ascii="Calibri" w:hAnsi="Calibri" w:cs="Calibri"/>
          <w:b/>
          <w:bCs/>
          <w:color w:val="000000"/>
        </w:rPr>
        <w:br w:type="page"/>
      </w:r>
    </w:p>
    <w:p w14:paraId="1FAD4416" w14:textId="7F5C2C03" w:rsidR="00C36573" w:rsidRPr="003B02B7" w:rsidRDefault="001469E2" w:rsidP="0034778B">
      <w:pPr>
        <w:pStyle w:val="Heading3"/>
        <w:rPr>
          <w:rFonts w:asciiTheme="minorHAnsi" w:hAnsiTheme="minorHAnsi" w:cstheme="minorHAnsi"/>
          <w:sz w:val="32"/>
          <w:szCs w:val="32"/>
        </w:rPr>
      </w:pPr>
      <w:bookmarkStart w:id="63" w:name="_Toc150777087"/>
      <w:r w:rsidRPr="003B02B7">
        <w:rPr>
          <w:rFonts w:asciiTheme="minorHAnsi" w:hAnsiTheme="minorHAnsi" w:cstheme="minorHAnsi"/>
          <w:sz w:val="32"/>
          <w:szCs w:val="32"/>
        </w:rPr>
        <w:lastRenderedPageBreak/>
        <w:t xml:space="preserve">Team </w:t>
      </w:r>
      <w:r w:rsidR="00925029" w:rsidRPr="003B02B7">
        <w:rPr>
          <w:rFonts w:asciiTheme="minorHAnsi" w:hAnsiTheme="minorHAnsi" w:cstheme="minorHAnsi"/>
          <w:sz w:val="32"/>
          <w:szCs w:val="32"/>
        </w:rPr>
        <w:t>CLNA</w:t>
      </w:r>
      <w:r w:rsidRPr="003B02B7">
        <w:rPr>
          <w:rFonts w:asciiTheme="minorHAnsi" w:hAnsiTheme="minorHAnsi" w:cstheme="minorHAnsi"/>
          <w:sz w:val="32"/>
          <w:szCs w:val="32"/>
        </w:rPr>
        <w:t xml:space="preserve"> Summary</w:t>
      </w:r>
      <w:r w:rsidR="004D2D74">
        <w:rPr>
          <w:rFonts w:asciiTheme="minorHAnsi" w:hAnsiTheme="minorHAnsi" w:cstheme="minorHAnsi"/>
          <w:sz w:val="32"/>
          <w:szCs w:val="32"/>
        </w:rPr>
        <w:t xml:space="preserve"> </w:t>
      </w:r>
      <w:r w:rsidR="004D2D74" w:rsidRPr="004D2D74">
        <w:rPr>
          <w:rFonts w:asciiTheme="minorHAnsi" w:hAnsiTheme="minorHAnsi" w:cstheme="minorHAnsi"/>
          <w:b w:val="0"/>
          <w:bCs/>
          <w:sz w:val="32"/>
          <w:szCs w:val="32"/>
        </w:rPr>
        <w:t>(Required for CLNA Submission)</w:t>
      </w:r>
      <w:bookmarkEnd w:id="63"/>
    </w:p>
    <w:p w14:paraId="5519C706" w14:textId="77777777" w:rsidR="00925029" w:rsidRDefault="00A7163C" w:rsidP="00925029">
      <w:pPr>
        <w:rPr>
          <w:sz w:val="23"/>
          <w:szCs w:val="23"/>
        </w:rPr>
      </w:pPr>
      <w:r>
        <w:rPr>
          <w:sz w:val="23"/>
          <w:szCs w:val="23"/>
        </w:rPr>
        <w:t>After the CLNA Team considers</w:t>
      </w:r>
      <w:r w:rsidR="00925029" w:rsidRPr="002A0EB3">
        <w:rPr>
          <w:sz w:val="23"/>
          <w:szCs w:val="23"/>
        </w:rPr>
        <w:t xml:space="preserve"> the compiled data from each required element:</w:t>
      </w:r>
    </w:p>
    <w:p w14:paraId="58F51283" w14:textId="77777777" w:rsidR="00925029" w:rsidRPr="002A0EB3" w:rsidRDefault="00925029" w:rsidP="00925029">
      <w:pPr>
        <w:pStyle w:val="ListParagraph"/>
        <w:numPr>
          <w:ilvl w:val="0"/>
          <w:numId w:val="50"/>
        </w:numPr>
        <w:rPr>
          <w:sz w:val="23"/>
          <w:szCs w:val="23"/>
        </w:rPr>
      </w:pPr>
      <w:r w:rsidRPr="002A0EB3">
        <w:rPr>
          <w:sz w:val="23"/>
          <w:szCs w:val="23"/>
        </w:rPr>
        <w:t>Indicate school division’s Perkins 202</w:t>
      </w:r>
      <w:r w:rsidR="00983BCA">
        <w:rPr>
          <w:sz w:val="23"/>
          <w:szCs w:val="23"/>
        </w:rPr>
        <w:t>3</w:t>
      </w:r>
      <w:r w:rsidRPr="002A0EB3">
        <w:rPr>
          <w:sz w:val="23"/>
          <w:szCs w:val="23"/>
        </w:rPr>
        <w:t>-202</w:t>
      </w:r>
      <w:r w:rsidR="00983BCA">
        <w:rPr>
          <w:sz w:val="23"/>
          <w:szCs w:val="23"/>
        </w:rPr>
        <w:t>4</w:t>
      </w:r>
      <w:r w:rsidRPr="002A0EB3">
        <w:rPr>
          <w:sz w:val="23"/>
          <w:szCs w:val="23"/>
        </w:rPr>
        <w:t xml:space="preserve"> allocation </w:t>
      </w:r>
      <w:proofErr w:type="gramStart"/>
      <w:r w:rsidRPr="002A0EB3">
        <w:rPr>
          <w:sz w:val="23"/>
          <w:szCs w:val="23"/>
        </w:rPr>
        <w:t>amount</w:t>
      </w:r>
      <w:proofErr w:type="gramEnd"/>
    </w:p>
    <w:p w14:paraId="4CD4038E" w14:textId="2864B780" w:rsidR="00925029" w:rsidRDefault="00925029" w:rsidP="00925029">
      <w:pPr>
        <w:pStyle w:val="ListParagraph"/>
        <w:numPr>
          <w:ilvl w:val="0"/>
          <w:numId w:val="49"/>
        </w:numPr>
        <w:rPr>
          <w:sz w:val="23"/>
          <w:szCs w:val="23"/>
        </w:rPr>
      </w:pPr>
      <w:r w:rsidRPr="00C36573">
        <w:rPr>
          <w:sz w:val="23"/>
          <w:szCs w:val="23"/>
        </w:rPr>
        <w:t xml:space="preserve">Assign a </w:t>
      </w:r>
      <w:r w:rsidR="00415ED6">
        <w:rPr>
          <w:sz w:val="23"/>
          <w:szCs w:val="23"/>
        </w:rPr>
        <w:t xml:space="preserve">needs </w:t>
      </w:r>
      <w:r>
        <w:rPr>
          <w:sz w:val="23"/>
          <w:szCs w:val="23"/>
        </w:rPr>
        <w:t>rating for each element:  lowest, low, m</w:t>
      </w:r>
      <w:r w:rsidRPr="00C36573">
        <w:rPr>
          <w:sz w:val="23"/>
          <w:szCs w:val="23"/>
        </w:rPr>
        <w:t xml:space="preserve">edium, </w:t>
      </w:r>
      <w:r>
        <w:rPr>
          <w:sz w:val="23"/>
          <w:szCs w:val="23"/>
        </w:rPr>
        <w:t xml:space="preserve">high, </w:t>
      </w:r>
      <w:r w:rsidR="004D2D74">
        <w:rPr>
          <w:sz w:val="23"/>
          <w:szCs w:val="23"/>
        </w:rPr>
        <w:t xml:space="preserve">or </w:t>
      </w:r>
      <w:proofErr w:type="gramStart"/>
      <w:r>
        <w:rPr>
          <w:sz w:val="23"/>
          <w:szCs w:val="23"/>
        </w:rPr>
        <w:t>h</w:t>
      </w:r>
      <w:r w:rsidRPr="00C36573">
        <w:rPr>
          <w:sz w:val="23"/>
          <w:szCs w:val="23"/>
        </w:rPr>
        <w:t>ighest</w:t>
      </w:r>
      <w:proofErr w:type="gramEnd"/>
      <w:r w:rsidRPr="00C36573">
        <w:rPr>
          <w:sz w:val="23"/>
          <w:szCs w:val="23"/>
        </w:rPr>
        <w:t xml:space="preserve"> </w:t>
      </w:r>
    </w:p>
    <w:p w14:paraId="7C9941DD" w14:textId="3BD75381" w:rsidR="00925029" w:rsidRDefault="00EA287C" w:rsidP="00925029">
      <w:pPr>
        <w:pStyle w:val="ListParagraph"/>
        <w:numPr>
          <w:ilvl w:val="0"/>
          <w:numId w:val="49"/>
        </w:numPr>
        <w:rPr>
          <w:sz w:val="23"/>
          <w:szCs w:val="23"/>
        </w:rPr>
      </w:pPr>
      <w:r>
        <w:rPr>
          <w:sz w:val="23"/>
          <w:szCs w:val="23"/>
        </w:rPr>
        <w:t>Describe</w:t>
      </w:r>
      <w:r w:rsidR="00925029">
        <w:rPr>
          <w:sz w:val="23"/>
          <w:szCs w:val="23"/>
        </w:rPr>
        <w:t xml:space="preserve"> </w:t>
      </w:r>
      <w:r>
        <w:rPr>
          <w:sz w:val="23"/>
          <w:szCs w:val="23"/>
        </w:rPr>
        <w:t>a strategy</w:t>
      </w:r>
      <w:r w:rsidR="00925029">
        <w:rPr>
          <w:sz w:val="23"/>
          <w:szCs w:val="23"/>
        </w:rPr>
        <w:t xml:space="preserve"> </w:t>
      </w:r>
      <w:r w:rsidR="004D2D74">
        <w:rPr>
          <w:sz w:val="23"/>
          <w:szCs w:val="23"/>
        </w:rPr>
        <w:t xml:space="preserve">to address CTE program </w:t>
      </w:r>
      <w:r w:rsidR="0090662E">
        <w:rPr>
          <w:sz w:val="23"/>
          <w:szCs w:val="23"/>
        </w:rPr>
        <w:t xml:space="preserve">improvement </w:t>
      </w:r>
      <w:r w:rsidR="00925029">
        <w:rPr>
          <w:sz w:val="23"/>
          <w:szCs w:val="23"/>
        </w:rPr>
        <w:t xml:space="preserve">for each </w:t>
      </w:r>
      <w:r>
        <w:rPr>
          <w:sz w:val="23"/>
          <w:szCs w:val="23"/>
        </w:rPr>
        <w:t xml:space="preserve">section </w:t>
      </w:r>
      <w:proofErr w:type="gramStart"/>
      <w:r w:rsidR="00925029">
        <w:rPr>
          <w:sz w:val="23"/>
          <w:szCs w:val="23"/>
        </w:rPr>
        <w:t>element</w:t>
      </w:r>
      <w:proofErr w:type="gramEnd"/>
    </w:p>
    <w:p w14:paraId="1E80AEFA" w14:textId="77777777" w:rsidR="00925029" w:rsidRPr="00FD39FB" w:rsidRDefault="00925029" w:rsidP="00925029">
      <w:pPr>
        <w:pStyle w:val="ListParagraph"/>
        <w:numPr>
          <w:ilvl w:val="0"/>
          <w:numId w:val="42"/>
        </w:numPr>
        <w:ind w:left="720"/>
        <w:rPr>
          <w:sz w:val="23"/>
          <w:szCs w:val="23"/>
        </w:rPr>
      </w:pPr>
      <w:r w:rsidRPr="00FD39FB">
        <w:rPr>
          <w:sz w:val="23"/>
          <w:szCs w:val="23"/>
        </w:rPr>
        <w:t>Estimate the amount of funding needed for</w:t>
      </w:r>
      <w:r>
        <w:rPr>
          <w:sz w:val="23"/>
          <w:szCs w:val="23"/>
        </w:rPr>
        <w:t xml:space="preserve"> each</w:t>
      </w:r>
      <w:r w:rsidRPr="00FD39FB">
        <w:rPr>
          <w:sz w:val="23"/>
          <w:szCs w:val="23"/>
        </w:rPr>
        <w:t xml:space="preserve"> </w:t>
      </w:r>
      <w:proofErr w:type="gramStart"/>
      <w:r w:rsidRPr="00FD39FB">
        <w:rPr>
          <w:sz w:val="23"/>
          <w:szCs w:val="23"/>
        </w:rPr>
        <w:t>strategy</w:t>
      </w:r>
      <w:proofErr w:type="gramEnd"/>
    </w:p>
    <w:p w14:paraId="49C571AE" w14:textId="2671CB5C" w:rsidR="00D05FC0" w:rsidRPr="00D73116" w:rsidRDefault="00925029" w:rsidP="00D73116">
      <w:pPr>
        <w:pStyle w:val="ListParagraph"/>
        <w:numPr>
          <w:ilvl w:val="0"/>
          <w:numId w:val="42"/>
        </w:numPr>
        <w:ind w:left="720"/>
        <w:rPr>
          <w:sz w:val="23"/>
          <w:szCs w:val="23"/>
        </w:rPr>
      </w:pPr>
      <w:r w:rsidRPr="00FD39FB">
        <w:rPr>
          <w:sz w:val="23"/>
          <w:szCs w:val="23"/>
        </w:rPr>
        <w:t>Indica</w:t>
      </w:r>
      <w:r w:rsidR="00EA287C">
        <w:rPr>
          <w:sz w:val="23"/>
          <w:szCs w:val="23"/>
        </w:rPr>
        <w:t>te a funding source(s)</w:t>
      </w:r>
      <w:r w:rsidR="00A7163C" w:rsidRPr="00A7163C">
        <w:rPr>
          <w:sz w:val="23"/>
          <w:szCs w:val="23"/>
        </w:rPr>
        <w:t xml:space="preserve"> respect estimated funding</w:t>
      </w:r>
      <w:r w:rsidR="00EA287C">
        <w:rPr>
          <w:sz w:val="23"/>
          <w:szCs w:val="23"/>
        </w:rPr>
        <w:t>: Perkins</w:t>
      </w:r>
      <w:r w:rsidR="00A7163C">
        <w:rPr>
          <w:sz w:val="23"/>
          <w:szCs w:val="23"/>
        </w:rPr>
        <w:t xml:space="preserve"> funds</w:t>
      </w:r>
      <w:r w:rsidR="00EA287C">
        <w:rPr>
          <w:sz w:val="23"/>
          <w:szCs w:val="23"/>
        </w:rPr>
        <w:t>;</w:t>
      </w:r>
      <w:r w:rsidRPr="00FD39FB">
        <w:rPr>
          <w:sz w:val="23"/>
          <w:szCs w:val="23"/>
        </w:rPr>
        <w:t xml:space="preserve"> other federal g</w:t>
      </w:r>
      <w:r w:rsidR="00EA287C">
        <w:rPr>
          <w:sz w:val="23"/>
          <w:szCs w:val="23"/>
        </w:rPr>
        <w:t>rant(s), if any;</w:t>
      </w:r>
      <w:r w:rsidRPr="00FD39FB">
        <w:rPr>
          <w:sz w:val="23"/>
          <w:szCs w:val="23"/>
        </w:rPr>
        <w:t xml:space="preserve"> local</w:t>
      </w:r>
      <w:r w:rsidR="00EA287C">
        <w:rPr>
          <w:sz w:val="23"/>
          <w:szCs w:val="23"/>
        </w:rPr>
        <w:t xml:space="preserve"> funds</w:t>
      </w:r>
      <w:r w:rsidR="004D2D74">
        <w:rPr>
          <w:sz w:val="23"/>
          <w:szCs w:val="23"/>
        </w:rPr>
        <w:t>;</w:t>
      </w:r>
      <w:r w:rsidR="00EA287C">
        <w:rPr>
          <w:sz w:val="23"/>
          <w:szCs w:val="23"/>
        </w:rPr>
        <w:t xml:space="preserve"> state grants</w:t>
      </w:r>
      <w:r w:rsidR="004D2D74">
        <w:rPr>
          <w:sz w:val="23"/>
          <w:szCs w:val="23"/>
        </w:rPr>
        <w:t>;</w:t>
      </w:r>
      <w:r w:rsidRPr="00FD39FB">
        <w:rPr>
          <w:sz w:val="23"/>
          <w:szCs w:val="23"/>
        </w:rPr>
        <w:t xml:space="preserve"> or </w:t>
      </w:r>
      <w:r w:rsidR="00A7163C">
        <w:rPr>
          <w:sz w:val="23"/>
          <w:szCs w:val="23"/>
        </w:rPr>
        <w:t>a combination</w:t>
      </w:r>
    </w:p>
    <w:tbl>
      <w:tblPr>
        <w:tblpPr w:leftFromText="180" w:rightFromText="180" w:vertAnchor="page" w:horzAnchor="margin" w:tblpXSpec="center" w:tblpY="4537"/>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5"/>
      </w:tblGrid>
      <w:tr w:rsidR="00703F79" w:rsidRPr="00DA5843" w14:paraId="3E693B2E" w14:textId="77777777" w:rsidTr="00A6078E">
        <w:trPr>
          <w:trHeight w:val="467"/>
        </w:trPr>
        <w:tc>
          <w:tcPr>
            <w:tcW w:w="10435" w:type="dxa"/>
            <w:shd w:val="clear" w:color="auto" w:fill="5B9BD5"/>
            <w:vAlign w:val="center"/>
          </w:tcPr>
          <w:p w14:paraId="36A6F747" w14:textId="77777777" w:rsidR="00703F79" w:rsidRPr="00DA5843" w:rsidRDefault="00703F79" w:rsidP="00703F79">
            <w:pPr>
              <w:spacing w:after="0" w:line="240" w:lineRule="auto"/>
              <w:jc w:val="center"/>
              <w:rPr>
                <w:b/>
              </w:rPr>
            </w:pPr>
            <w:r w:rsidRPr="00DA5843">
              <w:rPr>
                <w:b/>
              </w:rPr>
              <w:t>TEAM COMPREHENSIVE LOCAL NEEDS ASSESSMENT SUMMARY</w:t>
            </w:r>
          </w:p>
        </w:tc>
      </w:tr>
      <w:tr w:rsidR="00703F79" w:rsidRPr="00DA5843" w14:paraId="1579AE5B" w14:textId="77777777" w:rsidTr="00A6078E">
        <w:trPr>
          <w:trHeight w:val="467"/>
        </w:trPr>
        <w:tc>
          <w:tcPr>
            <w:tcW w:w="10435" w:type="dxa"/>
            <w:shd w:val="clear" w:color="auto" w:fill="auto"/>
            <w:vAlign w:val="center"/>
          </w:tcPr>
          <w:p w14:paraId="66102C20" w14:textId="4DB24E59" w:rsidR="00703F79" w:rsidRPr="00DA5843" w:rsidRDefault="00703F79" w:rsidP="00703F79">
            <w:pPr>
              <w:spacing w:after="0" w:line="240" w:lineRule="auto"/>
              <w:jc w:val="center"/>
              <w:rPr>
                <w:b/>
              </w:rPr>
            </w:pPr>
            <w:r>
              <w:rPr>
                <w:b/>
              </w:rPr>
              <w:t xml:space="preserve">School Division Perkins 2023-2024 Allocation Amount: </w:t>
            </w:r>
            <w:r w:rsidR="00CB7BC0">
              <w:rPr>
                <w:sz w:val="23"/>
                <w:szCs w:val="23"/>
              </w:rPr>
              <w:fldChar w:fldCharType="begin">
                <w:ffData>
                  <w:name w:val=""/>
                  <w:enabled/>
                  <w:calcOnExit w:val="0"/>
                  <w:textInput/>
                </w:ffData>
              </w:fldChar>
            </w:r>
            <w:r w:rsidR="00CB7BC0">
              <w:rPr>
                <w:sz w:val="23"/>
                <w:szCs w:val="23"/>
              </w:rPr>
              <w:instrText xml:space="preserve"> FORMTEXT </w:instrText>
            </w:r>
            <w:r w:rsidR="00CB7BC0">
              <w:rPr>
                <w:sz w:val="23"/>
                <w:szCs w:val="23"/>
              </w:rPr>
            </w:r>
            <w:r w:rsidR="00CB7BC0">
              <w:rPr>
                <w:sz w:val="23"/>
                <w:szCs w:val="23"/>
              </w:rPr>
              <w:fldChar w:fldCharType="separate"/>
            </w:r>
            <w:r w:rsidR="00CB7BC0">
              <w:rPr>
                <w:noProof/>
                <w:sz w:val="23"/>
                <w:szCs w:val="23"/>
              </w:rPr>
              <w:t> </w:t>
            </w:r>
            <w:r w:rsidR="00CB7BC0">
              <w:rPr>
                <w:noProof/>
                <w:sz w:val="23"/>
                <w:szCs w:val="23"/>
              </w:rPr>
              <w:t> </w:t>
            </w:r>
            <w:r w:rsidR="00CB7BC0">
              <w:rPr>
                <w:noProof/>
                <w:sz w:val="23"/>
                <w:szCs w:val="23"/>
              </w:rPr>
              <w:t> </w:t>
            </w:r>
            <w:r w:rsidR="00CB7BC0">
              <w:rPr>
                <w:noProof/>
                <w:sz w:val="23"/>
                <w:szCs w:val="23"/>
              </w:rPr>
              <w:t> </w:t>
            </w:r>
            <w:r w:rsidR="00CB7BC0">
              <w:rPr>
                <w:noProof/>
                <w:sz w:val="23"/>
                <w:szCs w:val="23"/>
              </w:rPr>
              <w:t> </w:t>
            </w:r>
            <w:r w:rsidR="00CB7BC0">
              <w:rPr>
                <w:sz w:val="23"/>
                <w:szCs w:val="23"/>
              </w:rPr>
              <w:fldChar w:fldCharType="end"/>
            </w:r>
          </w:p>
        </w:tc>
      </w:tr>
    </w:tbl>
    <w:tbl>
      <w:tblPr>
        <w:tblpPr w:leftFromText="180" w:rightFromText="180" w:vertAnchor="page" w:horzAnchor="margin" w:tblpXSpec="center" w:tblpY="5449"/>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810"/>
        <w:gridCol w:w="2970"/>
        <w:gridCol w:w="1360"/>
        <w:gridCol w:w="1340"/>
      </w:tblGrid>
      <w:tr w:rsidR="00703F79" w:rsidRPr="00DA5843" w14:paraId="03F4E7A4" w14:textId="77777777" w:rsidTr="006722E9">
        <w:trPr>
          <w:trHeight w:hRule="exact" w:val="559"/>
          <w:tblHeader/>
        </w:trPr>
        <w:tc>
          <w:tcPr>
            <w:tcW w:w="3955" w:type="dxa"/>
            <w:shd w:val="clear" w:color="auto" w:fill="DEEAF6"/>
            <w:vAlign w:val="bottom"/>
          </w:tcPr>
          <w:p w14:paraId="78228DA8" w14:textId="77777777" w:rsidR="00703F79" w:rsidRPr="00DA5843" w:rsidRDefault="00703F79" w:rsidP="00703F79">
            <w:pPr>
              <w:spacing w:after="0" w:line="240" w:lineRule="auto"/>
              <w:jc w:val="center"/>
              <w:rPr>
                <w:b/>
                <w:sz w:val="20"/>
                <w:szCs w:val="20"/>
              </w:rPr>
            </w:pPr>
            <w:r w:rsidRPr="00DA5843">
              <w:rPr>
                <w:b/>
                <w:sz w:val="20"/>
                <w:szCs w:val="20"/>
              </w:rPr>
              <w:t>Section Element</w:t>
            </w:r>
          </w:p>
        </w:tc>
        <w:tc>
          <w:tcPr>
            <w:tcW w:w="810" w:type="dxa"/>
            <w:shd w:val="clear" w:color="auto" w:fill="DEEAF6"/>
            <w:vAlign w:val="bottom"/>
          </w:tcPr>
          <w:p w14:paraId="60A15380" w14:textId="77777777" w:rsidR="00703F79" w:rsidRPr="00DA5843" w:rsidRDefault="00703F79" w:rsidP="00703F79">
            <w:pPr>
              <w:spacing w:after="0" w:line="240" w:lineRule="auto"/>
              <w:jc w:val="center"/>
              <w:rPr>
                <w:b/>
                <w:sz w:val="20"/>
                <w:szCs w:val="20"/>
              </w:rPr>
            </w:pPr>
            <w:r>
              <w:rPr>
                <w:b/>
                <w:sz w:val="20"/>
                <w:szCs w:val="20"/>
              </w:rPr>
              <w:t xml:space="preserve">Needs </w:t>
            </w:r>
            <w:r w:rsidRPr="00DA5843">
              <w:rPr>
                <w:b/>
                <w:sz w:val="20"/>
                <w:szCs w:val="20"/>
              </w:rPr>
              <w:t>Rating</w:t>
            </w:r>
          </w:p>
        </w:tc>
        <w:tc>
          <w:tcPr>
            <w:tcW w:w="2970" w:type="dxa"/>
            <w:shd w:val="clear" w:color="auto" w:fill="DEEAF6"/>
            <w:vAlign w:val="bottom"/>
          </w:tcPr>
          <w:p w14:paraId="280D3DE0" w14:textId="77777777" w:rsidR="00703F79" w:rsidRPr="00DA5843" w:rsidRDefault="00703F79" w:rsidP="00703F79">
            <w:pPr>
              <w:spacing w:after="0" w:line="240" w:lineRule="auto"/>
              <w:jc w:val="center"/>
              <w:rPr>
                <w:b/>
                <w:sz w:val="20"/>
                <w:szCs w:val="20"/>
              </w:rPr>
            </w:pPr>
            <w:r w:rsidRPr="00DA5843">
              <w:rPr>
                <w:b/>
                <w:sz w:val="20"/>
                <w:szCs w:val="20"/>
              </w:rPr>
              <w:t>Strateg</w:t>
            </w:r>
            <w:r>
              <w:rPr>
                <w:b/>
                <w:sz w:val="20"/>
                <w:szCs w:val="20"/>
              </w:rPr>
              <w:t>y</w:t>
            </w:r>
          </w:p>
        </w:tc>
        <w:tc>
          <w:tcPr>
            <w:tcW w:w="1360" w:type="dxa"/>
            <w:shd w:val="clear" w:color="auto" w:fill="DEEAF6"/>
            <w:vAlign w:val="bottom"/>
          </w:tcPr>
          <w:p w14:paraId="1F0B9531" w14:textId="77777777" w:rsidR="00703F79" w:rsidRPr="00DA5843" w:rsidRDefault="00703F79" w:rsidP="00703F79">
            <w:pPr>
              <w:spacing w:after="0" w:line="240" w:lineRule="auto"/>
              <w:jc w:val="center"/>
              <w:rPr>
                <w:b/>
                <w:sz w:val="20"/>
                <w:szCs w:val="20"/>
              </w:rPr>
            </w:pPr>
            <w:r w:rsidRPr="00DA5843">
              <w:rPr>
                <w:b/>
                <w:sz w:val="20"/>
                <w:szCs w:val="20"/>
              </w:rPr>
              <w:t>Estimated Funding ($)</w:t>
            </w:r>
          </w:p>
        </w:tc>
        <w:tc>
          <w:tcPr>
            <w:tcW w:w="1340" w:type="dxa"/>
            <w:shd w:val="clear" w:color="auto" w:fill="DEEAF6"/>
            <w:vAlign w:val="bottom"/>
          </w:tcPr>
          <w:p w14:paraId="1A6731F9" w14:textId="77777777" w:rsidR="00703F79" w:rsidRPr="00DA5843" w:rsidRDefault="00703F79" w:rsidP="00703F79">
            <w:pPr>
              <w:spacing w:after="0" w:line="240" w:lineRule="auto"/>
              <w:jc w:val="center"/>
              <w:rPr>
                <w:b/>
                <w:sz w:val="20"/>
                <w:szCs w:val="20"/>
              </w:rPr>
            </w:pPr>
            <w:r w:rsidRPr="00DA5843">
              <w:rPr>
                <w:b/>
                <w:sz w:val="20"/>
                <w:szCs w:val="20"/>
              </w:rPr>
              <w:t>Funding Source(s)</w:t>
            </w:r>
          </w:p>
        </w:tc>
      </w:tr>
      <w:tr w:rsidR="00703F79" w:rsidRPr="00DA5843" w14:paraId="263DCE21" w14:textId="77777777" w:rsidTr="00CB7BC0">
        <w:trPr>
          <w:trHeight w:hRule="exact" w:val="460"/>
        </w:trPr>
        <w:tc>
          <w:tcPr>
            <w:tcW w:w="3955" w:type="dxa"/>
            <w:shd w:val="clear" w:color="auto" w:fill="auto"/>
            <w:vAlign w:val="center"/>
          </w:tcPr>
          <w:p w14:paraId="65672B4F" w14:textId="77777777" w:rsidR="00703F79" w:rsidRPr="00DA5843" w:rsidRDefault="00703F79" w:rsidP="00703F79">
            <w:pPr>
              <w:spacing w:after="0" w:line="240" w:lineRule="auto"/>
              <w:rPr>
                <w:b/>
                <w:sz w:val="20"/>
                <w:szCs w:val="20"/>
              </w:rPr>
            </w:pPr>
            <w:r w:rsidRPr="00DA5843">
              <w:rPr>
                <w:b/>
                <w:sz w:val="20"/>
                <w:szCs w:val="20"/>
              </w:rPr>
              <w:t xml:space="preserve">(A)  CTE Student Performance </w:t>
            </w:r>
          </w:p>
        </w:tc>
        <w:tc>
          <w:tcPr>
            <w:tcW w:w="810" w:type="dxa"/>
            <w:shd w:val="clear" w:color="auto" w:fill="auto"/>
            <w:vAlign w:val="center"/>
          </w:tcPr>
          <w:p w14:paraId="41F56066" w14:textId="77777777" w:rsidR="00703F79" w:rsidRPr="00DA5843" w:rsidRDefault="00703F79" w:rsidP="00CB7BC0">
            <w:pPr>
              <w:spacing w:after="0" w:line="240" w:lineRule="auto"/>
              <w:rPr>
                <w:b/>
              </w:rPr>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2970" w:type="dxa"/>
            <w:shd w:val="clear" w:color="auto" w:fill="auto"/>
            <w:vAlign w:val="center"/>
          </w:tcPr>
          <w:p w14:paraId="7D7FF5B4"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60" w:type="dxa"/>
            <w:shd w:val="clear" w:color="auto" w:fill="auto"/>
            <w:vAlign w:val="center"/>
          </w:tcPr>
          <w:p w14:paraId="3101F3A0" w14:textId="482E901D" w:rsidR="00703F79" w:rsidRPr="00DA5843" w:rsidRDefault="00703F79" w:rsidP="00CB7BC0">
            <w:pPr>
              <w:spacing w:after="0" w:line="240" w:lineRule="auto"/>
            </w:pPr>
            <w:r w:rsidRPr="00DA5843">
              <w:rPr>
                <w:sz w:val="23"/>
                <w:szCs w:val="23"/>
              </w:rPr>
              <w:fldChar w:fldCharType="begin">
                <w:ffData>
                  <w:name w:val=""/>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40" w:type="dxa"/>
            <w:shd w:val="clear" w:color="auto" w:fill="auto"/>
            <w:vAlign w:val="center"/>
          </w:tcPr>
          <w:p w14:paraId="32EC1712"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r>
      <w:tr w:rsidR="00703F79" w:rsidRPr="00DA5843" w14:paraId="1D37E68F" w14:textId="77777777" w:rsidTr="00CB7BC0">
        <w:trPr>
          <w:trHeight w:hRule="exact" w:val="460"/>
        </w:trPr>
        <w:tc>
          <w:tcPr>
            <w:tcW w:w="3955" w:type="dxa"/>
            <w:shd w:val="clear" w:color="auto" w:fill="auto"/>
            <w:vAlign w:val="center"/>
          </w:tcPr>
          <w:p w14:paraId="2C19917F" w14:textId="77777777" w:rsidR="00703F79" w:rsidRPr="00DA5843" w:rsidRDefault="00703F79" w:rsidP="00703F79">
            <w:pPr>
              <w:spacing w:after="0" w:line="240" w:lineRule="auto"/>
              <w:rPr>
                <w:b/>
                <w:sz w:val="20"/>
                <w:szCs w:val="20"/>
              </w:rPr>
            </w:pPr>
            <w:r w:rsidRPr="00DA5843">
              <w:rPr>
                <w:b/>
                <w:sz w:val="20"/>
                <w:szCs w:val="20"/>
              </w:rPr>
              <w:t>(B)  CTE Program Size, Scope, and Quality</w:t>
            </w:r>
          </w:p>
        </w:tc>
        <w:tc>
          <w:tcPr>
            <w:tcW w:w="810" w:type="dxa"/>
            <w:shd w:val="clear" w:color="auto" w:fill="auto"/>
            <w:vAlign w:val="center"/>
          </w:tcPr>
          <w:p w14:paraId="6BEF6FE1" w14:textId="77777777" w:rsidR="00703F79" w:rsidRPr="00DA5843" w:rsidRDefault="00703F79" w:rsidP="00CB7BC0">
            <w:pPr>
              <w:spacing w:after="0" w:line="240" w:lineRule="auto"/>
              <w:rPr>
                <w:b/>
              </w:rPr>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2970" w:type="dxa"/>
            <w:shd w:val="clear" w:color="auto" w:fill="auto"/>
            <w:vAlign w:val="center"/>
          </w:tcPr>
          <w:p w14:paraId="5BA3F429"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60" w:type="dxa"/>
            <w:shd w:val="clear" w:color="auto" w:fill="auto"/>
            <w:vAlign w:val="center"/>
          </w:tcPr>
          <w:p w14:paraId="3BDAB89D"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40" w:type="dxa"/>
            <w:shd w:val="clear" w:color="auto" w:fill="auto"/>
            <w:vAlign w:val="center"/>
          </w:tcPr>
          <w:p w14:paraId="50E93234"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r>
      <w:tr w:rsidR="00703F79" w:rsidRPr="00DA5843" w14:paraId="2D2BD9A0" w14:textId="77777777" w:rsidTr="00CB7BC0">
        <w:trPr>
          <w:trHeight w:hRule="exact" w:val="460"/>
        </w:trPr>
        <w:tc>
          <w:tcPr>
            <w:tcW w:w="3955" w:type="dxa"/>
            <w:shd w:val="clear" w:color="auto" w:fill="auto"/>
            <w:vAlign w:val="center"/>
          </w:tcPr>
          <w:p w14:paraId="0494C47C" w14:textId="77777777" w:rsidR="00703F79" w:rsidRPr="00DA5843" w:rsidRDefault="00703F79" w:rsidP="00703F79">
            <w:pPr>
              <w:spacing w:after="0" w:line="240" w:lineRule="auto"/>
              <w:rPr>
                <w:b/>
                <w:sz w:val="20"/>
                <w:szCs w:val="20"/>
              </w:rPr>
            </w:pPr>
            <w:r w:rsidRPr="00DA5843">
              <w:rPr>
                <w:b/>
                <w:sz w:val="20"/>
                <w:szCs w:val="20"/>
              </w:rPr>
              <w:t>(C)  CTE Program Alignment to Labor Market</w:t>
            </w:r>
          </w:p>
        </w:tc>
        <w:tc>
          <w:tcPr>
            <w:tcW w:w="810" w:type="dxa"/>
            <w:shd w:val="clear" w:color="auto" w:fill="auto"/>
            <w:vAlign w:val="center"/>
          </w:tcPr>
          <w:p w14:paraId="5A4275ED" w14:textId="6FBB9669" w:rsidR="00703F79" w:rsidRPr="00DA5843" w:rsidRDefault="00CB7BC0" w:rsidP="00CB7BC0">
            <w:pPr>
              <w:spacing w:after="0" w:line="240" w:lineRule="auto"/>
              <w:rPr>
                <w:b/>
              </w:rPr>
            </w:pPr>
            <w:r>
              <w:rPr>
                <w:sz w:val="23"/>
                <w:szCs w:val="23"/>
              </w:rPr>
              <w:fldChar w:fldCharType="begin">
                <w:ffData>
                  <w:name w:val=""/>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2970" w:type="dxa"/>
            <w:shd w:val="clear" w:color="auto" w:fill="auto"/>
            <w:vAlign w:val="center"/>
          </w:tcPr>
          <w:p w14:paraId="42B2FDBB"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60" w:type="dxa"/>
            <w:shd w:val="clear" w:color="auto" w:fill="auto"/>
            <w:vAlign w:val="center"/>
          </w:tcPr>
          <w:p w14:paraId="67BCD9B4"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40" w:type="dxa"/>
            <w:shd w:val="clear" w:color="auto" w:fill="auto"/>
            <w:vAlign w:val="center"/>
          </w:tcPr>
          <w:p w14:paraId="52F8C860"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r>
      <w:tr w:rsidR="00703F79" w:rsidRPr="00DA5843" w14:paraId="3E04F768" w14:textId="77777777" w:rsidTr="00CB7BC0">
        <w:trPr>
          <w:trHeight w:hRule="exact" w:val="433"/>
        </w:trPr>
        <w:tc>
          <w:tcPr>
            <w:tcW w:w="3955" w:type="dxa"/>
            <w:shd w:val="clear" w:color="auto" w:fill="auto"/>
            <w:vAlign w:val="center"/>
          </w:tcPr>
          <w:p w14:paraId="0648A54C" w14:textId="77777777" w:rsidR="00703F79" w:rsidRPr="00DA5843" w:rsidRDefault="00703F79" w:rsidP="00703F79">
            <w:pPr>
              <w:tabs>
                <w:tab w:val="left" w:pos="237"/>
                <w:tab w:val="left" w:pos="355"/>
              </w:tabs>
              <w:spacing w:after="0" w:line="240" w:lineRule="auto"/>
              <w:rPr>
                <w:b/>
                <w:sz w:val="20"/>
                <w:szCs w:val="20"/>
              </w:rPr>
            </w:pPr>
            <w:r w:rsidRPr="00DA5843">
              <w:rPr>
                <w:b/>
                <w:sz w:val="20"/>
                <w:szCs w:val="20"/>
              </w:rPr>
              <w:t>(D)  CTE Program Implementation</w:t>
            </w:r>
          </w:p>
        </w:tc>
        <w:tc>
          <w:tcPr>
            <w:tcW w:w="810" w:type="dxa"/>
            <w:shd w:val="clear" w:color="auto" w:fill="auto"/>
            <w:vAlign w:val="center"/>
          </w:tcPr>
          <w:p w14:paraId="2BFA03BE" w14:textId="77777777" w:rsidR="00703F79" w:rsidRPr="00DA5843" w:rsidRDefault="00703F79" w:rsidP="00CB7BC0">
            <w:pPr>
              <w:spacing w:after="0" w:line="240" w:lineRule="auto"/>
              <w:rPr>
                <w:b/>
              </w:rPr>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2970" w:type="dxa"/>
            <w:shd w:val="clear" w:color="auto" w:fill="auto"/>
            <w:vAlign w:val="center"/>
          </w:tcPr>
          <w:p w14:paraId="316E4D2B"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60" w:type="dxa"/>
            <w:shd w:val="clear" w:color="auto" w:fill="auto"/>
            <w:vAlign w:val="center"/>
          </w:tcPr>
          <w:p w14:paraId="6F93267C"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40" w:type="dxa"/>
            <w:shd w:val="clear" w:color="auto" w:fill="auto"/>
            <w:vAlign w:val="center"/>
          </w:tcPr>
          <w:p w14:paraId="7B386844"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r>
      <w:tr w:rsidR="00703F79" w:rsidRPr="00DA5843" w14:paraId="1FDB16B9" w14:textId="77777777" w:rsidTr="00CB7BC0">
        <w:trPr>
          <w:trHeight w:hRule="exact" w:val="541"/>
        </w:trPr>
        <w:tc>
          <w:tcPr>
            <w:tcW w:w="3955" w:type="dxa"/>
            <w:shd w:val="clear" w:color="auto" w:fill="auto"/>
            <w:vAlign w:val="center"/>
          </w:tcPr>
          <w:p w14:paraId="5F94309D" w14:textId="77777777" w:rsidR="00703F79" w:rsidRPr="00DA5843" w:rsidRDefault="00703F79" w:rsidP="00703F79">
            <w:pPr>
              <w:tabs>
                <w:tab w:val="left" w:pos="250"/>
              </w:tabs>
              <w:spacing w:after="0" w:line="240" w:lineRule="auto"/>
              <w:ind w:left="340" w:hanging="340"/>
              <w:rPr>
                <w:b/>
                <w:sz w:val="20"/>
                <w:szCs w:val="20"/>
              </w:rPr>
            </w:pPr>
            <w:r w:rsidRPr="00DA5843">
              <w:rPr>
                <w:b/>
                <w:sz w:val="20"/>
                <w:szCs w:val="20"/>
              </w:rPr>
              <w:t>(E)  CTE Program Staff Recruitment, Retention, and Development</w:t>
            </w:r>
          </w:p>
        </w:tc>
        <w:tc>
          <w:tcPr>
            <w:tcW w:w="810" w:type="dxa"/>
            <w:shd w:val="clear" w:color="auto" w:fill="auto"/>
            <w:vAlign w:val="center"/>
          </w:tcPr>
          <w:p w14:paraId="5319DD16" w14:textId="77777777" w:rsidR="00703F79" w:rsidRPr="00DA5843" w:rsidRDefault="00703F79" w:rsidP="00CB7BC0">
            <w:pPr>
              <w:spacing w:after="0" w:line="240" w:lineRule="auto"/>
              <w:rPr>
                <w:b/>
              </w:rPr>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2970" w:type="dxa"/>
            <w:shd w:val="clear" w:color="auto" w:fill="auto"/>
            <w:vAlign w:val="center"/>
          </w:tcPr>
          <w:p w14:paraId="22437DF8"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60" w:type="dxa"/>
            <w:shd w:val="clear" w:color="auto" w:fill="auto"/>
            <w:vAlign w:val="center"/>
          </w:tcPr>
          <w:p w14:paraId="124458EE"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40" w:type="dxa"/>
            <w:shd w:val="clear" w:color="auto" w:fill="auto"/>
            <w:vAlign w:val="center"/>
          </w:tcPr>
          <w:p w14:paraId="63146106"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r>
      <w:tr w:rsidR="00703F79" w:rsidRPr="00DA5843" w14:paraId="0E3042B7" w14:textId="77777777" w:rsidTr="00CB7BC0">
        <w:trPr>
          <w:trHeight w:hRule="exact" w:val="451"/>
        </w:trPr>
        <w:tc>
          <w:tcPr>
            <w:tcW w:w="3955" w:type="dxa"/>
            <w:shd w:val="clear" w:color="auto" w:fill="auto"/>
            <w:vAlign w:val="center"/>
          </w:tcPr>
          <w:p w14:paraId="33036E21" w14:textId="15458D6C" w:rsidR="00703F79" w:rsidRPr="00DA5843" w:rsidRDefault="00703F79" w:rsidP="006722E9">
            <w:pPr>
              <w:spacing w:after="0" w:line="240" w:lineRule="auto"/>
              <w:rPr>
                <w:b/>
                <w:sz w:val="20"/>
                <w:szCs w:val="20"/>
              </w:rPr>
            </w:pPr>
            <w:r w:rsidRPr="00664D61">
              <w:rPr>
                <w:b/>
                <w:sz w:val="20"/>
                <w:szCs w:val="20"/>
              </w:rPr>
              <w:t xml:space="preserve">(F)  CTE Program </w:t>
            </w:r>
            <w:r w:rsidR="006722E9" w:rsidRPr="00664D61">
              <w:rPr>
                <w:b/>
                <w:sz w:val="20"/>
                <w:szCs w:val="20"/>
              </w:rPr>
              <w:t>Access</w:t>
            </w:r>
          </w:p>
        </w:tc>
        <w:tc>
          <w:tcPr>
            <w:tcW w:w="810" w:type="dxa"/>
            <w:shd w:val="clear" w:color="auto" w:fill="auto"/>
            <w:vAlign w:val="center"/>
          </w:tcPr>
          <w:p w14:paraId="25A4C74D" w14:textId="77777777" w:rsidR="00703F79" w:rsidRPr="00DA5843" w:rsidRDefault="00703F79" w:rsidP="00CB7BC0">
            <w:pPr>
              <w:spacing w:after="0" w:line="240" w:lineRule="auto"/>
              <w:rPr>
                <w:b/>
              </w:rPr>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2970" w:type="dxa"/>
            <w:shd w:val="clear" w:color="auto" w:fill="auto"/>
            <w:vAlign w:val="center"/>
          </w:tcPr>
          <w:p w14:paraId="3D7E8A3F"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60" w:type="dxa"/>
            <w:shd w:val="clear" w:color="auto" w:fill="auto"/>
            <w:vAlign w:val="center"/>
          </w:tcPr>
          <w:p w14:paraId="3A8A7259"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c>
          <w:tcPr>
            <w:tcW w:w="1340" w:type="dxa"/>
            <w:shd w:val="clear" w:color="auto" w:fill="auto"/>
            <w:vAlign w:val="center"/>
          </w:tcPr>
          <w:p w14:paraId="6C51838A" w14:textId="77777777" w:rsidR="00703F79" w:rsidRPr="00DA5843" w:rsidRDefault="00703F79" w:rsidP="00CB7BC0">
            <w:pPr>
              <w:spacing w:after="0" w:line="240" w:lineRule="auto"/>
            </w:pPr>
            <w:r w:rsidRPr="00DA5843">
              <w:rPr>
                <w:sz w:val="23"/>
                <w:szCs w:val="23"/>
              </w:rPr>
              <w:fldChar w:fldCharType="begin">
                <w:ffData>
                  <w:name w:val="Text1"/>
                  <w:enabled/>
                  <w:calcOnExit w:val="0"/>
                  <w:textInput/>
                </w:ffData>
              </w:fldChar>
            </w:r>
            <w:r w:rsidRPr="00DA5843">
              <w:rPr>
                <w:sz w:val="23"/>
                <w:szCs w:val="23"/>
              </w:rPr>
              <w:instrText xml:space="preserve"> FORMTEXT </w:instrText>
            </w:r>
            <w:r w:rsidRPr="00DA5843">
              <w:rPr>
                <w:sz w:val="23"/>
                <w:szCs w:val="23"/>
              </w:rPr>
            </w:r>
            <w:r w:rsidRPr="00DA5843">
              <w:rPr>
                <w:sz w:val="23"/>
                <w:szCs w:val="23"/>
              </w:rPr>
              <w:fldChar w:fldCharType="separate"/>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noProof/>
                <w:sz w:val="23"/>
                <w:szCs w:val="23"/>
              </w:rPr>
              <w:t> </w:t>
            </w:r>
            <w:r w:rsidRPr="00DA5843">
              <w:rPr>
                <w:sz w:val="23"/>
                <w:szCs w:val="23"/>
              </w:rPr>
              <w:fldChar w:fldCharType="end"/>
            </w:r>
          </w:p>
        </w:tc>
      </w:tr>
    </w:tbl>
    <w:p w14:paraId="6C7C2A70" w14:textId="77777777" w:rsidR="000C13FA" w:rsidRDefault="000C13FA"/>
    <w:p w14:paraId="0DBCCF56" w14:textId="5B30DF07" w:rsidR="003A6297" w:rsidRDefault="003A6297">
      <w:r>
        <w:br w:type="page"/>
      </w:r>
    </w:p>
    <w:p w14:paraId="608F7531" w14:textId="77777777" w:rsidR="001864D4" w:rsidRPr="003B02B7" w:rsidRDefault="001864D4" w:rsidP="0034778B">
      <w:pPr>
        <w:pStyle w:val="Heading2"/>
        <w:rPr>
          <w:rFonts w:asciiTheme="minorHAnsi" w:hAnsiTheme="minorHAnsi" w:cstheme="minorHAnsi"/>
          <w:sz w:val="32"/>
          <w:szCs w:val="32"/>
        </w:rPr>
      </w:pPr>
      <w:bookmarkStart w:id="64" w:name="_Toc150777088"/>
      <w:r w:rsidRPr="003B02B7">
        <w:rPr>
          <w:rFonts w:asciiTheme="minorHAnsi" w:hAnsiTheme="minorHAnsi" w:cstheme="minorHAnsi"/>
          <w:sz w:val="32"/>
          <w:szCs w:val="32"/>
        </w:rPr>
        <w:lastRenderedPageBreak/>
        <w:t>Additional Guides and Resources</w:t>
      </w:r>
      <w:bookmarkEnd w:id="64"/>
      <w:r w:rsidRPr="003B02B7">
        <w:rPr>
          <w:rFonts w:asciiTheme="minorHAnsi" w:hAnsiTheme="minorHAnsi" w:cstheme="minorHAnsi"/>
          <w:sz w:val="32"/>
          <w:szCs w:val="32"/>
        </w:rPr>
        <w:t xml:space="preserve"> </w:t>
      </w:r>
    </w:p>
    <w:p w14:paraId="7A8FD34E" w14:textId="0200C508" w:rsidR="005545D5" w:rsidRPr="00097534" w:rsidRDefault="00326506" w:rsidP="00FE6FA0">
      <w:pPr>
        <w:numPr>
          <w:ilvl w:val="0"/>
          <w:numId w:val="2"/>
        </w:numPr>
        <w:spacing w:after="0" w:line="276" w:lineRule="auto"/>
        <w:rPr>
          <w:rStyle w:val="Hyperlink"/>
          <w:rFonts w:cstheme="minorHAnsi"/>
          <w:color w:val="333333"/>
          <w:sz w:val="23"/>
          <w:szCs w:val="23"/>
          <w:u w:val="none"/>
          <w:lang w:val="en"/>
        </w:rPr>
      </w:pPr>
      <w:r w:rsidRPr="005545D5">
        <w:rPr>
          <w:rFonts w:cstheme="minorHAnsi"/>
          <w:color w:val="333333"/>
          <w:sz w:val="23"/>
          <w:szCs w:val="23"/>
          <w:lang w:val="en"/>
        </w:rPr>
        <w:t>Advance CTE with input from the Shared Solutions Workgroup on the CLNA</w:t>
      </w:r>
      <w:r w:rsidR="009D5BC9" w:rsidRPr="005545D5">
        <w:rPr>
          <w:rFonts w:cstheme="minorHAnsi"/>
          <w:color w:val="333333"/>
          <w:sz w:val="23"/>
          <w:szCs w:val="23"/>
          <w:lang w:val="en"/>
        </w:rPr>
        <w:t xml:space="preserve"> -</w:t>
      </w:r>
      <w:r w:rsidRPr="005545D5">
        <w:rPr>
          <w:rStyle w:val="Strong"/>
          <w:rFonts w:cstheme="minorHAnsi"/>
          <w:b w:val="0"/>
          <w:color w:val="333333"/>
          <w:sz w:val="23"/>
          <w:szCs w:val="23"/>
          <w:lang w:val="en"/>
        </w:rPr>
        <w:t xml:space="preserve"> </w:t>
      </w:r>
      <w:r w:rsidR="008511C4" w:rsidRPr="005545D5">
        <w:rPr>
          <w:rStyle w:val="Strong"/>
          <w:rFonts w:cstheme="minorHAnsi"/>
          <w:b w:val="0"/>
          <w:color w:val="333333"/>
          <w:sz w:val="23"/>
          <w:szCs w:val="23"/>
          <w:lang w:val="en"/>
        </w:rPr>
        <w:t>A State Gui</w:t>
      </w:r>
      <w:r w:rsidR="00A6078E">
        <w:rPr>
          <w:rStyle w:val="Strong"/>
          <w:rFonts w:cstheme="minorHAnsi"/>
          <w:b w:val="0"/>
          <w:color w:val="333333"/>
          <w:sz w:val="23"/>
          <w:szCs w:val="23"/>
          <w:lang w:val="en"/>
        </w:rPr>
        <w:t>de to Developing the Perkins V </w:t>
      </w:r>
      <w:r w:rsidR="008511C4" w:rsidRPr="005545D5">
        <w:rPr>
          <w:rStyle w:val="Strong"/>
          <w:rFonts w:cstheme="minorHAnsi"/>
          <w:b w:val="0"/>
          <w:color w:val="333333"/>
          <w:sz w:val="23"/>
          <w:szCs w:val="23"/>
          <w:lang w:val="en"/>
        </w:rPr>
        <w:t>Comprehensive Local Needs Assessment Template (</w:t>
      </w:r>
      <w:hyperlink r:id="rId25" w:history="1">
        <w:r w:rsidR="008511C4" w:rsidRPr="005545D5">
          <w:rPr>
            <w:rStyle w:val="Hyperlink"/>
            <w:rFonts w:cstheme="minorHAnsi"/>
            <w:bCs/>
            <w:sz w:val="23"/>
            <w:szCs w:val="23"/>
            <w:lang w:val="en"/>
          </w:rPr>
          <w:t>Word</w:t>
        </w:r>
      </w:hyperlink>
      <w:r w:rsidR="005545D5" w:rsidRPr="005545D5">
        <w:rPr>
          <w:rStyle w:val="Hyperlink"/>
          <w:rFonts w:cstheme="minorHAnsi"/>
          <w:bCs/>
          <w:sz w:val="23"/>
          <w:szCs w:val="23"/>
          <w:lang w:val="en"/>
        </w:rPr>
        <w:t>)</w:t>
      </w:r>
    </w:p>
    <w:p w14:paraId="729366E5" w14:textId="025426BF" w:rsidR="00097534" w:rsidRPr="00097534" w:rsidRDefault="00097534" w:rsidP="00097534">
      <w:pPr>
        <w:numPr>
          <w:ilvl w:val="0"/>
          <w:numId w:val="2"/>
        </w:numPr>
        <w:spacing w:after="0" w:line="276" w:lineRule="auto"/>
        <w:rPr>
          <w:rStyle w:val="Hyperlink"/>
          <w:rFonts w:cstheme="minorHAnsi"/>
          <w:color w:val="333333"/>
          <w:sz w:val="23"/>
          <w:szCs w:val="23"/>
          <w:u w:val="none"/>
          <w:lang w:val="en"/>
        </w:rPr>
      </w:pPr>
      <w:r w:rsidRPr="00A36A8A">
        <w:rPr>
          <w:rFonts w:cstheme="minorHAnsi"/>
          <w:color w:val="333333"/>
          <w:sz w:val="23"/>
          <w:szCs w:val="23"/>
          <w:lang w:val="en"/>
        </w:rPr>
        <w:t>Advance CTE with input from the Shared Solutions Workgroup on the CLNA</w:t>
      </w:r>
      <w:r>
        <w:rPr>
          <w:rFonts w:cstheme="minorHAnsi"/>
          <w:color w:val="333333"/>
          <w:sz w:val="23"/>
          <w:szCs w:val="23"/>
          <w:lang w:val="en"/>
        </w:rPr>
        <w:t xml:space="preserve"> -</w:t>
      </w:r>
      <w:r w:rsidRPr="00A36A8A">
        <w:rPr>
          <w:rStyle w:val="Strong"/>
          <w:rFonts w:cstheme="minorHAnsi"/>
          <w:b w:val="0"/>
          <w:color w:val="333333"/>
          <w:sz w:val="23"/>
          <w:szCs w:val="23"/>
          <w:lang w:val="en"/>
        </w:rPr>
        <w:t xml:space="preserve"> State Needs Assessment Crosswalk (</w:t>
      </w:r>
      <w:hyperlink r:id="rId26" w:history="1">
        <w:r w:rsidRPr="00A36A8A">
          <w:rPr>
            <w:rStyle w:val="Hyperlink"/>
            <w:rFonts w:cstheme="minorHAnsi"/>
            <w:bCs/>
            <w:sz w:val="23"/>
            <w:szCs w:val="23"/>
            <w:lang w:val="en"/>
          </w:rPr>
          <w:t>Excel</w:t>
        </w:r>
      </w:hyperlink>
      <w:r w:rsidRPr="00A36A8A">
        <w:rPr>
          <w:rStyle w:val="Strong"/>
          <w:rFonts w:cstheme="minorHAnsi"/>
          <w:b w:val="0"/>
          <w:color w:val="333333"/>
          <w:sz w:val="23"/>
          <w:szCs w:val="23"/>
          <w:lang w:val="en"/>
        </w:rPr>
        <w:t> and </w:t>
      </w:r>
      <w:hyperlink r:id="rId27" w:history="1">
        <w:r>
          <w:rPr>
            <w:rStyle w:val="Hyperlink"/>
            <w:rFonts w:cstheme="minorHAnsi"/>
            <w:bCs/>
            <w:sz w:val="23"/>
            <w:szCs w:val="23"/>
            <w:lang w:val="en"/>
          </w:rPr>
          <w:t>Google S</w:t>
        </w:r>
        <w:r w:rsidRPr="00A36A8A">
          <w:rPr>
            <w:rStyle w:val="Hyperlink"/>
            <w:rFonts w:cstheme="minorHAnsi"/>
            <w:bCs/>
            <w:sz w:val="23"/>
            <w:szCs w:val="23"/>
            <w:lang w:val="en"/>
          </w:rPr>
          <w:t>heet</w:t>
        </w:r>
      </w:hyperlink>
      <w:r w:rsidRPr="00A36A8A">
        <w:rPr>
          <w:rStyle w:val="Strong"/>
          <w:rFonts w:cstheme="minorHAnsi"/>
          <w:b w:val="0"/>
          <w:color w:val="333333"/>
          <w:sz w:val="23"/>
          <w:szCs w:val="23"/>
          <w:lang w:val="en"/>
        </w:rPr>
        <w:t>)</w:t>
      </w:r>
    </w:p>
    <w:p w14:paraId="7AAA56DC" w14:textId="4F0B70F9" w:rsidR="008511C4" w:rsidRPr="00097534" w:rsidRDefault="00097534" w:rsidP="00097534">
      <w:pPr>
        <w:numPr>
          <w:ilvl w:val="0"/>
          <w:numId w:val="2"/>
        </w:numPr>
        <w:spacing w:after="0" w:line="276" w:lineRule="auto"/>
        <w:rPr>
          <w:rStyle w:val="Strong"/>
          <w:rFonts w:cstheme="minorHAnsi"/>
          <w:b w:val="0"/>
          <w:bCs w:val="0"/>
          <w:color w:val="333333"/>
          <w:sz w:val="23"/>
          <w:szCs w:val="23"/>
          <w:lang w:val="en"/>
        </w:rPr>
      </w:pPr>
      <w:r w:rsidRPr="00097534">
        <w:rPr>
          <w:rStyle w:val="Strong"/>
          <w:rFonts w:cstheme="minorHAnsi"/>
          <w:b w:val="0"/>
          <w:color w:val="333333"/>
          <w:sz w:val="23"/>
          <w:szCs w:val="23"/>
          <w:lang w:val="en"/>
        </w:rPr>
        <w:t>Association for Career and Technical Education</w:t>
      </w:r>
      <w:r>
        <w:rPr>
          <w:rStyle w:val="Strong"/>
          <w:rFonts w:cstheme="minorHAnsi"/>
          <w:b w:val="0"/>
          <w:color w:val="333333"/>
          <w:sz w:val="23"/>
          <w:szCs w:val="23"/>
          <w:lang w:val="en"/>
        </w:rPr>
        <w:t xml:space="preserve"> (</w:t>
      </w:r>
      <w:r w:rsidR="008511C4" w:rsidRPr="005545D5">
        <w:rPr>
          <w:rStyle w:val="Strong"/>
          <w:rFonts w:cstheme="minorHAnsi"/>
          <w:b w:val="0"/>
          <w:color w:val="333333"/>
          <w:sz w:val="23"/>
          <w:szCs w:val="23"/>
          <w:lang w:val="en"/>
        </w:rPr>
        <w:t>ACTE</w:t>
      </w:r>
      <w:r>
        <w:rPr>
          <w:rStyle w:val="Strong"/>
          <w:rFonts w:cstheme="minorHAnsi"/>
          <w:b w:val="0"/>
          <w:color w:val="333333"/>
          <w:sz w:val="23"/>
          <w:szCs w:val="23"/>
          <w:lang w:val="en"/>
        </w:rPr>
        <w:t>)</w:t>
      </w:r>
      <w:r w:rsidR="009D5BC9" w:rsidRPr="005545D5">
        <w:rPr>
          <w:rStyle w:val="Strong"/>
          <w:rFonts w:cstheme="minorHAnsi"/>
          <w:b w:val="0"/>
          <w:color w:val="333333"/>
          <w:sz w:val="23"/>
          <w:szCs w:val="23"/>
          <w:lang w:val="en"/>
        </w:rPr>
        <w:t xml:space="preserve"> -</w:t>
      </w:r>
      <w:r w:rsidR="008511C4" w:rsidRPr="005545D5">
        <w:rPr>
          <w:rStyle w:val="Strong"/>
          <w:rFonts w:cstheme="minorHAnsi"/>
          <w:b w:val="0"/>
          <w:color w:val="333333"/>
          <w:sz w:val="23"/>
          <w:szCs w:val="23"/>
          <w:lang w:val="en"/>
        </w:rPr>
        <w:t xml:space="preserve"> A Guide for Local Leaders: Maximizing Perkins V's Comprehensive Local Needs Assessment &amp; Local Application to Drive Equality in CTE (</w:t>
      </w:r>
      <w:hyperlink r:id="rId28" w:tgtFrame="_blank" w:history="1">
        <w:r w:rsidR="008511C4" w:rsidRPr="005545D5">
          <w:rPr>
            <w:rStyle w:val="Hyperlink"/>
            <w:rFonts w:cstheme="minorHAnsi"/>
            <w:bCs/>
            <w:sz w:val="23"/>
            <w:szCs w:val="23"/>
            <w:lang w:val="en"/>
          </w:rPr>
          <w:t>PDF</w:t>
        </w:r>
      </w:hyperlink>
      <w:r w:rsidR="008511C4" w:rsidRPr="005545D5">
        <w:rPr>
          <w:rStyle w:val="Strong"/>
          <w:rFonts w:cstheme="minorHAnsi"/>
          <w:b w:val="0"/>
          <w:color w:val="333333"/>
          <w:sz w:val="23"/>
          <w:szCs w:val="23"/>
          <w:lang w:val="en"/>
        </w:rPr>
        <w:t>)</w:t>
      </w:r>
    </w:p>
    <w:p w14:paraId="04F9DDD2" w14:textId="3155636B" w:rsidR="00097534" w:rsidRPr="00097534" w:rsidRDefault="00097534" w:rsidP="00097534">
      <w:pPr>
        <w:numPr>
          <w:ilvl w:val="0"/>
          <w:numId w:val="2"/>
        </w:numPr>
        <w:spacing w:after="0" w:line="276" w:lineRule="auto"/>
        <w:rPr>
          <w:rFonts w:cstheme="minorHAnsi"/>
          <w:color w:val="C45911" w:themeColor="accent2" w:themeShade="BF"/>
          <w:sz w:val="23"/>
          <w:szCs w:val="23"/>
          <w:lang w:val="en"/>
        </w:rPr>
      </w:pPr>
      <w:r w:rsidRPr="00EB69F9">
        <w:rPr>
          <w:rFonts w:cstheme="minorHAnsi"/>
          <w:color w:val="333333"/>
          <w:sz w:val="23"/>
          <w:szCs w:val="23"/>
          <w:lang w:val="en"/>
        </w:rPr>
        <w:t xml:space="preserve">Council of Chief State School Officers and the Center on </w:t>
      </w:r>
      <w:r>
        <w:rPr>
          <w:rFonts w:cstheme="minorHAnsi"/>
          <w:color w:val="333333"/>
          <w:sz w:val="23"/>
          <w:szCs w:val="23"/>
          <w:lang w:val="en"/>
        </w:rPr>
        <w:t xml:space="preserve">School Turnaround at WestEd - </w:t>
      </w:r>
      <w:r w:rsidRPr="00EB69F9">
        <w:rPr>
          <w:rStyle w:val="Strong"/>
          <w:rFonts w:cstheme="minorHAnsi"/>
          <w:b w:val="0"/>
          <w:color w:val="333333"/>
          <w:sz w:val="23"/>
          <w:szCs w:val="23"/>
          <w:lang w:val="en"/>
        </w:rPr>
        <w:t>Using Needs Assessments for School</w:t>
      </w:r>
      <w:r>
        <w:rPr>
          <w:rStyle w:val="Strong"/>
          <w:rFonts w:cstheme="minorHAnsi"/>
          <w:b w:val="0"/>
          <w:color w:val="333333"/>
          <w:sz w:val="23"/>
          <w:szCs w:val="23"/>
          <w:lang w:val="en"/>
        </w:rPr>
        <w:t xml:space="preserve"> and District Improvement:</w:t>
      </w:r>
      <w:r w:rsidRPr="00EB69F9">
        <w:rPr>
          <w:rStyle w:val="Strong"/>
          <w:rFonts w:cstheme="minorHAnsi"/>
          <w:b w:val="0"/>
          <w:color w:val="333333"/>
          <w:sz w:val="23"/>
          <w:szCs w:val="23"/>
          <w:lang w:val="en"/>
        </w:rPr>
        <w:t xml:space="preserve"> A Tactical Guide (</w:t>
      </w:r>
      <w:hyperlink r:id="rId29" w:tgtFrame="_blank" w:history="1">
        <w:r w:rsidRPr="00EB69F9">
          <w:rPr>
            <w:rStyle w:val="Hyperlink"/>
            <w:rFonts w:cstheme="minorHAnsi"/>
            <w:bCs/>
            <w:sz w:val="23"/>
            <w:szCs w:val="23"/>
            <w:lang w:val="en"/>
          </w:rPr>
          <w:t>PDF</w:t>
        </w:r>
      </w:hyperlink>
      <w:r w:rsidRPr="00EB69F9">
        <w:rPr>
          <w:rStyle w:val="Strong"/>
          <w:rFonts w:cstheme="minorHAnsi"/>
          <w:b w:val="0"/>
          <w:color w:val="333333"/>
          <w:sz w:val="23"/>
          <w:szCs w:val="23"/>
          <w:lang w:val="en"/>
        </w:rPr>
        <w:t>)</w:t>
      </w:r>
    </w:p>
    <w:p w14:paraId="02606671" w14:textId="77777777" w:rsidR="00EB69F9" w:rsidRPr="00EB69F9" w:rsidRDefault="00EB69F9" w:rsidP="0035274D">
      <w:pPr>
        <w:spacing w:after="0" w:line="276" w:lineRule="auto"/>
        <w:ind w:left="720"/>
        <w:rPr>
          <w:rFonts w:cstheme="minorHAnsi"/>
          <w:color w:val="C45911" w:themeColor="accent2" w:themeShade="BF"/>
          <w:sz w:val="23"/>
          <w:szCs w:val="23"/>
          <w:lang w:val="en"/>
        </w:rPr>
      </w:pPr>
    </w:p>
    <w:p w14:paraId="4746A0B7" w14:textId="5B649E05" w:rsidR="00BB657F" w:rsidRDefault="00211AAB" w:rsidP="0034778B">
      <w:pPr>
        <w:spacing w:before="6840"/>
        <w:ind w:right="270"/>
        <w:jc w:val="center"/>
        <w:rPr>
          <w:b/>
          <w:sz w:val="24"/>
          <w:szCs w:val="24"/>
        </w:rPr>
      </w:pPr>
      <w:r w:rsidRPr="00000C43">
        <w:rPr>
          <w:b/>
          <w:sz w:val="24"/>
          <w:szCs w:val="24"/>
        </w:rPr>
        <w:t xml:space="preserve">If you have questions, please contact the </w:t>
      </w:r>
      <w:r w:rsidRPr="00000C43">
        <w:rPr>
          <w:b/>
          <w:i/>
          <w:sz w:val="24"/>
          <w:szCs w:val="24"/>
        </w:rPr>
        <w:t>Office of Career, Technical, and Adult Education</w:t>
      </w:r>
      <w:r w:rsidRPr="00000C43">
        <w:rPr>
          <w:b/>
          <w:sz w:val="24"/>
          <w:szCs w:val="24"/>
        </w:rPr>
        <w:t xml:space="preserve"> at </w:t>
      </w:r>
      <w:hyperlink r:id="rId30" w:history="1">
        <w:r w:rsidR="00087832" w:rsidRPr="0017248B">
          <w:rPr>
            <w:rStyle w:val="Hyperlink"/>
            <w:b/>
            <w:sz w:val="24"/>
            <w:szCs w:val="24"/>
          </w:rPr>
          <w:t>cte@doe.virginia.gov</w:t>
        </w:r>
      </w:hyperlink>
      <w:r w:rsidRPr="00000C43">
        <w:rPr>
          <w:b/>
          <w:sz w:val="24"/>
          <w:szCs w:val="24"/>
        </w:rPr>
        <w:t xml:space="preserve"> or by telephone at (804) </w:t>
      </w:r>
      <w:r w:rsidR="005B1ABD">
        <w:rPr>
          <w:b/>
          <w:sz w:val="24"/>
          <w:szCs w:val="24"/>
        </w:rPr>
        <w:t>625-3592</w:t>
      </w:r>
      <w:r w:rsidRPr="00000C43">
        <w:rPr>
          <w:b/>
          <w:sz w:val="24"/>
          <w:szCs w:val="24"/>
        </w:rPr>
        <w:t>.</w:t>
      </w:r>
    </w:p>
    <w:p w14:paraId="7B907800" w14:textId="77777777" w:rsidR="00211AAB" w:rsidRPr="00BB657F" w:rsidRDefault="00211AAB" w:rsidP="00BB657F">
      <w:pPr>
        <w:ind w:firstLine="720"/>
        <w:rPr>
          <w:sz w:val="24"/>
          <w:szCs w:val="24"/>
        </w:rPr>
      </w:pPr>
    </w:p>
    <w:sectPr w:rsidR="00211AAB" w:rsidRPr="00BB657F" w:rsidSect="00CF625E">
      <w:headerReference w:type="even" r:id="rId31"/>
      <w:headerReference w:type="default" r:id="rId32"/>
      <w:footerReference w:type="default" r:id="rId33"/>
      <w:headerReference w:type="firs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B35A" w14:textId="77777777" w:rsidR="00FD47BD" w:rsidRDefault="00FD47BD" w:rsidP="008E10D4">
      <w:pPr>
        <w:spacing w:after="0" w:line="240" w:lineRule="auto"/>
      </w:pPr>
      <w:r>
        <w:separator/>
      </w:r>
    </w:p>
  </w:endnote>
  <w:endnote w:type="continuationSeparator" w:id="0">
    <w:p w14:paraId="370ED6DC" w14:textId="77777777" w:rsidR="00FD47BD" w:rsidRDefault="00FD47BD" w:rsidP="008E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2E7D" w14:textId="77777777" w:rsidR="001F04EC" w:rsidRDefault="001F04EC" w:rsidP="00C5778E">
    <w:pPr>
      <w:pStyle w:val="Footer"/>
      <w:ind w:firstLine="7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00352"/>
      <w:docPartObj>
        <w:docPartGallery w:val="Page Numbers (Bottom of Page)"/>
        <w:docPartUnique/>
      </w:docPartObj>
    </w:sdtPr>
    <w:sdtEndPr>
      <w:rPr>
        <w:noProof/>
      </w:rPr>
    </w:sdtEndPr>
    <w:sdtContent>
      <w:p w14:paraId="17378740" w14:textId="20D24F78" w:rsidR="001F04EC" w:rsidRDefault="001F04EC">
        <w:pPr>
          <w:pStyle w:val="Footer"/>
          <w:jc w:val="right"/>
        </w:pPr>
        <w:r>
          <w:fldChar w:fldCharType="begin"/>
        </w:r>
        <w:r>
          <w:instrText xml:space="preserve"> PAGE   \* MERGEFORMAT </w:instrText>
        </w:r>
        <w:r>
          <w:fldChar w:fldCharType="separate"/>
        </w:r>
        <w:r w:rsidR="001C3DCC">
          <w:rPr>
            <w:noProof/>
          </w:rPr>
          <w:t>19</w:t>
        </w:r>
        <w:r>
          <w:rPr>
            <w:noProof/>
          </w:rPr>
          <w:fldChar w:fldCharType="end"/>
        </w:r>
      </w:p>
    </w:sdtContent>
  </w:sdt>
  <w:p w14:paraId="484C5041" w14:textId="77777777" w:rsidR="001F04EC" w:rsidRPr="00524226" w:rsidRDefault="001F04EC" w:rsidP="0077075B">
    <w:pPr>
      <w:pStyle w:val="Footer"/>
      <w:rPr>
        <w:sz w:val="18"/>
        <w:szCs w:val="18"/>
      </w:rPr>
    </w:pPr>
    <w:r w:rsidRPr="00524226">
      <w:rPr>
        <w:sz w:val="18"/>
        <w:szCs w:val="18"/>
      </w:rPr>
      <w:t xml:space="preserve">Virginia Department of Education </w:t>
    </w:r>
  </w:p>
  <w:p w14:paraId="32AFBBAF" w14:textId="77777777" w:rsidR="001F04EC" w:rsidRDefault="001F04EC" w:rsidP="0077075B">
    <w:pPr>
      <w:pStyle w:val="Footer"/>
    </w:pPr>
    <w:r w:rsidRPr="00524226">
      <w:rPr>
        <w:sz w:val="18"/>
        <w:szCs w:val="18"/>
      </w:rPr>
      <w:t xml:space="preserve">Office </w:t>
    </w:r>
    <w:r>
      <w:rPr>
        <w:sz w:val="18"/>
        <w:szCs w:val="18"/>
      </w:rPr>
      <w:t xml:space="preserve">of </w:t>
    </w:r>
    <w:r w:rsidRPr="00524226">
      <w:rPr>
        <w:sz w:val="18"/>
        <w:szCs w:val="18"/>
      </w:rPr>
      <w:t>Career, Technical, and Adult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7CBE" w14:textId="77777777" w:rsidR="00FD47BD" w:rsidRDefault="00FD47BD" w:rsidP="008E10D4">
      <w:pPr>
        <w:spacing w:after="0" w:line="240" w:lineRule="auto"/>
      </w:pPr>
      <w:r>
        <w:separator/>
      </w:r>
    </w:p>
  </w:footnote>
  <w:footnote w:type="continuationSeparator" w:id="0">
    <w:p w14:paraId="566A86E6" w14:textId="77777777" w:rsidR="00FD47BD" w:rsidRDefault="00FD47BD" w:rsidP="008E1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7BED" w14:textId="31589A1D" w:rsidR="001F04EC" w:rsidRDefault="001F0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F93D" w14:textId="2F1D2593" w:rsidR="001F04EC" w:rsidRPr="002150E9" w:rsidRDefault="001F04EC" w:rsidP="002150E9">
    <w:pPr>
      <w:pStyle w:val="Header"/>
      <w:rPr>
        <w:i/>
        <w:sz w:val="18"/>
        <w:szCs w:val="18"/>
      </w:rPr>
    </w:pPr>
    <w:r w:rsidRPr="002150E9">
      <w:rPr>
        <w:i/>
        <w:sz w:val="18"/>
        <w:szCs w:val="18"/>
      </w:rPr>
      <w:t>Comprehensive Local Ne</w:t>
    </w:r>
    <w:r>
      <w:rPr>
        <w:i/>
        <w:sz w:val="18"/>
        <w:szCs w:val="18"/>
      </w:rPr>
      <w:t xml:space="preserve">eds Assessment (CLNA) </w:t>
    </w:r>
    <w:r w:rsidRPr="002150E9">
      <w:rPr>
        <w:i/>
        <w:sz w:val="18"/>
        <w:szCs w:val="18"/>
      </w:rPr>
      <w:t>202</w:t>
    </w:r>
    <w:r>
      <w:rPr>
        <w:i/>
        <w:sz w:val="18"/>
        <w:szCs w:val="18"/>
      </w:rPr>
      <w:t>4</w:t>
    </w:r>
    <w:r w:rsidRPr="002150E9">
      <w:rPr>
        <w:i/>
        <w:sz w:val="18"/>
        <w:szCs w:val="18"/>
      </w:rPr>
      <w:t>-202</w:t>
    </w:r>
    <w:r>
      <w:rPr>
        <w:i/>
        <w:sz w:val="18"/>
        <w:szCs w:val="18"/>
      </w:rPr>
      <w:t>5</w:t>
    </w:r>
  </w:p>
  <w:p w14:paraId="45CC5F98" w14:textId="77777777" w:rsidR="001F04EC" w:rsidRDefault="001F0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7B60" w14:textId="167C15AF" w:rsidR="001F04EC" w:rsidRDefault="001F0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7AC" w14:textId="3F979A80" w:rsidR="001F04EC" w:rsidRDefault="001F0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ACD6" w14:textId="360EF4B8" w:rsidR="001F04EC" w:rsidRPr="002150E9" w:rsidRDefault="001F04EC" w:rsidP="002150E9">
    <w:pPr>
      <w:pStyle w:val="Header"/>
      <w:rPr>
        <w:i/>
        <w:sz w:val="18"/>
        <w:szCs w:val="18"/>
      </w:rPr>
    </w:pPr>
    <w:r w:rsidRPr="002150E9">
      <w:rPr>
        <w:i/>
        <w:sz w:val="18"/>
        <w:szCs w:val="18"/>
      </w:rPr>
      <w:t>Comprehensive Local Ne</w:t>
    </w:r>
    <w:r>
      <w:rPr>
        <w:i/>
        <w:sz w:val="18"/>
        <w:szCs w:val="18"/>
      </w:rPr>
      <w:t xml:space="preserve">eds Assessment (CLNA) </w:t>
    </w:r>
    <w:r w:rsidRPr="002150E9">
      <w:rPr>
        <w:i/>
        <w:sz w:val="18"/>
        <w:szCs w:val="18"/>
      </w:rPr>
      <w:t>202</w:t>
    </w:r>
    <w:r>
      <w:rPr>
        <w:i/>
        <w:sz w:val="18"/>
        <w:szCs w:val="18"/>
      </w:rPr>
      <w:t>4</w:t>
    </w:r>
    <w:r w:rsidRPr="002150E9">
      <w:rPr>
        <w:i/>
        <w:sz w:val="18"/>
        <w:szCs w:val="18"/>
      </w:rPr>
      <w:t>-202</w:t>
    </w:r>
    <w:r>
      <w:rPr>
        <w:i/>
        <w:sz w:val="18"/>
        <w:szCs w:val="18"/>
      </w:rPr>
      <w:t>5</w:t>
    </w:r>
  </w:p>
  <w:p w14:paraId="3D213AC6" w14:textId="77777777" w:rsidR="001F04EC" w:rsidRDefault="001F04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596E" w14:textId="0C37467B" w:rsidR="001F04EC" w:rsidRDefault="001F0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CE"/>
    <w:multiLevelType w:val="multilevel"/>
    <w:tmpl w:val="11AA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252AF"/>
    <w:multiLevelType w:val="hybridMultilevel"/>
    <w:tmpl w:val="817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95732"/>
    <w:multiLevelType w:val="hybridMultilevel"/>
    <w:tmpl w:val="C72A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92DEB"/>
    <w:multiLevelType w:val="hybridMultilevel"/>
    <w:tmpl w:val="41C454DA"/>
    <w:lvl w:ilvl="0" w:tplc="AD5629A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F4226"/>
    <w:multiLevelType w:val="hybridMultilevel"/>
    <w:tmpl w:val="DAD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01D4B"/>
    <w:multiLevelType w:val="hybridMultilevel"/>
    <w:tmpl w:val="00BE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D5317"/>
    <w:multiLevelType w:val="hybridMultilevel"/>
    <w:tmpl w:val="DA4895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B66EF"/>
    <w:multiLevelType w:val="multilevel"/>
    <w:tmpl w:val="75C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DC0F85"/>
    <w:multiLevelType w:val="hybridMultilevel"/>
    <w:tmpl w:val="2E8C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D16F6"/>
    <w:multiLevelType w:val="multilevel"/>
    <w:tmpl w:val="149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342D03"/>
    <w:multiLevelType w:val="hybridMultilevel"/>
    <w:tmpl w:val="EC24D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4372B9"/>
    <w:multiLevelType w:val="hybridMultilevel"/>
    <w:tmpl w:val="E770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72560"/>
    <w:multiLevelType w:val="hybridMultilevel"/>
    <w:tmpl w:val="86F8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72423E"/>
    <w:multiLevelType w:val="hybridMultilevel"/>
    <w:tmpl w:val="01F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71949"/>
    <w:multiLevelType w:val="hybridMultilevel"/>
    <w:tmpl w:val="2BEE9046"/>
    <w:lvl w:ilvl="0" w:tplc="6AA25F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E1F46"/>
    <w:multiLevelType w:val="hybridMultilevel"/>
    <w:tmpl w:val="9AC27CC8"/>
    <w:lvl w:ilvl="0" w:tplc="9A24F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674DD9"/>
    <w:multiLevelType w:val="hybridMultilevel"/>
    <w:tmpl w:val="7CDA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6551ED"/>
    <w:multiLevelType w:val="hybridMultilevel"/>
    <w:tmpl w:val="6DEC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8868D5"/>
    <w:multiLevelType w:val="hybridMultilevel"/>
    <w:tmpl w:val="ED50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B15B2B"/>
    <w:multiLevelType w:val="hybridMultilevel"/>
    <w:tmpl w:val="82686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034D59"/>
    <w:multiLevelType w:val="hybridMultilevel"/>
    <w:tmpl w:val="254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F298F"/>
    <w:multiLevelType w:val="hybridMultilevel"/>
    <w:tmpl w:val="3E6C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A6341"/>
    <w:multiLevelType w:val="hybridMultilevel"/>
    <w:tmpl w:val="0248D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487AD3"/>
    <w:multiLevelType w:val="hybridMultilevel"/>
    <w:tmpl w:val="2B32A3F2"/>
    <w:lvl w:ilvl="0" w:tplc="F39C48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162FE"/>
    <w:multiLevelType w:val="hybridMultilevel"/>
    <w:tmpl w:val="020E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4494D"/>
    <w:multiLevelType w:val="hybridMultilevel"/>
    <w:tmpl w:val="FE44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50235"/>
    <w:multiLevelType w:val="hybridMultilevel"/>
    <w:tmpl w:val="34700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A910F76"/>
    <w:multiLevelType w:val="hybridMultilevel"/>
    <w:tmpl w:val="B68CBC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962FC"/>
    <w:multiLevelType w:val="hybridMultilevel"/>
    <w:tmpl w:val="4A4A6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55429"/>
    <w:multiLevelType w:val="hybridMultilevel"/>
    <w:tmpl w:val="CE02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03590C"/>
    <w:multiLevelType w:val="hybridMultilevel"/>
    <w:tmpl w:val="F80A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77212E"/>
    <w:multiLevelType w:val="hybridMultilevel"/>
    <w:tmpl w:val="2380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525FD1"/>
    <w:multiLevelType w:val="hybridMultilevel"/>
    <w:tmpl w:val="255A47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D710F7"/>
    <w:multiLevelType w:val="hybridMultilevel"/>
    <w:tmpl w:val="10A4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7B1554"/>
    <w:multiLevelType w:val="hybridMultilevel"/>
    <w:tmpl w:val="C186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7631E"/>
    <w:multiLevelType w:val="hybridMultilevel"/>
    <w:tmpl w:val="74B2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232975"/>
    <w:multiLevelType w:val="hybridMultilevel"/>
    <w:tmpl w:val="816EF2E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7" w15:restartNumberingAfterBreak="0">
    <w:nsid w:val="5B3721E8"/>
    <w:multiLevelType w:val="hybridMultilevel"/>
    <w:tmpl w:val="E86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E658B"/>
    <w:multiLevelType w:val="hybridMultilevel"/>
    <w:tmpl w:val="B8C85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C3404"/>
    <w:multiLevelType w:val="hybridMultilevel"/>
    <w:tmpl w:val="51A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45C9A"/>
    <w:multiLevelType w:val="hybridMultilevel"/>
    <w:tmpl w:val="7B169B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BA09B7"/>
    <w:multiLevelType w:val="hybridMultilevel"/>
    <w:tmpl w:val="41C454DA"/>
    <w:lvl w:ilvl="0" w:tplc="AD562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D32EDF"/>
    <w:multiLevelType w:val="hybridMultilevel"/>
    <w:tmpl w:val="BAFE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F079AE"/>
    <w:multiLevelType w:val="hybridMultilevel"/>
    <w:tmpl w:val="E3F614D6"/>
    <w:lvl w:ilvl="0" w:tplc="D4A8ED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2676E"/>
    <w:multiLevelType w:val="multilevel"/>
    <w:tmpl w:val="6728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432285"/>
    <w:multiLevelType w:val="hybridMultilevel"/>
    <w:tmpl w:val="DF182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1AD5AB7"/>
    <w:multiLevelType w:val="hybridMultilevel"/>
    <w:tmpl w:val="D500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A10C6"/>
    <w:multiLevelType w:val="hybridMultilevel"/>
    <w:tmpl w:val="5AB8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CF7E66"/>
    <w:multiLevelType w:val="hybridMultilevel"/>
    <w:tmpl w:val="C64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2C1C96"/>
    <w:multiLevelType w:val="hybridMultilevel"/>
    <w:tmpl w:val="98A43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BF0945"/>
    <w:multiLevelType w:val="hybridMultilevel"/>
    <w:tmpl w:val="9618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D40E39"/>
    <w:multiLevelType w:val="hybridMultilevel"/>
    <w:tmpl w:val="956C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55321">
    <w:abstractNumId w:val="1"/>
  </w:num>
  <w:num w:numId="2" w16cid:durableId="497110864">
    <w:abstractNumId w:val="14"/>
  </w:num>
  <w:num w:numId="3" w16cid:durableId="1039934137">
    <w:abstractNumId w:val="29"/>
  </w:num>
  <w:num w:numId="4" w16cid:durableId="1858805555">
    <w:abstractNumId w:val="51"/>
  </w:num>
  <w:num w:numId="5" w16cid:durableId="895048235">
    <w:abstractNumId w:val="39"/>
  </w:num>
  <w:num w:numId="6" w16cid:durableId="878276380">
    <w:abstractNumId w:val="44"/>
  </w:num>
  <w:num w:numId="7" w16cid:durableId="132263039">
    <w:abstractNumId w:val="15"/>
  </w:num>
  <w:num w:numId="8" w16cid:durableId="145244661">
    <w:abstractNumId w:val="3"/>
  </w:num>
  <w:num w:numId="9" w16cid:durableId="1557428654">
    <w:abstractNumId w:val="34"/>
  </w:num>
  <w:num w:numId="10" w16cid:durableId="2066905669">
    <w:abstractNumId w:val="43"/>
  </w:num>
  <w:num w:numId="11" w16cid:durableId="382413184">
    <w:abstractNumId w:val="41"/>
  </w:num>
  <w:num w:numId="12" w16cid:durableId="1995139485">
    <w:abstractNumId w:val="23"/>
  </w:num>
  <w:num w:numId="13" w16cid:durableId="1496413478">
    <w:abstractNumId w:val="26"/>
  </w:num>
  <w:num w:numId="14" w16cid:durableId="1151478603">
    <w:abstractNumId w:val="20"/>
  </w:num>
  <w:num w:numId="15" w16cid:durableId="544636805">
    <w:abstractNumId w:val="16"/>
  </w:num>
  <w:num w:numId="16" w16cid:durableId="1368987412">
    <w:abstractNumId w:val="22"/>
  </w:num>
  <w:num w:numId="17" w16cid:durableId="125975398">
    <w:abstractNumId w:val="4"/>
  </w:num>
  <w:num w:numId="18" w16cid:durableId="1959601538">
    <w:abstractNumId w:val="13"/>
  </w:num>
  <w:num w:numId="19" w16cid:durableId="477069088">
    <w:abstractNumId w:val="5"/>
  </w:num>
  <w:num w:numId="20" w16cid:durableId="744835298">
    <w:abstractNumId w:val="46"/>
  </w:num>
  <w:num w:numId="21" w16cid:durableId="397486493">
    <w:abstractNumId w:val="37"/>
  </w:num>
  <w:num w:numId="22" w16cid:durableId="41907181">
    <w:abstractNumId w:val="2"/>
  </w:num>
  <w:num w:numId="23" w16cid:durableId="798307144">
    <w:abstractNumId w:val="17"/>
  </w:num>
  <w:num w:numId="24" w16cid:durableId="1609893940">
    <w:abstractNumId w:val="31"/>
  </w:num>
  <w:num w:numId="25" w16cid:durableId="1742486169">
    <w:abstractNumId w:val="50"/>
  </w:num>
  <w:num w:numId="26" w16cid:durableId="1010720265">
    <w:abstractNumId w:val="8"/>
  </w:num>
  <w:num w:numId="27" w16cid:durableId="1678343771">
    <w:abstractNumId w:val="12"/>
  </w:num>
  <w:num w:numId="28" w16cid:durableId="1373190798">
    <w:abstractNumId w:val="10"/>
  </w:num>
  <w:num w:numId="29" w16cid:durableId="1712605257">
    <w:abstractNumId w:val="19"/>
  </w:num>
  <w:num w:numId="30" w16cid:durableId="1163812142">
    <w:abstractNumId w:val="45"/>
  </w:num>
  <w:num w:numId="31" w16cid:durableId="1155536418">
    <w:abstractNumId w:val="9"/>
  </w:num>
  <w:num w:numId="32" w16cid:durableId="1009336901">
    <w:abstractNumId w:val="0"/>
  </w:num>
  <w:num w:numId="33" w16cid:durableId="156919648">
    <w:abstractNumId w:val="7"/>
  </w:num>
  <w:num w:numId="34" w16cid:durableId="1992055377">
    <w:abstractNumId w:val="33"/>
  </w:num>
  <w:num w:numId="35" w16cid:durableId="1416855158">
    <w:abstractNumId w:val="24"/>
  </w:num>
  <w:num w:numId="36" w16cid:durableId="204216665">
    <w:abstractNumId w:val="6"/>
  </w:num>
  <w:num w:numId="37" w16cid:durableId="516652757">
    <w:abstractNumId w:val="49"/>
  </w:num>
  <w:num w:numId="38" w16cid:durableId="888612149">
    <w:abstractNumId w:val="28"/>
  </w:num>
  <w:num w:numId="39" w16cid:durableId="1319615">
    <w:abstractNumId w:val="40"/>
  </w:num>
  <w:num w:numId="40" w16cid:durableId="1408068179">
    <w:abstractNumId w:val="27"/>
  </w:num>
  <w:num w:numId="41" w16cid:durableId="1708144171">
    <w:abstractNumId w:val="38"/>
  </w:num>
  <w:num w:numId="42" w16cid:durableId="1712221191">
    <w:abstractNumId w:val="36"/>
  </w:num>
  <w:num w:numId="43" w16cid:durableId="1392731566">
    <w:abstractNumId w:val="25"/>
  </w:num>
  <w:num w:numId="44" w16cid:durableId="1123112607">
    <w:abstractNumId w:val="21"/>
  </w:num>
  <w:num w:numId="45" w16cid:durableId="1975065109">
    <w:abstractNumId w:val="30"/>
  </w:num>
  <w:num w:numId="46" w16cid:durableId="2079280498">
    <w:abstractNumId w:val="11"/>
  </w:num>
  <w:num w:numId="47" w16cid:durableId="1090348487">
    <w:abstractNumId w:val="48"/>
  </w:num>
  <w:num w:numId="48" w16cid:durableId="318775928">
    <w:abstractNumId w:val="35"/>
  </w:num>
  <w:num w:numId="49" w16cid:durableId="391001981">
    <w:abstractNumId w:val="47"/>
  </w:num>
  <w:num w:numId="50" w16cid:durableId="1765999081">
    <w:abstractNumId w:val="18"/>
  </w:num>
  <w:num w:numId="51" w16cid:durableId="515265599">
    <w:abstractNumId w:val="32"/>
  </w:num>
  <w:num w:numId="52" w16cid:durableId="173173436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15"/>
    <w:rsid w:val="00000C43"/>
    <w:rsid w:val="00011989"/>
    <w:rsid w:val="00014081"/>
    <w:rsid w:val="000171D8"/>
    <w:rsid w:val="00023374"/>
    <w:rsid w:val="00026E77"/>
    <w:rsid w:val="0003229B"/>
    <w:rsid w:val="0004217E"/>
    <w:rsid w:val="00063493"/>
    <w:rsid w:val="00066667"/>
    <w:rsid w:val="000673C2"/>
    <w:rsid w:val="00076B51"/>
    <w:rsid w:val="00083291"/>
    <w:rsid w:val="00087832"/>
    <w:rsid w:val="00097534"/>
    <w:rsid w:val="000A5462"/>
    <w:rsid w:val="000A6161"/>
    <w:rsid w:val="000C0D4E"/>
    <w:rsid w:val="000C0F1F"/>
    <w:rsid w:val="000C13FA"/>
    <w:rsid w:val="000C6383"/>
    <w:rsid w:val="000D3E97"/>
    <w:rsid w:val="000D6315"/>
    <w:rsid w:val="000D7A0A"/>
    <w:rsid w:val="000E3738"/>
    <w:rsid w:val="001049EF"/>
    <w:rsid w:val="001050C3"/>
    <w:rsid w:val="00113555"/>
    <w:rsid w:val="0012101B"/>
    <w:rsid w:val="00123ADC"/>
    <w:rsid w:val="00126914"/>
    <w:rsid w:val="0012692F"/>
    <w:rsid w:val="001469E2"/>
    <w:rsid w:val="00146F9A"/>
    <w:rsid w:val="001507D0"/>
    <w:rsid w:val="0016595D"/>
    <w:rsid w:val="0016639A"/>
    <w:rsid w:val="00166E88"/>
    <w:rsid w:val="00174AD5"/>
    <w:rsid w:val="00182554"/>
    <w:rsid w:val="001841C3"/>
    <w:rsid w:val="00184267"/>
    <w:rsid w:val="0018612E"/>
    <w:rsid w:val="001864D4"/>
    <w:rsid w:val="00186DB7"/>
    <w:rsid w:val="001A7C5C"/>
    <w:rsid w:val="001A7DF6"/>
    <w:rsid w:val="001B13B3"/>
    <w:rsid w:val="001B2EC4"/>
    <w:rsid w:val="001B4565"/>
    <w:rsid w:val="001B465C"/>
    <w:rsid w:val="001B494A"/>
    <w:rsid w:val="001B4A6F"/>
    <w:rsid w:val="001C3DCC"/>
    <w:rsid w:val="001C7B31"/>
    <w:rsid w:val="001D7EFE"/>
    <w:rsid w:val="001E21DB"/>
    <w:rsid w:val="001F04EC"/>
    <w:rsid w:val="001F6ED5"/>
    <w:rsid w:val="002039AC"/>
    <w:rsid w:val="00203EED"/>
    <w:rsid w:val="00211AAB"/>
    <w:rsid w:val="00212E4C"/>
    <w:rsid w:val="002150E9"/>
    <w:rsid w:val="00222044"/>
    <w:rsid w:val="00223631"/>
    <w:rsid w:val="00223EB7"/>
    <w:rsid w:val="00226545"/>
    <w:rsid w:val="002358E2"/>
    <w:rsid w:val="00236089"/>
    <w:rsid w:val="00250374"/>
    <w:rsid w:val="0025700C"/>
    <w:rsid w:val="00262CB7"/>
    <w:rsid w:val="00264FFD"/>
    <w:rsid w:val="0027316E"/>
    <w:rsid w:val="002731FB"/>
    <w:rsid w:val="0027536C"/>
    <w:rsid w:val="0027743A"/>
    <w:rsid w:val="0028024D"/>
    <w:rsid w:val="0028569B"/>
    <w:rsid w:val="00287A65"/>
    <w:rsid w:val="002A6546"/>
    <w:rsid w:val="002A7B80"/>
    <w:rsid w:val="002B0F14"/>
    <w:rsid w:val="002B211E"/>
    <w:rsid w:val="002B4527"/>
    <w:rsid w:val="002B5300"/>
    <w:rsid w:val="002D7AE4"/>
    <w:rsid w:val="002E1A9E"/>
    <w:rsid w:val="002E45E9"/>
    <w:rsid w:val="00312786"/>
    <w:rsid w:val="003178C1"/>
    <w:rsid w:val="003236EE"/>
    <w:rsid w:val="00326506"/>
    <w:rsid w:val="00345F6A"/>
    <w:rsid w:val="00345F90"/>
    <w:rsid w:val="0034699A"/>
    <w:rsid w:val="00346F63"/>
    <w:rsid w:val="0034778B"/>
    <w:rsid w:val="0035274D"/>
    <w:rsid w:val="00353AD9"/>
    <w:rsid w:val="00363830"/>
    <w:rsid w:val="00367B2D"/>
    <w:rsid w:val="0038631C"/>
    <w:rsid w:val="00386DCB"/>
    <w:rsid w:val="00396ECB"/>
    <w:rsid w:val="003A08DD"/>
    <w:rsid w:val="003A5308"/>
    <w:rsid w:val="003A6297"/>
    <w:rsid w:val="003B02B7"/>
    <w:rsid w:val="003B142D"/>
    <w:rsid w:val="003B3CD9"/>
    <w:rsid w:val="003B6D21"/>
    <w:rsid w:val="003C1267"/>
    <w:rsid w:val="003D1078"/>
    <w:rsid w:val="003E072C"/>
    <w:rsid w:val="003E3DD5"/>
    <w:rsid w:val="003F7E3C"/>
    <w:rsid w:val="003F7FDD"/>
    <w:rsid w:val="004042A4"/>
    <w:rsid w:val="00406424"/>
    <w:rsid w:val="004066A2"/>
    <w:rsid w:val="00414865"/>
    <w:rsid w:val="00415E62"/>
    <w:rsid w:val="00415ED6"/>
    <w:rsid w:val="004167BC"/>
    <w:rsid w:val="00424A42"/>
    <w:rsid w:val="00426E4A"/>
    <w:rsid w:val="00431EFD"/>
    <w:rsid w:val="00437A60"/>
    <w:rsid w:val="0045150E"/>
    <w:rsid w:val="0045287F"/>
    <w:rsid w:val="00455608"/>
    <w:rsid w:val="004572ED"/>
    <w:rsid w:val="00466AD9"/>
    <w:rsid w:val="00484338"/>
    <w:rsid w:val="004A21D7"/>
    <w:rsid w:val="004A37C8"/>
    <w:rsid w:val="004B64CF"/>
    <w:rsid w:val="004C532C"/>
    <w:rsid w:val="004D2D74"/>
    <w:rsid w:val="004D3F8D"/>
    <w:rsid w:val="004D7B3B"/>
    <w:rsid w:val="004E2508"/>
    <w:rsid w:val="004E3068"/>
    <w:rsid w:val="004E3E22"/>
    <w:rsid w:val="004F0B34"/>
    <w:rsid w:val="004F4BCC"/>
    <w:rsid w:val="0050119F"/>
    <w:rsid w:val="0051006F"/>
    <w:rsid w:val="00512BD2"/>
    <w:rsid w:val="00512FEC"/>
    <w:rsid w:val="00520125"/>
    <w:rsid w:val="00522910"/>
    <w:rsid w:val="00524DEE"/>
    <w:rsid w:val="0052529A"/>
    <w:rsid w:val="005269B8"/>
    <w:rsid w:val="0053518A"/>
    <w:rsid w:val="005352FB"/>
    <w:rsid w:val="005361D1"/>
    <w:rsid w:val="0054460B"/>
    <w:rsid w:val="00544C41"/>
    <w:rsid w:val="0055021F"/>
    <w:rsid w:val="00553E23"/>
    <w:rsid w:val="005545D5"/>
    <w:rsid w:val="00557CF7"/>
    <w:rsid w:val="00570B1C"/>
    <w:rsid w:val="00575DC4"/>
    <w:rsid w:val="0057611F"/>
    <w:rsid w:val="005774E3"/>
    <w:rsid w:val="005800B4"/>
    <w:rsid w:val="00592F38"/>
    <w:rsid w:val="0059635D"/>
    <w:rsid w:val="005A7374"/>
    <w:rsid w:val="005B0440"/>
    <w:rsid w:val="005B1ABD"/>
    <w:rsid w:val="005B2B37"/>
    <w:rsid w:val="005C21D2"/>
    <w:rsid w:val="005C52D9"/>
    <w:rsid w:val="005E2DF4"/>
    <w:rsid w:val="005F0334"/>
    <w:rsid w:val="005F46FC"/>
    <w:rsid w:val="00605360"/>
    <w:rsid w:val="0060787D"/>
    <w:rsid w:val="00616D7F"/>
    <w:rsid w:val="00620215"/>
    <w:rsid w:val="00624034"/>
    <w:rsid w:val="0062600B"/>
    <w:rsid w:val="0063624F"/>
    <w:rsid w:val="00660A81"/>
    <w:rsid w:val="006636B6"/>
    <w:rsid w:val="00664D61"/>
    <w:rsid w:val="00670790"/>
    <w:rsid w:val="00670D55"/>
    <w:rsid w:val="006722E9"/>
    <w:rsid w:val="00674157"/>
    <w:rsid w:val="006744E0"/>
    <w:rsid w:val="006813DC"/>
    <w:rsid w:val="00690930"/>
    <w:rsid w:val="006A34FE"/>
    <w:rsid w:val="006A70EB"/>
    <w:rsid w:val="006B4289"/>
    <w:rsid w:val="006C25DF"/>
    <w:rsid w:val="006C353B"/>
    <w:rsid w:val="006C46A3"/>
    <w:rsid w:val="006C7B8A"/>
    <w:rsid w:val="006D0E6F"/>
    <w:rsid w:val="006E3453"/>
    <w:rsid w:val="006F39C4"/>
    <w:rsid w:val="006F7927"/>
    <w:rsid w:val="00703F79"/>
    <w:rsid w:val="00707485"/>
    <w:rsid w:val="00713B07"/>
    <w:rsid w:val="00727A7A"/>
    <w:rsid w:val="00727C89"/>
    <w:rsid w:val="007310DC"/>
    <w:rsid w:val="00732915"/>
    <w:rsid w:val="00732D05"/>
    <w:rsid w:val="00737F48"/>
    <w:rsid w:val="00744094"/>
    <w:rsid w:val="007456C9"/>
    <w:rsid w:val="0075158C"/>
    <w:rsid w:val="00754E33"/>
    <w:rsid w:val="007628FE"/>
    <w:rsid w:val="00762CFA"/>
    <w:rsid w:val="00767CB0"/>
    <w:rsid w:val="0077075B"/>
    <w:rsid w:val="007A247E"/>
    <w:rsid w:val="007A413A"/>
    <w:rsid w:val="007B060F"/>
    <w:rsid w:val="007B353B"/>
    <w:rsid w:val="007B47FB"/>
    <w:rsid w:val="007B7E76"/>
    <w:rsid w:val="007C68CC"/>
    <w:rsid w:val="007D3A10"/>
    <w:rsid w:val="007D3F27"/>
    <w:rsid w:val="007E67DF"/>
    <w:rsid w:val="007E6B6E"/>
    <w:rsid w:val="007F7110"/>
    <w:rsid w:val="008015AD"/>
    <w:rsid w:val="00801E5C"/>
    <w:rsid w:val="00803CD3"/>
    <w:rsid w:val="00804279"/>
    <w:rsid w:val="00805718"/>
    <w:rsid w:val="008062EF"/>
    <w:rsid w:val="00806455"/>
    <w:rsid w:val="00815E93"/>
    <w:rsid w:val="00815FB1"/>
    <w:rsid w:val="008207D6"/>
    <w:rsid w:val="0083641A"/>
    <w:rsid w:val="00841B88"/>
    <w:rsid w:val="00843314"/>
    <w:rsid w:val="008446D0"/>
    <w:rsid w:val="008511C4"/>
    <w:rsid w:val="008576C8"/>
    <w:rsid w:val="0087462B"/>
    <w:rsid w:val="00882CEC"/>
    <w:rsid w:val="0088658F"/>
    <w:rsid w:val="00886BF1"/>
    <w:rsid w:val="00891953"/>
    <w:rsid w:val="00895DF6"/>
    <w:rsid w:val="0089619B"/>
    <w:rsid w:val="008B009A"/>
    <w:rsid w:val="008C0745"/>
    <w:rsid w:val="008C30FE"/>
    <w:rsid w:val="008D0ED0"/>
    <w:rsid w:val="008D670E"/>
    <w:rsid w:val="008E03AA"/>
    <w:rsid w:val="008E10D4"/>
    <w:rsid w:val="008E59C0"/>
    <w:rsid w:val="008F089A"/>
    <w:rsid w:val="008F55AD"/>
    <w:rsid w:val="008F5925"/>
    <w:rsid w:val="009032E2"/>
    <w:rsid w:val="0090409B"/>
    <w:rsid w:val="0090662E"/>
    <w:rsid w:val="00911295"/>
    <w:rsid w:val="00915F5D"/>
    <w:rsid w:val="00925029"/>
    <w:rsid w:val="009268A6"/>
    <w:rsid w:val="00930DCC"/>
    <w:rsid w:val="00937D8A"/>
    <w:rsid w:val="009549B7"/>
    <w:rsid w:val="00956A26"/>
    <w:rsid w:val="00957286"/>
    <w:rsid w:val="00957FAB"/>
    <w:rsid w:val="00961FFA"/>
    <w:rsid w:val="009665EB"/>
    <w:rsid w:val="00966649"/>
    <w:rsid w:val="00974E27"/>
    <w:rsid w:val="00980341"/>
    <w:rsid w:val="00983BCA"/>
    <w:rsid w:val="00991CFF"/>
    <w:rsid w:val="00994069"/>
    <w:rsid w:val="009A62CE"/>
    <w:rsid w:val="009B3297"/>
    <w:rsid w:val="009C18DA"/>
    <w:rsid w:val="009C6F9E"/>
    <w:rsid w:val="009D5BC9"/>
    <w:rsid w:val="009D689B"/>
    <w:rsid w:val="009E0202"/>
    <w:rsid w:val="009E46CB"/>
    <w:rsid w:val="009E5F6C"/>
    <w:rsid w:val="009F7855"/>
    <w:rsid w:val="00A06DB8"/>
    <w:rsid w:val="00A10FF6"/>
    <w:rsid w:val="00A32907"/>
    <w:rsid w:val="00A32A97"/>
    <w:rsid w:val="00A36A8A"/>
    <w:rsid w:val="00A43F5C"/>
    <w:rsid w:val="00A45D0C"/>
    <w:rsid w:val="00A6078E"/>
    <w:rsid w:val="00A642E1"/>
    <w:rsid w:val="00A65CF1"/>
    <w:rsid w:val="00A7085D"/>
    <w:rsid w:val="00A7163C"/>
    <w:rsid w:val="00A90A29"/>
    <w:rsid w:val="00A92748"/>
    <w:rsid w:val="00A93542"/>
    <w:rsid w:val="00AA1255"/>
    <w:rsid w:val="00AA6F06"/>
    <w:rsid w:val="00AB0C22"/>
    <w:rsid w:val="00AB27D9"/>
    <w:rsid w:val="00AB6455"/>
    <w:rsid w:val="00AC527A"/>
    <w:rsid w:val="00AC6B63"/>
    <w:rsid w:val="00AC6F62"/>
    <w:rsid w:val="00AE099B"/>
    <w:rsid w:val="00AE3E63"/>
    <w:rsid w:val="00AE7801"/>
    <w:rsid w:val="00AF7776"/>
    <w:rsid w:val="00B01B77"/>
    <w:rsid w:val="00B13F84"/>
    <w:rsid w:val="00B217F8"/>
    <w:rsid w:val="00B23B09"/>
    <w:rsid w:val="00B3310D"/>
    <w:rsid w:val="00B411A9"/>
    <w:rsid w:val="00B418A7"/>
    <w:rsid w:val="00B4271A"/>
    <w:rsid w:val="00B43C1F"/>
    <w:rsid w:val="00B47224"/>
    <w:rsid w:val="00B54B42"/>
    <w:rsid w:val="00B80BE1"/>
    <w:rsid w:val="00B857CC"/>
    <w:rsid w:val="00B86258"/>
    <w:rsid w:val="00B908BE"/>
    <w:rsid w:val="00B921AB"/>
    <w:rsid w:val="00B95B55"/>
    <w:rsid w:val="00B9757A"/>
    <w:rsid w:val="00BB088A"/>
    <w:rsid w:val="00BB325C"/>
    <w:rsid w:val="00BB370B"/>
    <w:rsid w:val="00BB657F"/>
    <w:rsid w:val="00BB6D0F"/>
    <w:rsid w:val="00BC78EF"/>
    <w:rsid w:val="00BD1A0E"/>
    <w:rsid w:val="00BE267B"/>
    <w:rsid w:val="00BE4048"/>
    <w:rsid w:val="00BF2B65"/>
    <w:rsid w:val="00BF5881"/>
    <w:rsid w:val="00C02503"/>
    <w:rsid w:val="00C02EE5"/>
    <w:rsid w:val="00C04F2E"/>
    <w:rsid w:val="00C10D3A"/>
    <w:rsid w:val="00C14C28"/>
    <w:rsid w:val="00C162E9"/>
    <w:rsid w:val="00C17028"/>
    <w:rsid w:val="00C30DCC"/>
    <w:rsid w:val="00C34E28"/>
    <w:rsid w:val="00C36573"/>
    <w:rsid w:val="00C42B5A"/>
    <w:rsid w:val="00C45B11"/>
    <w:rsid w:val="00C47669"/>
    <w:rsid w:val="00C52B1A"/>
    <w:rsid w:val="00C52FF7"/>
    <w:rsid w:val="00C5778E"/>
    <w:rsid w:val="00C705CA"/>
    <w:rsid w:val="00C706EF"/>
    <w:rsid w:val="00C741CD"/>
    <w:rsid w:val="00C749A8"/>
    <w:rsid w:val="00C961F8"/>
    <w:rsid w:val="00CA01EB"/>
    <w:rsid w:val="00CA0311"/>
    <w:rsid w:val="00CA172C"/>
    <w:rsid w:val="00CB4CB8"/>
    <w:rsid w:val="00CB7BC0"/>
    <w:rsid w:val="00CC01E1"/>
    <w:rsid w:val="00CD06A3"/>
    <w:rsid w:val="00CD5487"/>
    <w:rsid w:val="00CE409F"/>
    <w:rsid w:val="00CF2D60"/>
    <w:rsid w:val="00CF625E"/>
    <w:rsid w:val="00D01139"/>
    <w:rsid w:val="00D05FC0"/>
    <w:rsid w:val="00D06A18"/>
    <w:rsid w:val="00D07F01"/>
    <w:rsid w:val="00D12C1B"/>
    <w:rsid w:val="00D131C1"/>
    <w:rsid w:val="00D1684E"/>
    <w:rsid w:val="00D222AD"/>
    <w:rsid w:val="00D25D09"/>
    <w:rsid w:val="00D525FA"/>
    <w:rsid w:val="00D53CED"/>
    <w:rsid w:val="00D53E2C"/>
    <w:rsid w:val="00D61576"/>
    <w:rsid w:val="00D63495"/>
    <w:rsid w:val="00D71F76"/>
    <w:rsid w:val="00D73116"/>
    <w:rsid w:val="00D84CDD"/>
    <w:rsid w:val="00D87C87"/>
    <w:rsid w:val="00D91546"/>
    <w:rsid w:val="00D935E2"/>
    <w:rsid w:val="00DB5F3A"/>
    <w:rsid w:val="00DD3403"/>
    <w:rsid w:val="00DE09A2"/>
    <w:rsid w:val="00DE4340"/>
    <w:rsid w:val="00DE4E96"/>
    <w:rsid w:val="00DF1EEE"/>
    <w:rsid w:val="00DF3FA7"/>
    <w:rsid w:val="00E008DD"/>
    <w:rsid w:val="00E047D4"/>
    <w:rsid w:val="00E054B4"/>
    <w:rsid w:val="00E110A4"/>
    <w:rsid w:val="00E15A74"/>
    <w:rsid w:val="00E214AB"/>
    <w:rsid w:val="00E22F3A"/>
    <w:rsid w:val="00E249D3"/>
    <w:rsid w:val="00E37972"/>
    <w:rsid w:val="00E46B77"/>
    <w:rsid w:val="00E539E3"/>
    <w:rsid w:val="00E55511"/>
    <w:rsid w:val="00E64E9B"/>
    <w:rsid w:val="00E74614"/>
    <w:rsid w:val="00E974D0"/>
    <w:rsid w:val="00EA287C"/>
    <w:rsid w:val="00EB0040"/>
    <w:rsid w:val="00EB21E7"/>
    <w:rsid w:val="00EB4A7C"/>
    <w:rsid w:val="00EB69F9"/>
    <w:rsid w:val="00ED5FC7"/>
    <w:rsid w:val="00EE2FC1"/>
    <w:rsid w:val="00EF1634"/>
    <w:rsid w:val="00EF334A"/>
    <w:rsid w:val="00EF6436"/>
    <w:rsid w:val="00EF7123"/>
    <w:rsid w:val="00F00830"/>
    <w:rsid w:val="00F00AC2"/>
    <w:rsid w:val="00F00FDA"/>
    <w:rsid w:val="00F16E8E"/>
    <w:rsid w:val="00F21124"/>
    <w:rsid w:val="00F22C45"/>
    <w:rsid w:val="00F24027"/>
    <w:rsid w:val="00F240D7"/>
    <w:rsid w:val="00F32FFD"/>
    <w:rsid w:val="00F42C4A"/>
    <w:rsid w:val="00F516F7"/>
    <w:rsid w:val="00F518AF"/>
    <w:rsid w:val="00F5380C"/>
    <w:rsid w:val="00F63AF0"/>
    <w:rsid w:val="00F86157"/>
    <w:rsid w:val="00F8692B"/>
    <w:rsid w:val="00F87466"/>
    <w:rsid w:val="00F923CB"/>
    <w:rsid w:val="00F957BC"/>
    <w:rsid w:val="00FA285A"/>
    <w:rsid w:val="00FA305B"/>
    <w:rsid w:val="00FC27B7"/>
    <w:rsid w:val="00FC5965"/>
    <w:rsid w:val="00FD1C36"/>
    <w:rsid w:val="00FD2D1D"/>
    <w:rsid w:val="00FD39FB"/>
    <w:rsid w:val="00FD47BD"/>
    <w:rsid w:val="00FD72CC"/>
    <w:rsid w:val="00FE413E"/>
    <w:rsid w:val="00FE6FA0"/>
    <w:rsid w:val="00FF08A5"/>
    <w:rsid w:val="00FF6427"/>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01EE2"/>
  <w15:docId w15:val="{0ED2986D-3AD9-4795-9D5C-927CC0E6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534"/>
  </w:style>
  <w:style w:type="paragraph" w:styleId="Heading1">
    <w:name w:val="heading 1"/>
    <w:basedOn w:val="Normal"/>
    <w:next w:val="Normal"/>
    <w:link w:val="Heading1Char"/>
    <w:uiPriority w:val="9"/>
    <w:qFormat/>
    <w:rsid w:val="000119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4"/>
    <w:next w:val="Normal"/>
    <w:link w:val="Heading2Char"/>
    <w:uiPriority w:val="9"/>
    <w:unhideWhenUsed/>
    <w:qFormat/>
    <w:rsid w:val="000C13FA"/>
    <w:pPr>
      <w:outlineLvl w:val="1"/>
    </w:pPr>
  </w:style>
  <w:style w:type="paragraph" w:styleId="Heading3">
    <w:name w:val="heading 3"/>
    <w:basedOn w:val="Heading2"/>
    <w:next w:val="Normal"/>
    <w:link w:val="Heading3Char"/>
    <w:uiPriority w:val="9"/>
    <w:unhideWhenUsed/>
    <w:qFormat/>
    <w:rsid w:val="000C13FA"/>
    <w:pPr>
      <w:outlineLvl w:val="2"/>
    </w:pPr>
  </w:style>
  <w:style w:type="paragraph" w:styleId="Heading4">
    <w:name w:val="heading 4"/>
    <w:basedOn w:val="Normal"/>
    <w:next w:val="Normal"/>
    <w:link w:val="Heading4Char"/>
    <w:uiPriority w:val="9"/>
    <w:unhideWhenUsed/>
    <w:qFormat/>
    <w:rsid w:val="000C13FA"/>
    <w:pPr>
      <w:keepNext/>
      <w:keepLines/>
      <w:spacing w:before="240" w:after="0"/>
      <w:outlineLvl w:val="3"/>
    </w:pPr>
    <w:rPr>
      <w:rFonts w:asciiTheme="majorHAnsi" w:eastAsiaTheme="majorEastAsia" w:hAnsiTheme="majorHAnsi" w:cstheme="majorBidi"/>
      <w:b/>
      <w:color w:val="2E74B5" w:themeColor="accent1" w:themeShade="BF"/>
      <w:sz w:val="36"/>
      <w:szCs w:val="36"/>
    </w:rPr>
  </w:style>
  <w:style w:type="paragraph" w:styleId="Heading5">
    <w:name w:val="heading 5"/>
    <w:basedOn w:val="Heading2"/>
    <w:next w:val="Normal"/>
    <w:link w:val="Heading5Char"/>
    <w:uiPriority w:val="9"/>
    <w:unhideWhenUsed/>
    <w:qFormat/>
    <w:rsid w:val="000C13FA"/>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21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3F5C"/>
    <w:pPr>
      <w:ind w:left="720"/>
      <w:contextualSpacing/>
    </w:pPr>
  </w:style>
  <w:style w:type="character" w:styleId="Hyperlink">
    <w:name w:val="Hyperlink"/>
    <w:basedOn w:val="DefaultParagraphFont"/>
    <w:uiPriority w:val="99"/>
    <w:unhideWhenUsed/>
    <w:rsid w:val="001864D4"/>
    <w:rPr>
      <w:color w:val="0563C1" w:themeColor="hyperlink"/>
      <w:u w:val="single"/>
    </w:rPr>
  </w:style>
  <w:style w:type="table" w:customStyle="1" w:styleId="TableGrid2">
    <w:name w:val="Table Grid2"/>
    <w:basedOn w:val="TableNormal"/>
    <w:next w:val="TableGrid"/>
    <w:uiPriority w:val="39"/>
    <w:rsid w:val="0001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05B"/>
    <w:rPr>
      <w:rFonts w:ascii="Segoe UI" w:hAnsi="Segoe UI" w:cs="Segoe UI"/>
      <w:sz w:val="18"/>
      <w:szCs w:val="18"/>
    </w:rPr>
  </w:style>
  <w:style w:type="paragraph" w:styleId="Header">
    <w:name w:val="header"/>
    <w:basedOn w:val="Normal"/>
    <w:link w:val="HeaderChar"/>
    <w:uiPriority w:val="99"/>
    <w:unhideWhenUsed/>
    <w:rsid w:val="008E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D4"/>
  </w:style>
  <w:style w:type="paragraph" w:styleId="Footer">
    <w:name w:val="footer"/>
    <w:basedOn w:val="Normal"/>
    <w:link w:val="FooterChar"/>
    <w:uiPriority w:val="99"/>
    <w:unhideWhenUsed/>
    <w:rsid w:val="008E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D4"/>
  </w:style>
  <w:style w:type="character" w:customStyle="1" w:styleId="site-name2">
    <w:name w:val="site-name2"/>
    <w:basedOn w:val="DefaultParagraphFont"/>
    <w:rsid w:val="0089619B"/>
  </w:style>
  <w:style w:type="character" w:customStyle="1" w:styleId="lead2">
    <w:name w:val="lead2"/>
    <w:basedOn w:val="DefaultParagraphFont"/>
    <w:rsid w:val="0089619B"/>
    <w:rPr>
      <w:b w:val="0"/>
      <w:bCs w:val="0"/>
    </w:rPr>
  </w:style>
  <w:style w:type="character" w:styleId="FollowedHyperlink">
    <w:name w:val="FollowedHyperlink"/>
    <w:basedOn w:val="DefaultParagraphFont"/>
    <w:uiPriority w:val="99"/>
    <w:semiHidden/>
    <w:unhideWhenUsed/>
    <w:rsid w:val="00367B2D"/>
    <w:rPr>
      <w:color w:val="954F72" w:themeColor="followedHyperlink"/>
      <w:u w:val="single"/>
    </w:rPr>
  </w:style>
  <w:style w:type="character" w:styleId="Strong">
    <w:name w:val="Strong"/>
    <w:basedOn w:val="DefaultParagraphFont"/>
    <w:uiPriority w:val="22"/>
    <w:qFormat/>
    <w:rsid w:val="008511C4"/>
    <w:rPr>
      <w:b/>
      <w:bCs/>
    </w:rPr>
  </w:style>
  <w:style w:type="character" w:customStyle="1" w:styleId="Heading1Char">
    <w:name w:val="Heading 1 Char"/>
    <w:basedOn w:val="DefaultParagraphFont"/>
    <w:link w:val="Heading1"/>
    <w:uiPriority w:val="9"/>
    <w:rsid w:val="0001198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11989"/>
    <w:pPr>
      <w:outlineLvl w:val="9"/>
    </w:pPr>
  </w:style>
  <w:style w:type="paragraph" w:styleId="TOC1">
    <w:name w:val="toc 1"/>
    <w:basedOn w:val="Normal"/>
    <w:next w:val="Normal"/>
    <w:autoRedefine/>
    <w:uiPriority w:val="39"/>
    <w:unhideWhenUsed/>
    <w:rsid w:val="00011989"/>
    <w:pPr>
      <w:spacing w:before="120" w:after="120"/>
    </w:pPr>
    <w:rPr>
      <w:b/>
      <w:bCs/>
      <w:caps/>
      <w:sz w:val="20"/>
      <w:szCs w:val="20"/>
    </w:rPr>
  </w:style>
  <w:style w:type="character" w:customStyle="1" w:styleId="Heading2Char">
    <w:name w:val="Heading 2 Char"/>
    <w:basedOn w:val="DefaultParagraphFont"/>
    <w:link w:val="Heading2"/>
    <w:uiPriority w:val="9"/>
    <w:rsid w:val="000C13FA"/>
    <w:rPr>
      <w:rFonts w:asciiTheme="majorHAnsi" w:eastAsiaTheme="majorEastAsia" w:hAnsiTheme="majorHAnsi" w:cstheme="majorBidi"/>
      <w:b/>
      <w:color w:val="2E74B5" w:themeColor="accent1" w:themeShade="BF"/>
      <w:sz w:val="36"/>
      <w:szCs w:val="36"/>
    </w:rPr>
  </w:style>
  <w:style w:type="character" w:customStyle="1" w:styleId="Heading3Char">
    <w:name w:val="Heading 3 Char"/>
    <w:basedOn w:val="DefaultParagraphFont"/>
    <w:link w:val="Heading3"/>
    <w:uiPriority w:val="9"/>
    <w:rsid w:val="000C13FA"/>
    <w:rPr>
      <w:rFonts w:asciiTheme="majorHAnsi" w:eastAsiaTheme="majorEastAsia" w:hAnsiTheme="majorHAnsi" w:cstheme="majorBidi"/>
      <w:b/>
      <w:color w:val="2E74B5" w:themeColor="accent1" w:themeShade="BF"/>
      <w:sz w:val="36"/>
      <w:szCs w:val="36"/>
    </w:rPr>
  </w:style>
  <w:style w:type="paragraph" w:styleId="TOC2">
    <w:name w:val="toc 2"/>
    <w:basedOn w:val="Normal"/>
    <w:next w:val="Normal"/>
    <w:autoRedefine/>
    <w:uiPriority w:val="39"/>
    <w:unhideWhenUsed/>
    <w:rsid w:val="00011989"/>
    <w:pPr>
      <w:spacing w:after="0"/>
      <w:ind w:left="220"/>
    </w:pPr>
    <w:rPr>
      <w:smallCaps/>
      <w:sz w:val="20"/>
      <w:szCs w:val="20"/>
    </w:rPr>
  </w:style>
  <w:style w:type="paragraph" w:styleId="TOC3">
    <w:name w:val="toc 3"/>
    <w:basedOn w:val="Normal"/>
    <w:next w:val="Normal"/>
    <w:autoRedefine/>
    <w:uiPriority w:val="39"/>
    <w:unhideWhenUsed/>
    <w:rsid w:val="00011989"/>
    <w:pPr>
      <w:spacing w:after="0"/>
      <w:ind w:left="440"/>
    </w:pPr>
    <w:rPr>
      <w:i/>
      <w:iCs/>
      <w:sz w:val="20"/>
      <w:szCs w:val="20"/>
    </w:rPr>
  </w:style>
  <w:style w:type="paragraph" w:styleId="TOC4">
    <w:name w:val="toc 4"/>
    <w:basedOn w:val="Normal"/>
    <w:next w:val="Normal"/>
    <w:autoRedefine/>
    <w:uiPriority w:val="39"/>
    <w:unhideWhenUsed/>
    <w:rsid w:val="00C741CD"/>
    <w:pPr>
      <w:spacing w:after="0"/>
      <w:ind w:left="660"/>
    </w:pPr>
    <w:rPr>
      <w:sz w:val="18"/>
      <w:szCs w:val="18"/>
    </w:rPr>
  </w:style>
  <w:style w:type="paragraph" w:styleId="TOC5">
    <w:name w:val="toc 5"/>
    <w:basedOn w:val="Normal"/>
    <w:next w:val="Normal"/>
    <w:autoRedefine/>
    <w:uiPriority w:val="39"/>
    <w:unhideWhenUsed/>
    <w:rsid w:val="00C741CD"/>
    <w:pPr>
      <w:spacing w:after="0"/>
      <w:ind w:left="880"/>
    </w:pPr>
    <w:rPr>
      <w:sz w:val="18"/>
      <w:szCs w:val="18"/>
    </w:rPr>
  </w:style>
  <w:style w:type="paragraph" w:styleId="TOC6">
    <w:name w:val="toc 6"/>
    <w:basedOn w:val="Normal"/>
    <w:next w:val="Normal"/>
    <w:autoRedefine/>
    <w:uiPriority w:val="39"/>
    <w:unhideWhenUsed/>
    <w:rsid w:val="00C741CD"/>
    <w:pPr>
      <w:spacing w:after="0"/>
      <w:ind w:left="1100"/>
    </w:pPr>
    <w:rPr>
      <w:sz w:val="18"/>
      <w:szCs w:val="18"/>
    </w:rPr>
  </w:style>
  <w:style w:type="paragraph" w:styleId="TOC7">
    <w:name w:val="toc 7"/>
    <w:basedOn w:val="Normal"/>
    <w:next w:val="Normal"/>
    <w:autoRedefine/>
    <w:uiPriority w:val="39"/>
    <w:unhideWhenUsed/>
    <w:rsid w:val="00C741CD"/>
    <w:pPr>
      <w:spacing w:after="0"/>
      <w:ind w:left="1320"/>
    </w:pPr>
    <w:rPr>
      <w:sz w:val="18"/>
      <w:szCs w:val="18"/>
    </w:rPr>
  </w:style>
  <w:style w:type="paragraph" w:styleId="TOC8">
    <w:name w:val="toc 8"/>
    <w:basedOn w:val="Normal"/>
    <w:next w:val="Normal"/>
    <w:autoRedefine/>
    <w:uiPriority w:val="39"/>
    <w:unhideWhenUsed/>
    <w:rsid w:val="00C741CD"/>
    <w:pPr>
      <w:spacing w:after="0"/>
      <w:ind w:left="1540"/>
    </w:pPr>
    <w:rPr>
      <w:sz w:val="18"/>
      <w:szCs w:val="18"/>
    </w:rPr>
  </w:style>
  <w:style w:type="paragraph" w:styleId="TOC9">
    <w:name w:val="toc 9"/>
    <w:basedOn w:val="Normal"/>
    <w:next w:val="Normal"/>
    <w:autoRedefine/>
    <w:uiPriority w:val="39"/>
    <w:unhideWhenUsed/>
    <w:rsid w:val="00C741CD"/>
    <w:pPr>
      <w:spacing w:after="0"/>
      <w:ind w:left="1760"/>
    </w:pPr>
    <w:rPr>
      <w:sz w:val="18"/>
      <w:szCs w:val="18"/>
    </w:rPr>
  </w:style>
  <w:style w:type="character" w:customStyle="1" w:styleId="Heading4Char">
    <w:name w:val="Heading 4 Char"/>
    <w:basedOn w:val="DefaultParagraphFont"/>
    <w:link w:val="Heading4"/>
    <w:uiPriority w:val="9"/>
    <w:rsid w:val="000C13FA"/>
    <w:rPr>
      <w:rFonts w:asciiTheme="majorHAnsi" w:eastAsiaTheme="majorEastAsia" w:hAnsiTheme="majorHAnsi" w:cstheme="majorBidi"/>
      <w:b/>
      <w:color w:val="2E74B5" w:themeColor="accent1" w:themeShade="BF"/>
      <w:sz w:val="36"/>
      <w:szCs w:val="36"/>
    </w:rPr>
  </w:style>
  <w:style w:type="table" w:customStyle="1" w:styleId="TableGrid21">
    <w:name w:val="Table Grid21"/>
    <w:basedOn w:val="TableNormal"/>
    <w:next w:val="TableGrid"/>
    <w:uiPriority w:val="39"/>
    <w:rsid w:val="001D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700C"/>
    <w:rPr>
      <w:sz w:val="16"/>
      <w:szCs w:val="16"/>
    </w:rPr>
  </w:style>
  <w:style w:type="paragraph" w:styleId="CommentText">
    <w:name w:val="annotation text"/>
    <w:basedOn w:val="Normal"/>
    <w:link w:val="CommentTextChar"/>
    <w:uiPriority w:val="99"/>
    <w:unhideWhenUsed/>
    <w:rsid w:val="0025700C"/>
    <w:pPr>
      <w:spacing w:line="240" w:lineRule="auto"/>
    </w:pPr>
    <w:rPr>
      <w:sz w:val="20"/>
      <w:szCs w:val="20"/>
    </w:rPr>
  </w:style>
  <w:style w:type="character" w:customStyle="1" w:styleId="CommentTextChar">
    <w:name w:val="Comment Text Char"/>
    <w:basedOn w:val="DefaultParagraphFont"/>
    <w:link w:val="CommentText"/>
    <w:uiPriority w:val="99"/>
    <w:rsid w:val="0025700C"/>
    <w:rPr>
      <w:sz w:val="20"/>
      <w:szCs w:val="20"/>
    </w:rPr>
  </w:style>
  <w:style w:type="paragraph" w:styleId="CommentSubject">
    <w:name w:val="annotation subject"/>
    <w:basedOn w:val="CommentText"/>
    <w:next w:val="CommentText"/>
    <w:link w:val="CommentSubjectChar"/>
    <w:uiPriority w:val="99"/>
    <w:semiHidden/>
    <w:unhideWhenUsed/>
    <w:rsid w:val="0025700C"/>
    <w:rPr>
      <w:b/>
      <w:bCs/>
    </w:rPr>
  </w:style>
  <w:style w:type="character" w:customStyle="1" w:styleId="CommentSubjectChar">
    <w:name w:val="Comment Subject Char"/>
    <w:basedOn w:val="CommentTextChar"/>
    <w:link w:val="CommentSubject"/>
    <w:uiPriority w:val="99"/>
    <w:semiHidden/>
    <w:rsid w:val="0025700C"/>
    <w:rPr>
      <w:b/>
      <w:bCs/>
      <w:sz w:val="20"/>
      <w:szCs w:val="20"/>
    </w:rPr>
  </w:style>
  <w:style w:type="paragraph" w:styleId="Revision">
    <w:name w:val="Revision"/>
    <w:hidden/>
    <w:uiPriority w:val="99"/>
    <w:semiHidden/>
    <w:rsid w:val="00CF625E"/>
    <w:pPr>
      <w:spacing w:after="0" w:line="240" w:lineRule="auto"/>
    </w:pPr>
  </w:style>
  <w:style w:type="character" w:customStyle="1" w:styleId="Heading5Char">
    <w:name w:val="Heading 5 Char"/>
    <w:basedOn w:val="DefaultParagraphFont"/>
    <w:link w:val="Heading5"/>
    <w:uiPriority w:val="9"/>
    <w:rsid w:val="000C13FA"/>
    <w:rPr>
      <w:rFonts w:asciiTheme="majorHAnsi" w:eastAsiaTheme="majorEastAsia" w:hAnsiTheme="majorHAnsi" w:cstheme="majorBidi"/>
      <w:b/>
      <w:color w:val="2E74B5" w:themeColor="accent1" w:themeShade="BF"/>
      <w:sz w:val="26"/>
      <w:szCs w:val="26"/>
    </w:rPr>
  </w:style>
  <w:style w:type="character" w:styleId="PlaceholderText">
    <w:name w:val="Placeholder Text"/>
    <w:basedOn w:val="DefaultParagraphFont"/>
    <w:uiPriority w:val="99"/>
    <w:semiHidden/>
    <w:rsid w:val="00FF08A5"/>
    <w:rPr>
      <w:color w:val="808080"/>
    </w:rPr>
  </w:style>
  <w:style w:type="table" w:customStyle="1" w:styleId="TableGrid23">
    <w:name w:val="Table Grid23"/>
    <w:basedOn w:val="TableNormal"/>
    <w:next w:val="TableGrid"/>
    <w:uiPriority w:val="39"/>
    <w:rsid w:val="00B5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6492">
      <w:bodyDiv w:val="1"/>
      <w:marLeft w:val="0"/>
      <w:marRight w:val="0"/>
      <w:marTop w:val="0"/>
      <w:marBottom w:val="0"/>
      <w:divBdr>
        <w:top w:val="none" w:sz="0" w:space="0" w:color="auto"/>
        <w:left w:val="none" w:sz="0" w:space="0" w:color="auto"/>
        <w:bottom w:val="none" w:sz="0" w:space="0" w:color="auto"/>
        <w:right w:val="none" w:sz="0" w:space="0" w:color="auto"/>
      </w:divBdr>
    </w:div>
    <w:div w:id="896282239">
      <w:bodyDiv w:val="1"/>
      <w:marLeft w:val="0"/>
      <w:marRight w:val="0"/>
      <w:marTop w:val="0"/>
      <w:marBottom w:val="0"/>
      <w:divBdr>
        <w:top w:val="none" w:sz="0" w:space="0" w:color="auto"/>
        <w:left w:val="none" w:sz="0" w:space="0" w:color="auto"/>
        <w:bottom w:val="none" w:sz="0" w:space="0" w:color="auto"/>
        <w:right w:val="none" w:sz="0" w:space="0" w:color="auto"/>
      </w:divBdr>
      <w:divsChild>
        <w:div w:id="699861931">
          <w:marLeft w:val="0"/>
          <w:marRight w:val="0"/>
          <w:marTop w:val="0"/>
          <w:marBottom w:val="0"/>
          <w:divBdr>
            <w:top w:val="none" w:sz="0" w:space="0" w:color="auto"/>
            <w:left w:val="none" w:sz="0" w:space="0" w:color="auto"/>
            <w:bottom w:val="none" w:sz="0" w:space="0" w:color="auto"/>
            <w:right w:val="none" w:sz="0" w:space="0" w:color="auto"/>
          </w:divBdr>
          <w:divsChild>
            <w:div w:id="507870468">
              <w:marLeft w:val="0"/>
              <w:marRight w:val="0"/>
              <w:marTop w:val="0"/>
              <w:marBottom w:val="450"/>
              <w:divBdr>
                <w:top w:val="none" w:sz="0" w:space="0" w:color="auto"/>
                <w:left w:val="none" w:sz="0" w:space="0" w:color="auto"/>
                <w:bottom w:val="none" w:sz="0" w:space="0" w:color="auto"/>
                <w:right w:val="none" w:sz="0" w:space="0" w:color="auto"/>
              </w:divBdr>
              <w:divsChild>
                <w:div w:id="922953918">
                  <w:marLeft w:val="0"/>
                  <w:marRight w:val="0"/>
                  <w:marTop w:val="0"/>
                  <w:marBottom w:val="0"/>
                  <w:divBdr>
                    <w:top w:val="none" w:sz="0" w:space="0" w:color="auto"/>
                    <w:left w:val="none" w:sz="0" w:space="0" w:color="auto"/>
                    <w:bottom w:val="none" w:sz="0" w:space="0" w:color="auto"/>
                    <w:right w:val="none" w:sz="0" w:space="0" w:color="auto"/>
                  </w:divBdr>
                  <w:divsChild>
                    <w:div w:id="611860155">
                      <w:marLeft w:val="0"/>
                      <w:marRight w:val="0"/>
                      <w:marTop w:val="0"/>
                      <w:marBottom w:val="0"/>
                      <w:divBdr>
                        <w:top w:val="none" w:sz="0" w:space="0" w:color="auto"/>
                        <w:left w:val="none" w:sz="0" w:space="0" w:color="auto"/>
                        <w:bottom w:val="none" w:sz="0" w:space="0" w:color="auto"/>
                        <w:right w:val="none" w:sz="0" w:space="0" w:color="auto"/>
                      </w:divBdr>
                      <w:divsChild>
                        <w:div w:id="1633973664">
                          <w:marLeft w:val="0"/>
                          <w:marRight w:val="0"/>
                          <w:marTop w:val="0"/>
                          <w:marBottom w:val="0"/>
                          <w:divBdr>
                            <w:top w:val="none" w:sz="0" w:space="0" w:color="auto"/>
                            <w:left w:val="none" w:sz="0" w:space="0" w:color="auto"/>
                            <w:bottom w:val="none" w:sz="0" w:space="0" w:color="auto"/>
                            <w:right w:val="none" w:sz="0" w:space="0" w:color="auto"/>
                          </w:divBdr>
                          <w:divsChild>
                            <w:div w:id="670253063">
                              <w:marLeft w:val="0"/>
                              <w:marRight w:val="0"/>
                              <w:marTop w:val="0"/>
                              <w:marBottom w:val="0"/>
                              <w:divBdr>
                                <w:top w:val="none" w:sz="0" w:space="0" w:color="auto"/>
                                <w:left w:val="none" w:sz="0" w:space="0" w:color="auto"/>
                                <w:bottom w:val="none" w:sz="0" w:space="0" w:color="auto"/>
                                <w:right w:val="none" w:sz="0" w:space="0" w:color="auto"/>
                              </w:divBdr>
                              <w:divsChild>
                                <w:div w:id="1896967757">
                                  <w:marLeft w:val="0"/>
                                  <w:marRight w:val="0"/>
                                  <w:marTop w:val="0"/>
                                  <w:marBottom w:val="0"/>
                                  <w:divBdr>
                                    <w:top w:val="none" w:sz="0" w:space="0" w:color="auto"/>
                                    <w:left w:val="none" w:sz="0" w:space="0" w:color="auto"/>
                                    <w:bottom w:val="none" w:sz="0" w:space="0" w:color="auto"/>
                                    <w:right w:val="none" w:sz="0" w:space="0" w:color="auto"/>
                                  </w:divBdr>
                                  <w:divsChild>
                                    <w:div w:id="11779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77362">
      <w:bodyDiv w:val="1"/>
      <w:marLeft w:val="0"/>
      <w:marRight w:val="0"/>
      <w:marTop w:val="0"/>
      <w:marBottom w:val="0"/>
      <w:divBdr>
        <w:top w:val="none" w:sz="0" w:space="0" w:color="auto"/>
        <w:left w:val="none" w:sz="0" w:space="0" w:color="auto"/>
        <w:bottom w:val="none" w:sz="0" w:space="0" w:color="auto"/>
        <w:right w:val="none" w:sz="0" w:space="0" w:color="auto"/>
      </w:divBdr>
      <w:divsChild>
        <w:div w:id="220482744">
          <w:marLeft w:val="0"/>
          <w:marRight w:val="0"/>
          <w:marTop w:val="0"/>
          <w:marBottom w:val="0"/>
          <w:divBdr>
            <w:top w:val="none" w:sz="0" w:space="0" w:color="auto"/>
            <w:left w:val="none" w:sz="0" w:space="0" w:color="auto"/>
            <w:bottom w:val="none" w:sz="0" w:space="0" w:color="auto"/>
            <w:right w:val="none" w:sz="0" w:space="0" w:color="auto"/>
          </w:divBdr>
          <w:divsChild>
            <w:div w:id="39786091">
              <w:marLeft w:val="0"/>
              <w:marRight w:val="0"/>
              <w:marTop w:val="0"/>
              <w:marBottom w:val="450"/>
              <w:divBdr>
                <w:top w:val="none" w:sz="0" w:space="0" w:color="auto"/>
                <w:left w:val="none" w:sz="0" w:space="0" w:color="auto"/>
                <w:bottom w:val="none" w:sz="0" w:space="0" w:color="auto"/>
                <w:right w:val="none" w:sz="0" w:space="0" w:color="auto"/>
              </w:divBdr>
              <w:divsChild>
                <w:div w:id="484710305">
                  <w:marLeft w:val="0"/>
                  <w:marRight w:val="0"/>
                  <w:marTop w:val="0"/>
                  <w:marBottom w:val="0"/>
                  <w:divBdr>
                    <w:top w:val="none" w:sz="0" w:space="0" w:color="auto"/>
                    <w:left w:val="none" w:sz="0" w:space="0" w:color="auto"/>
                    <w:bottom w:val="none" w:sz="0" w:space="0" w:color="auto"/>
                    <w:right w:val="none" w:sz="0" w:space="0" w:color="auto"/>
                  </w:divBdr>
                  <w:divsChild>
                    <w:div w:id="366368781">
                      <w:marLeft w:val="0"/>
                      <w:marRight w:val="0"/>
                      <w:marTop w:val="0"/>
                      <w:marBottom w:val="0"/>
                      <w:divBdr>
                        <w:top w:val="none" w:sz="0" w:space="0" w:color="auto"/>
                        <w:left w:val="none" w:sz="0" w:space="0" w:color="auto"/>
                        <w:bottom w:val="none" w:sz="0" w:space="0" w:color="auto"/>
                        <w:right w:val="none" w:sz="0" w:space="0" w:color="auto"/>
                      </w:divBdr>
                      <w:divsChild>
                        <w:div w:id="1464151818">
                          <w:marLeft w:val="0"/>
                          <w:marRight w:val="0"/>
                          <w:marTop w:val="0"/>
                          <w:marBottom w:val="0"/>
                          <w:divBdr>
                            <w:top w:val="none" w:sz="0" w:space="0" w:color="auto"/>
                            <w:left w:val="none" w:sz="0" w:space="0" w:color="auto"/>
                            <w:bottom w:val="none" w:sz="0" w:space="0" w:color="auto"/>
                            <w:right w:val="none" w:sz="0" w:space="0" w:color="auto"/>
                          </w:divBdr>
                          <w:divsChild>
                            <w:div w:id="146871983">
                              <w:marLeft w:val="0"/>
                              <w:marRight w:val="0"/>
                              <w:marTop w:val="0"/>
                              <w:marBottom w:val="0"/>
                              <w:divBdr>
                                <w:top w:val="none" w:sz="0" w:space="0" w:color="auto"/>
                                <w:left w:val="none" w:sz="0" w:space="0" w:color="auto"/>
                                <w:bottom w:val="none" w:sz="0" w:space="0" w:color="auto"/>
                                <w:right w:val="none" w:sz="0" w:space="0" w:color="auto"/>
                              </w:divBdr>
                              <w:divsChild>
                                <w:div w:id="702366368">
                                  <w:marLeft w:val="0"/>
                                  <w:marRight w:val="0"/>
                                  <w:marTop w:val="0"/>
                                  <w:marBottom w:val="0"/>
                                  <w:divBdr>
                                    <w:top w:val="none" w:sz="0" w:space="0" w:color="auto"/>
                                    <w:left w:val="none" w:sz="0" w:space="0" w:color="auto"/>
                                    <w:bottom w:val="none" w:sz="0" w:space="0" w:color="auto"/>
                                    <w:right w:val="none" w:sz="0" w:space="0" w:color="auto"/>
                                  </w:divBdr>
                                  <w:divsChild>
                                    <w:div w:id="13589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220352">
      <w:bodyDiv w:val="1"/>
      <w:marLeft w:val="0"/>
      <w:marRight w:val="0"/>
      <w:marTop w:val="0"/>
      <w:marBottom w:val="0"/>
      <w:divBdr>
        <w:top w:val="none" w:sz="0" w:space="0" w:color="auto"/>
        <w:left w:val="none" w:sz="0" w:space="0" w:color="auto"/>
        <w:bottom w:val="none" w:sz="0" w:space="0" w:color="auto"/>
        <w:right w:val="none" w:sz="0" w:space="0" w:color="auto"/>
      </w:divBdr>
    </w:div>
    <w:div w:id="2013412815">
      <w:bodyDiv w:val="1"/>
      <w:marLeft w:val="0"/>
      <w:marRight w:val="0"/>
      <w:marTop w:val="0"/>
      <w:marBottom w:val="0"/>
      <w:divBdr>
        <w:top w:val="none" w:sz="0" w:space="0" w:color="auto"/>
        <w:left w:val="none" w:sz="0" w:space="0" w:color="auto"/>
        <w:bottom w:val="none" w:sz="0" w:space="0" w:color="auto"/>
        <w:right w:val="none" w:sz="0" w:space="0" w:color="auto"/>
      </w:divBdr>
      <w:divsChild>
        <w:div w:id="451637776">
          <w:marLeft w:val="0"/>
          <w:marRight w:val="0"/>
          <w:marTop w:val="0"/>
          <w:marBottom w:val="0"/>
          <w:divBdr>
            <w:top w:val="none" w:sz="0" w:space="0" w:color="auto"/>
            <w:left w:val="none" w:sz="0" w:space="0" w:color="auto"/>
            <w:bottom w:val="none" w:sz="0" w:space="0" w:color="auto"/>
            <w:right w:val="none" w:sz="0" w:space="0" w:color="auto"/>
          </w:divBdr>
          <w:divsChild>
            <w:div w:id="1180584439">
              <w:marLeft w:val="0"/>
              <w:marRight w:val="0"/>
              <w:marTop w:val="0"/>
              <w:marBottom w:val="450"/>
              <w:divBdr>
                <w:top w:val="none" w:sz="0" w:space="0" w:color="auto"/>
                <w:left w:val="none" w:sz="0" w:space="0" w:color="auto"/>
                <w:bottom w:val="none" w:sz="0" w:space="0" w:color="auto"/>
                <w:right w:val="none" w:sz="0" w:space="0" w:color="auto"/>
              </w:divBdr>
              <w:divsChild>
                <w:div w:id="1404253823">
                  <w:marLeft w:val="0"/>
                  <w:marRight w:val="0"/>
                  <w:marTop w:val="0"/>
                  <w:marBottom w:val="0"/>
                  <w:divBdr>
                    <w:top w:val="none" w:sz="0" w:space="0" w:color="auto"/>
                    <w:left w:val="none" w:sz="0" w:space="0" w:color="auto"/>
                    <w:bottom w:val="none" w:sz="0" w:space="0" w:color="auto"/>
                    <w:right w:val="none" w:sz="0" w:space="0" w:color="auto"/>
                  </w:divBdr>
                  <w:divsChild>
                    <w:div w:id="198514104">
                      <w:marLeft w:val="0"/>
                      <w:marRight w:val="0"/>
                      <w:marTop w:val="0"/>
                      <w:marBottom w:val="0"/>
                      <w:divBdr>
                        <w:top w:val="none" w:sz="0" w:space="0" w:color="auto"/>
                        <w:left w:val="none" w:sz="0" w:space="0" w:color="auto"/>
                        <w:bottom w:val="none" w:sz="0" w:space="0" w:color="auto"/>
                        <w:right w:val="none" w:sz="0" w:space="0" w:color="auto"/>
                      </w:divBdr>
                      <w:divsChild>
                        <w:div w:id="269431475">
                          <w:marLeft w:val="0"/>
                          <w:marRight w:val="0"/>
                          <w:marTop w:val="0"/>
                          <w:marBottom w:val="0"/>
                          <w:divBdr>
                            <w:top w:val="none" w:sz="0" w:space="0" w:color="auto"/>
                            <w:left w:val="none" w:sz="0" w:space="0" w:color="auto"/>
                            <w:bottom w:val="none" w:sz="0" w:space="0" w:color="auto"/>
                            <w:right w:val="none" w:sz="0" w:space="0" w:color="auto"/>
                          </w:divBdr>
                          <w:divsChild>
                            <w:div w:id="252130828">
                              <w:marLeft w:val="0"/>
                              <w:marRight w:val="0"/>
                              <w:marTop w:val="0"/>
                              <w:marBottom w:val="0"/>
                              <w:divBdr>
                                <w:top w:val="none" w:sz="0" w:space="0" w:color="auto"/>
                                <w:left w:val="none" w:sz="0" w:space="0" w:color="auto"/>
                                <w:bottom w:val="none" w:sz="0" w:space="0" w:color="auto"/>
                                <w:right w:val="none" w:sz="0" w:space="0" w:color="auto"/>
                              </w:divBdr>
                              <w:divsChild>
                                <w:div w:id="355228619">
                                  <w:marLeft w:val="0"/>
                                  <w:marRight w:val="0"/>
                                  <w:marTop w:val="0"/>
                                  <w:marBottom w:val="0"/>
                                  <w:divBdr>
                                    <w:top w:val="none" w:sz="0" w:space="0" w:color="auto"/>
                                    <w:left w:val="none" w:sz="0" w:space="0" w:color="auto"/>
                                    <w:bottom w:val="none" w:sz="0" w:space="0" w:color="auto"/>
                                    <w:right w:val="none" w:sz="0" w:space="0" w:color="auto"/>
                                  </w:divBdr>
                                  <w:divsChild>
                                    <w:div w:id="2015839210">
                                      <w:marLeft w:val="0"/>
                                      <w:marRight w:val="0"/>
                                      <w:marTop w:val="0"/>
                                      <w:marBottom w:val="0"/>
                                      <w:divBdr>
                                        <w:top w:val="none" w:sz="0" w:space="0" w:color="auto"/>
                                        <w:left w:val="none" w:sz="0" w:space="0" w:color="auto"/>
                                        <w:bottom w:val="none" w:sz="0" w:space="0" w:color="auto"/>
                                        <w:right w:val="none" w:sz="0" w:space="0" w:color="auto"/>
                                      </w:divBdr>
                                      <w:divsChild>
                                        <w:div w:id="379785702">
                                          <w:marLeft w:val="0"/>
                                          <w:marRight w:val="0"/>
                                          <w:marTop w:val="0"/>
                                          <w:marBottom w:val="0"/>
                                          <w:divBdr>
                                            <w:top w:val="none" w:sz="0" w:space="0" w:color="auto"/>
                                            <w:left w:val="none" w:sz="0" w:space="0" w:color="auto"/>
                                            <w:bottom w:val="none" w:sz="0" w:space="0" w:color="auto"/>
                                            <w:right w:val="none" w:sz="0" w:space="0" w:color="auto"/>
                                          </w:divBdr>
                                          <w:divsChild>
                                            <w:div w:id="702293545">
                                              <w:marLeft w:val="0"/>
                                              <w:marRight w:val="0"/>
                                              <w:marTop w:val="0"/>
                                              <w:marBottom w:val="0"/>
                                              <w:divBdr>
                                                <w:top w:val="none" w:sz="0" w:space="0" w:color="auto"/>
                                                <w:left w:val="none" w:sz="0" w:space="0" w:color="auto"/>
                                                <w:bottom w:val="none" w:sz="0" w:space="0" w:color="auto"/>
                                                <w:right w:val="none" w:sz="0" w:space="0" w:color="auto"/>
                                              </w:divBdr>
                                              <w:divsChild>
                                                <w:div w:id="691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428">
                                          <w:marLeft w:val="0"/>
                                          <w:marRight w:val="0"/>
                                          <w:marTop w:val="0"/>
                                          <w:marBottom w:val="0"/>
                                          <w:divBdr>
                                            <w:top w:val="none" w:sz="0" w:space="0" w:color="auto"/>
                                            <w:left w:val="none" w:sz="0" w:space="0" w:color="auto"/>
                                            <w:bottom w:val="none" w:sz="0" w:space="0" w:color="auto"/>
                                            <w:right w:val="none" w:sz="0" w:space="0" w:color="auto"/>
                                          </w:divBdr>
                                          <w:divsChild>
                                            <w:div w:id="825710037">
                                              <w:marLeft w:val="0"/>
                                              <w:marRight w:val="0"/>
                                              <w:marTop w:val="0"/>
                                              <w:marBottom w:val="0"/>
                                              <w:divBdr>
                                                <w:top w:val="none" w:sz="0" w:space="0" w:color="auto"/>
                                                <w:left w:val="none" w:sz="0" w:space="0" w:color="auto"/>
                                                <w:bottom w:val="none" w:sz="0" w:space="0" w:color="auto"/>
                                                <w:right w:val="none" w:sz="0" w:space="0" w:color="auto"/>
                                              </w:divBdr>
                                            </w:div>
                                            <w:div w:id="1420366353">
                                              <w:marLeft w:val="0"/>
                                              <w:marRight w:val="0"/>
                                              <w:marTop w:val="0"/>
                                              <w:marBottom w:val="0"/>
                                              <w:divBdr>
                                                <w:top w:val="none" w:sz="0" w:space="0" w:color="auto"/>
                                                <w:left w:val="none" w:sz="0" w:space="0" w:color="auto"/>
                                                <w:bottom w:val="none" w:sz="0" w:space="0" w:color="auto"/>
                                                <w:right w:val="none" w:sz="0" w:space="0" w:color="auto"/>
                                              </w:divBdr>
                                              <w:divsChild>
                                                <w:div w:id="1535540225">
                                                  <w:marLeft w:val="0"/>
                                                  <w:marRight w:val="0"/>
                                                  <w:marTop w:val="0"/>
                                                  <w:marBottom w:val="0"/>
                                                  <w:divBdr>
                                                    <w:top w:val="none" w:sz="0" w:space="0" w:color="auto"/>
                                                    <w:left w:val="none" w:sz="0" w:space="0" w:color="auto"/>
                                                    <w:bottom w:val="none" w:sz="0" w:space="0" w:color="auto"/>
                                                    <w:right w:val="none" w:sz="0" w:space="0" w:color="auto"/>
                                                  </w:divBdr>
                                                </w:div>
                                              </w:divsChild>
                                            </w:div>
                                            <w:div w:id="1599948298">
                                              <w:marLeft w:val="0"/>
                                              <w:marRight w:val="0"/>
                                              <w:marTop w:val="0"/>
                                              <w:marBottom w:val="0"/>
                                              <w:divBdr>
                                                <w:top w:val="none" w:sz="0" w:space="0" w:color="auto"/>
                                                <w:left w:val="none" w:sz="0" w:space="0" w:color="auto"/>
                                                <w:bottom w:val="none" w:sz="0" w:space="0" w:color="auto"/>
                                                <w:right w:val="none" w:sz="0" w:space="0" w:color="auto"/>
                                              </w:divBdr>
                                              <w:divsChild>
                                                <w:div w:id="5649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2067">
                                          <w:marLeft w:val="0"/>
                                          <w:marRight w:val="0"/>
                                          <w:marTop w:val="0"/>
                                          <w:marBottom w:val="0"/>
                                          <w:divBdr>
                                            <w:top w:val="none" w:sz="0" w:space="0" w:color="auto"/>
                                            <w:left w:val="none" w:sz="0" w:space="0" w:color="auto"/>
                                            <w:bottom w:val="none" w:sz="0" w:space="0" w:color="auto"/>
                                            <w:right w:val="none" w:sz="0" w:space="0" w:color="auto"/>
                                          </w:divBdr>
                                          <w:divsChild>
                                            <w:div w:id="1118256152">
                                              <w:marLeft w:val="0"/>
                                              <w:marRight w:val="0"/>
                                              <w:marTop w:val="0"/>
                                              <w:marBottom w:val="0"/>
                                              <w:divBdr>
                                                <w:top w:val="none" w:sz="0" w:space="0" w:color="auto"/>
                                                <w:left w:val="none" w:sz="0" w:space="0" w:color="auto"/>
                                                <w:bottom w:val="none" w:sz="0" w:space="0" w:color="auto"/>
                                                <w:right w:val="none" w:sz="0" w:space="0" w:color="auto"/>
                                              </w:divBdr>
                                            </w:div>
                                            <w:div w:id="488012090">
                                              <w:marLeft w:val="0"/>
                                              <w:marRight w:val="0"/>
                                              <w:marTop w:val="0"/>
                                              <w:marBottom w:val="0"/>
                                              <w:divBdr>
                                                <w:top w:val="none" w:sz="0" w:space="0" w:color="auto"/>
                                                <w:left w:val="none" w:sz="0" w:space="0" w:color="auto"/>
                                                <w:bottom w:val="none" w:sz="0" w:space="0" w:color="auto"/>
                                                <w:right w:val="none" w:sz="0" w:space="0" w:color="auto"/>
                                              </w:divBdr>
                                              <w:divsChild>
                                                <w:div w:id="2081169591">
                                                  <w:marLeft w:val="0"/>
                                                  <w:marRight w:val="0"/>
                                                  <w:marTop w:val="0"/>
                                                  <w:marBottom w:val="0"/>
                                                  <w:divBdr>
                                                    <w:top w:val="none" w:sz="0" w:space="0" w:color="auto"/>
                                                    <w:left w:val="none" w:sz="0" w:space="0" w:color="auto"/>
                                                    <w:bottom w:val="none" w:sz="0" w:space="0" w:color="auto"/>
                                                    <w:right w:val="none" w:sz="0" w:space="0" w:color="auto"/>
                                                  </w:divBdr>
                                                </w:div>
                                              </w:divsChild>
                                            </w:div>
                                            <w:div w:id="177080817">
                                              <w:marLeft w:val="0"/>
                                              <w:marRight w:val="0"/>
                                              <w:marTop w:val="0"/>
                                              <w:marBottom w:val="0"/>
                                              <w:divBdr>
                                                <w:top w:val="none" w:sz="0" w:space="0" w:color="auto"/>
                                                <w:left w:val="none" w:sz="0" w:space="0" w:color="auto"/>
                                                <w:bottom w:val="none" w:sz="0" w:space="0" w:color="auto"/>
                                                <w:right w:val="none" w:sz="0" w:space="0" w:color="auto"/>
                                              </w:divBdr>
                                              <w:divsChild>
                                                <w:div w:id="12605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te@doe.virginia.gov" TargetMode="External"/><Relationship Id="rId18" Type="http://schemas.openxmlformats.org/officeDocument/2006/relationships/hyperlink" Target="https://www.google.com/url?sa=t&amp;rct=j&amp;q=&amp;esrc=s&amp;source=web&amp;cd=&amp;cad=rja&amp;uact=8&amp;ved=2ahUKEwi16cn19JnyAhUaH80KHRSPAPYQFnoECBMQAw&amp;url=https%3A%2F%2Fwww.bls.gov%2Foes%2Fcurrent%2Foes_va.htm&amp;usg=AOvVaw26q3Otw3oownSqd0sUL9nL" TargetMode="External"/><Relationship Id="rId26" Type="http://schemas.openxmlformats.org/officeDocument/2006/relationships/hyperlink" Target="https://careertech.org/sites/default/files/StateNeedsAssessmentCrosswalk_June2019.xlsx" TargetMode="External"/><Relationship Id="rId3" Type="http://schemas.openxmlformats.org/officeDocument/2006/relationships/styles" Target="styles.xml"/><Relationship Id="rId21" Type="http://schemas.openxmlformats.org/officeDocument/2006/relationships/hyperlink" Target="https://view.officeapps.live.com/op/view.aspx?src=https%3A%2F%2Fwww.doe.virginia.gov%2Fhome%2Fshowpublisheddocument%2F19766%2F638042929734330000&amp;wdOrigin=BROWSELINK"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view.officeapps.live.com/op/view.aspx?src=https%3A%2F%2Fwww.doe.virginia.gov%2Fhome%2Fshowpublisheddocument%2F19762%2F638042929727470000&amp;wdOrigin=BROWSELINK" TargetMode="External"/><Relationship Id="rId25" Type="http://schemas.openxmlformats.org/officeDocument/2006/relationships/hyperlink" Target="https://cte.careertech.org/sites/default/files/PerkinsV_CLNA_Template_%20Guide.doc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view.officeapps.live.com/op/view.aspx?src=https%3A%2F%2Fwww.doe.virginia.gov%2Fhome%2Fshowpublisheddocument%2F19766%2F638042929734330000&amp;wdOrigin=BROWSELINK" TargetMode="External"/><Relationship Id="rId20" Type="http://schemas.openxmlformats.org/officeDocument/2006/relationships/hyperlink" Target="https://voee.org/job-posting-analytics-explorer/" TargetMode="External"/><Relationship Id="rId29" Type="http://schemas.openxmlformats.org/officeDocument/2006/relationships/hyperlink" Target="https://cte.careertech.org/sites/default/files/Using_Needs_Assessments_For_School_and_District_Improve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view.officeapps.live.com/op/view.aspx?src=https%3A%2F%2Fwww.doe.virginia.gov%2Fhome%2Fshowpublisheddocument%2F19766%2F638042929734330000&amp;wdOrigin=BROWSELINK"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view.officeapps.live.com/op/view.aspx?src=https%3A%2F%2Fwww.doe.virginia.gov%2Fhome%2Fshowpublisheddocument%2F19764%2F638042929731070000&amp;wdOrigin=BROWSELINK" TargetMode="External"/><Relationship Id="rId23" Type="http://schemas.openxmlformats.org/officeDocument/2006/relationships/hyperlink" Target="https://view.officeapps.live.com/op/view.aspx?src=https%3A%2F%2Fwww.doe.virginia.gov%2Fhome%2Fshowpublisheddocument%2F19764%2F638042929731070000&amp;wdOrigin=BROWSELINK" TargetMode="External"/><Relationship Id="rId28" Type="http://schemas.openxmlformats.org/officeDocument/2006/relationships/hyperlink" Target="https://cte.careertech.org/sites/default/files/Local_Tool_Needs_Assessment_FINAL_3.18.2019.pdf"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google.com/url?sa=t&amp;rct=j&amp;q=&amp;esrc=s&amp;source=web&amp;cd=&amp;cad=rja&amp;uact=8&amp;ved=2ahUKEwjwgtCV9JnyAhV9Ap0JHUtLAS44ChAWegQIChAD&amp;url=https%3A%2F%2Fctetrailblazers.org%2Flabor-market-data%2F&amp;usg=AOvVaw3tAVzgygfSwZtYk4C93Gva"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te@doe.virginia.gov" TargetMode="External"/><Relationship Id="rId22" Type="http://schemas.openxmlformats.org/officeDocument/2006/relationships/hyperlink" Target="https://view.officeapps.live.com/op/view.aspx?src=https%3A%2F%2Fwww.doe.virginia.gov%2Fhome%2Fshowpublisheddocument%2F19764%2F638042929731070000&amp;wdOrigin=BROWSELINK" TargetMode="External"/><Relationship Id="rId27" Type="http://schemas.openxmlformats.org/officeDocument/2006/relationships/hyperlink" Target="https://docs.google.com/spreadsheets/d/1NyXfpsMnrHoQCZpFK5fZ9omAh-ATT-Xc2dUeS2fTQ-c/edit?usp=sharing" TargetMode="External"/><Relationship Id="rId30" Type="http://schemas.openxmlformats.org/officeDocument/2006/relationships/hyperlink" Target="mailto:cte@doe.virginia.gov" TargetMode="External"/><Relationship Id="rId35" Type="http://schemas.openxmlformats.org/officeDocument/2006/relationships/fontTable" Target="fontTable.xml"/><Relationship Id="rId8"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1ECA-3DBE-4A22-99CC-03B7E043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5002</Words>
  <Characters>28515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2022-2023 Comprehensive Local Needs Assessment Guidance</vt:lpstr>
    </vt:vector>
  </TitlesOfParts>
  <Company>Virginia IT Infrastructure Partnership</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Comprehensive Local Needs Assessment Guidance</dc:title>
  <dc:creator>Hatch, William (DOE)</dc:creator>
  <cp:lastModifiedBy>Robbins, Ashley (DOE)</cp:lastModifiedBy>
  <cp:revision>2</cp:revision>
  <cp:lastPrinted>2023-09-20T18:33:00Z</cp:lastPrinted>
  <dcterms:created xsi:type="dcterms:W3CDTF">2023-11-16T15:53:00Z</dcterms:created>
  <dcterms:modified xsi:type="dcterms:W3CDTF">2023-11-16T15:53:00Z</dcterms:modified>
</cp:coreProperties>
</file>