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FE0B" w14:textId="0CAFBD5E" w:rsidR="00912031" w:rsidRPr="00C63001" w:rsidRDefault="00C63001" w:rsidP="007C4145">
      <w:pPr>
        <w:pStyle w:val="Title"/>
        <w:pBdr>
          <w:bottom w:val="single" w:sz="8" w:space="12" w:color="4472C4" w:themeColor="accent1"/>
        </w:pBdr>
        <w:jc w:val="center"/>
        <w:rPr>
          <w:rFonts w:ascii="Verdana" w:hAnsi="Verdana"/>
        </w:rPr>
      </w:pPr>
      <w:r w:rsidRPr="00C63001">
        <w:rPr>
          <w:rFonts w:ascii="Verdana" w:hAnsi="Verdana"/>
        </w:rPr>
        <w:t>V</w:t>
      </w:r>
      <w:r w:rsidR="00912031" w:rsidRPr="00C63001">
        <w:rPr>
          <w:rFonts w:ascii="Verdana" w:hAnsi="Verdana"/>
        </w:rPr>
        <w:t xml:space="preserve">irginia </w:t>
      </w:r>
      <w:r w:rsidR="00CD400E" w:rsidRPr="00C63001">
        <w:rPr>
          <w:rFonts w:ascii="Verdana" w:hAnsi="Verdana"/>
        </w:rPr>
        <w:t>P</w:t>
      </w:r>
      <w:r w:rsidR="00912031" w:rsidRPr="00C63001">
        <w:rPr>
          <w:rFonts w:ascii="Verdana" w:hAnsi="Verdana"/>
        </w:rPr>
        <w:t xml:space="preserve">reschool </w:t>
      </w:r>
      <w:r w:rsidR="00CD400E" w:rsidRPr="00C63001">
        <w:rPr>
          <w:rFonts w:ascii="Verdana" w:hAnsi="Verdana"/>
        </w:rPr>
        <w:t>I</w:t>
      </w:r>
      <w:r w:rsidR="00912031" w:rsidRPr="00C63001">
        <w:rPr>
          <w:rFonts w:ascii="Verdana" w:hAnsi="Verdana"/>
        </w:rPr>
        <w:t>nitiative</w:t>
      </w:r>
    </w:p>
    <w:p w14:paraId="715C3377" w14:textId="10C64AD0" w:rsidR="00CD400E" w:rsidRPr="00C63001" w:rsidRDefault="00CD400E" w:rsidP="007C4145">
      <w:pPr>
        <w:pStyle w:val="Title"/>
        <w:pBdr>
          <w:bottom w:val="single" w:sz="8" w:space="12" w:color="4472C4" w:themeColor="accent1"/>
        </w:pBdr>
        <w:jc w:val="center"/>
        <w:rPr>
          <w:rFonts w:ascii="Verdana" w:hAnsi="Verdana"/>
        </w:rPr>
      </w:pPr>
      <w:r w:rsidRPr="00C63001">
        <w:rPr>
          <w:rFonts w:ascii="Verdana" w:hAnsi="Verdana"/>
        </w:rPr>
        <w:t>State Funding</w:t>
      </w:r>
      <w:r w:rsidR="00CE72F1" w:rsidRPr="00C63001">
        <w:rPr>
          <w:rFonts w:ascii="Verdana" w:hAnsi="Verdana"/>
        </w:rPr>
        <w:t xml:space="preserve"> </w:t>
      </w:r>
      <w:r w:rsidR="00F162C5" w:rsidRPr="00C63001">
        <w:rPr>
          <w:rFonts w:ascii="Verdana" w:hAnsi="Verdana"/>
        </w:rPr>
        <w:t>Based on Student Enrollment</w:t>
      </w:r>
    </w:p>
    <w:p w14:paraId="42330B3D" w14:textId="6A492C82" w:rsidR="00FB073C" w:rsidRPr="00C63001" w:rsidRDefault="007C4145" w:rsidP="007C4145">
      <w:pPr>
        <w:pStyle w:val="Title"/>
        <w:pBdr>
          <w:bottom w:val="single" w:sz="8" w:space="12" w:color="4472C4" w:themeColor="accent1"/>
        </w:pBdr>
        <w:tabs>
          <w:tab w:val="center" w:pos="4680"/>
          <w:tab w:val="right" w:pos="9360"/>
        </w:tabs>
        <w:rPr>
          <w:rFonts w:ascii="Verdana" w:hAnsi="Verdana"/>
          <w:color w:val="44546A" w:themeColor="text2"/>
          <w:sz w:val="32"/>
          <w:szCs w:val="32"/>
        </w:rPr>
      </w:pPr>
      <w:r>
        <w:rPr>
          <w:rFonts w:ascii="Verdana" w:hAnsi="Verdana"/>
          <w:color w:val="44546A" w:themeColor="text2"/>
          <w:sz w:val="32"/>
          <w:szCs w:val="32"/>
        </w:rPr>
        <w:tab/>
      </w:r>
      <w:r w:rsidR="00CD400E" w:rsidRPr="00C63001">
        <w:rPr>
          <w:rFonts w:ascii="Verdana" w:hAnsi="Verdana"/>
          <w:color w:val="44546A" w:themeColor="text2"/>
          <w:sz w:val="32"/>
          <w:szCs w:val="32"/>
        </w:rPr>
        <w:t>Fall Student Record Collection</w:t>
      </w:r>
    </w:p>
    <w:p w14:paraId="11BA07FA" w14:textId="77777777" w:rsidR="007C4145" w:rsidRDefault="00752FFA" w:rsidP="00FB073C">
      <w:pPr>
        <w:pStyle w:val="TOCHeading"/>
        <w:jc w:val="center"/>
        <w:rPr>
          <w:rFonts w:ascii="Verdana" w:hAnsi="Verdana"/>
          <w:color w:val="44546A" w:themeColor="text2"/>
          <w:sz w:val="32"/>
          <w:szCs w:val="32"/>
        </w:rPr>
      </w:pPr>
      <w:r w:rsidRPr="00912A40">
        <w:rPr>
          <w:rFonts w:ascii="Verdana" w:hAnsi="Verdana"/>
          <w:noProof/>
          <w:lang w:eastAsia="en-US"/>
        </w:rPr>
        <w:drawing>
          <wp:inline distT="0" distB="0" distL="0" distR="0" wp14:anchorId="4EEC6262" wp14:editId="346E38E4">
            <wp:extent cx="3807605" cy="2018030"/>
            <wp:effectExtent l="0" t="0" r="0" b="0"/>
            <wp:docPr id="1" name="Picture 1" descr="VDO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25594" cy="2027564"/>
                    </a:xfrm>
                    <a:prstGeom prst="rect">
                      <a:avLst/>
                    </a:prstGeom>
                  </pic:spPr>
                </pic:pic>
              </a:graphicData>
            </a:graphic>
          </wp:inline>
        </w:drawing>
      </w:r>
    </w:p>
    <w:p w14:paraId="5777B692" w14:textId="4A019010" w:rsidR="00CE72F1" w:rsidRDefault="00F701E4" w:rsidP="00FB073C">
      <w:pPr>
        <w:pStyle w:val="TOCHeading"/>
        <w:jc w:val="center"/>
        <w:rPr>
          <w:rFonts w:ascii="Verdana" w:hAnsi="Verdana"/>
          <w:color w:val="44546A" w:themeColor="text2"/>
          <w:sz w:val="32"/>
          <w:szCs w:val="32"/>
        </w:rPr>
      </w:pPr>
      <w:r w:rsidRPr="00F701E4">
        <w:rPr>
          <w:rFonts w:ascii="Verdana" w:hAnsi="Verdana"/>
          <w:noProof/>
          <w:color w:val="44546A" w:themeColor="text2"/>
          <w:sz w:val="32"/>
          <w:szCs w:val="32"/>
          <w:lang w:eastAsia="en-US"/>
        </w:rPr>
        <mc:AlternateContent>
          <mc:Choice Requires="wps">
            <w:drawing>
              <wp:anchor distT="45720" distB="45720" distL="114300" distR="114300" simplePos="0" relativeHeight="251659264" behindDoc="0" locked="0" layoutInCell="1" allowOverlap="1" wp14:anchorId="39009E1D" wp14:editId="257B2468">
                <wp:simplePos x="0" y="0"/>
                <wp:positionH relativeFrom="margin">
                  <wp:align>center</wp:align>
                </wp:positionH>
                <wp:positionV relativeFrom="paragraph">
                  <wp:posOffset>314960</wp:posOffset>
                </wp:positionV>
                <wp:extent cx="14382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14:paraId="326B0E6A" w14:textId="7AFD0FC0" w:rsidR="00F701E4" w:rsidRPr="00F701E4" w:rsidRDefault="00F701E4" w:rsidP="00F701E4">
                            <w:r w:rsidRPr="00F701E4">
                              <w:t>Updated Ju</w:t>
                            </w:r>
                            <w:r w:rsidR="00C85A1B">
                              <w:t>ly</w:t>
                            </w:r>
                            <w:r w:rsidRPr="00F701E4">
                              <w:t xml:space="preserve"> 1, 2021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09E1D" id="_x0000_t202" coordsize="21600,21600" o:spt="202" path="m,l,21600r21600,l21600,xe">
                <v:stroke joinstyle="miter"/>
                <v:path gradientshapeok="t" o:connecttype="rect"/>
              </v:shapetype>
              <v:shape id="Text Box 2" o:spid="_x0000_s1026" type="#_x0000_t202" style="position:absolute;left:0;text-align:left;margin-left:0;margin-top:24.8pt;width:113.25pt;height:2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rKJA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">
                <v:textbox>
                  <w:txbxContent>
                    <w:p w14:paraId="326B0E6A" w14:textId="7AFD0FC0" w:rsidR="00F701E4" w:rsidRPr="00F701E4" w:rsidRDefault="00F701E4" w:rsidP="00F701E4">
                      <w:r w:rsidRPr="00F701E4">
                        <w:t>Updated Ju</w:t>
                      </w:r>
                      <w:r w:rsidR="00C85A1B">
                        <w:t>ly</w:t>
                      </w:r>
                      <w:r w:rsidRPr="00F701E4">
                        <w:t xml:space="preserve"> 1, 2021</w:t>
                      </w:r>
                    </w:p>
                  </w:txbxContent>
                </v:textbox>
                <w10:wrap type="square" anchorx="margin"/>
              </v:shape>
            </w:pict>
          </mc:Fallback>
        </mc:AlternateContent>
      </w:r>
      <w:r w:rsidR="00FB073C" w:rsidRPr="00912A40">
        <w:rPr>
          <w:rFonts w:ascii="Verdana" w:hAnsi="Verdana"/>
          <w:color w:val="44546A" w:themeColor="text2"/>
          <w:sz w:val="32"/>
          <w:szCs w:val="32"/>
        </w:rPr>
        <w:br w:type="page"/>
      </w:r>
    </w:p>
    <w:p w14:paraId="2F49951D" w14:textId="77777777" w:rsidR="007C4145" w:rsidRPr="007C4145" w:rsidRDefault="007C4145" w:rsidP="007C4145"/>
    <w:sdt>
      <w:sdtPr>
        <w:rPr>
          <w:rFonts w:asciiTheme="minorHAnsi" w:eastAsiaTheme="minorEastAsia" w:hAnsiTheme="minorHAnsi" w:cstheme="minorBidi"/>
          <w:b w:val="0"/>
          <w:bCs w:val="0"/>
          <w:sz w:val="22"/>
          <w:szCs w:val="22"/>
        </w:rPr>
        <w:id w:val="392623766"/>
        <w:docPartObj>
          <w:docPartGallery w:val="Table of Contents"/>
          <w:docPartUnique/>
        </w:docPartObj>
      </w:sdtPr>
      <w:sdtEndPr>
        <w:rPr>
          <w:noProof/>
        </w:rPr>
      </w:sdtEndPr>
      <w:sdtContent>
        <w:p w14:paraId="2F88CA5C" w14:textId="27A8A449" w:rsidR="00025A09" w:rsidRDefault="00025A09" w:rsidP="001313A0">
          <w:pPr>
            <w:pStyle w:val="TOCHeading"/>
            <w:spacing w:before="0" w:line="240" w:lineRule="auto"/>
            <w:contextualSpacing/>
          </w:pPr>
          <w:r>
            <w:t>Contents</w:t>
          </w:r>
        </w:p>
        <w:p w14:paraId="31850EF1" w14:textId="2B166040" w:rsidR="00B95EEF" w:rsidRDefault="00025A09" w:rsidP="001313A0">
          <w:pPr>
            <w:pStyle w:val="TOC1"/>
            <w:spacing w:after="0" w:line="240" w:lineRule="auto"/>
            <w:contextualSpacing/>
            <w:rPr>
              <w:rFonts w:asciiTheme="minorHAnsi" w:hAnsiTheme="minorHAnsi"/>
              <w:lang w:eastAsia="en-US"/>
            </w:rPr>
          </w:pPr>
          <w:r>
            <w:fldChar w:fldCharType="begin"/>
          </w:r>
          <w:r>
            <w:instrText xml:space="preserve"> TOC \o "1-3" \h \z \u </w:instrText>
          </w:r>
          <w:r>
            <w:fldChar w:fldCharType="separate"/>
          </w:r>
          <w:hyperlink w:anchor="_Toc38449672" w:history="1">
            <w:r w:rsidR="00B95EEF" w:rsidRPr="00986888">
              <w:rPr>
                <w:rStyle w:val="Hyperlink"/>
              </w:rPr>
              <w:t>Purpose</w:t>
            </w:r>
            <w:r w:rsidR="00B95EEF">
              <w:rPr>
                <w:webHidden/>
              </w:rPr>
              <w:tab/>
            </w:r>
            <w:r w:rsidR="00B95EEF">
              <w:rPr>
                <w:webHidden/>
              </w:rPr>
              <w:fldChar w:fldCharType="begin"/>
            </w:r>
            <w:r w:rsidR="00B95EEF">
              <w:rPr>
                <w:webHidden/>
              </w:rPr>
              <w:instrText xml:space="preserve"> PAGEREF _Toc38449672 \h </w:instrText>
            </w:r>
            <w:r w:rsidR="00B95EEF">
              <w:rPr>
                <w:webHidden/>
              </w:rPr>
            </w:r>
            <w:r w:rsidR="00B95EEF">
              <w:rPr>
                <w:webHidden/>
              </w:rPr>
              <w:fldChar w:fldCharType="separate"/>
            </w:r>
            <w:r w:rsidR="00B95EEF">
              <w:rPr>
                <w:webHidden/>
              </w:rPr>
              <w:t>3</w:t>
            </w:r>
            <w:r w:rsidR="00B95EEF">
              <w:rPr>
                <w:webHidden/>
              </w:rPr>
              <w:fldChar w:fldCharType="end"/>
            </w:r>
          </w:hyperlink>
        </w:p>
        <w:p w14:paraId="589AF244" w14:textId="5BFFB209" w:rsidR="00B95EEF" w:rsidRDefault="00122F87" w:rsidP="001313A0">
          <w:pPr>
            <w:pStyle w:val="TOC1"/>
            <w:spacing w:after="0" w:line="240" w:lineRule="auto"/>
            <w:contextualSpacing/>
            <w:rPr>
              <w:rFonts w:asciiTheme="minorHAnsi" w:hAnsiTheme="minorHAnsi"/>
              <w:lang w:eastAsia="en-US"/>
            </w:rPr>
          </w:pPr>
          <w:hyperlink w:anchor="_Toc38449673" w:history="1">
            <w:r w:rsidR="00B95EEF" w:rsidRPr="00986888">
              <w:rPr>
                <w:rStyle w:val="Hyperlink"/>
              </w:rPr>
              <w:t>VPI Funding and Preschool Student Enrollment</w:t>
            </w:r>
            <w:r w:rsidR="00B95EEF">
              <w:rPr>
                <w:webHidden/>
              </w:rPr>
              <w:tab/>
            </w:r>
            <w:r w:rsidR="00B95EEF">
              <w:rPr>
                <w:webHidden/>
              </w:rPr>
              <w:fldChar w:fldCharType="begin"/>
            </w:r>
            <w:r w:rsidR="00B95EEF">
              <w:rPr>
                <w:webHidden/>
              </w:rPr>
              <w:instrText xml:space="preserve"> PAGEREF _Toc38449673 \h </w:instrText>
            </w:r>
            <w:r w:rsidR="00B95EEF">
              <w:rPr>
                <w:webHidden/>
              </w:rPr>
            </w:r>
            <w:r w:rsidR="00B95EEF">
              <w:rPr>
                <w:webHidden/>
              </w:rPr>
              <w:fldChar w:fldCharType="separate"/>
            </w:r>
            <w:r w:rsidR="00B95EEF">
              <w:rPr>
                <w:webHidden/>
              </w:rPr>
              <w:t>4</w:t>
            </w:r>
            <w:r w:rsidR="00B95EEF">
              <w:rPr>
                <w:webHidden/>
              </w:rPr>
              <w:fldChar w:fldCharType="end"/>
            </w:r>
          </w:hyperlink>
        </w:p>
        <w:p w14:paraId="4B4CF5D1" w14:textId="2A1934DA" w:rsidR="00B95EEF" w:rsidRDefault="00122F87" w:rsidP="001313A0">
          <w:pPr>
            <w:pStyle w:val="TOC2"/>
            <w:tabs>
              <w:tab w:val="right" w:leader="dot" w:pos="9350"/>
            </w:tabs>
            <w:spacing w:after="0" w:line="240" w:lineRule="auto"/>
            <w:contextualSpacing/>
            <w:rPr>
              <w:noProof/>
              <w:lang w:eastAsia="en-US"/>
            </w:rPr>
          </w:pPr>
          <w:hyperlink w:anchor="_Toc38449674" w:history="1">
            <w:r w:rsidR="00B95EEF" w:rsidRPr="00986888">
              <w:rPr>
                <w:rStyle w:val="Hyperlink"/>
                <w:noProof/>
              </w:rPr>
              <w:t>Historical VPI Student Enrollment</w:t>
            </w:r>
            <w:r w:rsidR="00B95EEF">
              <w:rPr>
                <w:noProof/>
                <w:webHidden/>
              </w:rPr>
              <w:tab/>
            </w:r>
            <w:r w:rsidR="00B95EEF">
              <w:rPr>
                <w:noProof/>
                <w:webHidden/>
              </w:rPr>
              <w:fldChar w:fldCharType="begin"/>
            </w:r>
            <w:r w:rsidR="00B95EEF">
              <w:rPr>
                <w:noProof/>
                <w:webHidden/>
              </w:rPr>
              <w:instrText xml:space="preserve"> PAGEREF _Toc38449674 \h </w:instrText>
            </w:r>
            <w:r w:rsidR="00B95EEF">
              <w:rPr>
                <w:noProof/>
                <w:webHidden/>
              </w:rPr>
            </w:r>
            <w:r w:rsidR="00B95EEF">
              <w:rPr>
                <w:noProof/>
                <w:webHidden/>
              </w:rPr>
              <w:fldChar w:fldCharType="separate"/>
            </w:r>
            <w:r w:rsidR="00B95EEF">
              <w:rPr>
                <w:noProof/>
                <w:webHidden/>
              </w:rPr>
              <w:t>4</w:t>
            </w:r>
            <w:r w:rsidR="00B95EEF">
              <w:rPr>
                <w:noProof/>
                <w:webHidden/>
              </w:rPr>
              <w:fldChar w:fldCharType="end"/>
            </w:r>
          </w:hyperlink>
        </w:p>
        <w:p w14:paraId="627F27F8" w14:textId="12DD177E" w:rsidR="00B95EEF" w:rsidRDefault="00122F87" w:rsidP="001313A0">
          <w:pPr>
            <w:pStyle w:val="TOC2"/>
            <w:tabs>
              <w:tab w:val="right" w:leader="dot" w:pos="9350"/>
            </w:tabs>
            <w:spacing w:after="0" w:line="240" w:lineRule="auto"/>
            <w:contextualSpacing/>
            <w:rPr>
              <w:noProof/>
              <w:lang w:eastAsia="en-US"/>
            </w:rPr>
          </w:pPr>
          <w:hyperlink w:anchor="_Toc38449675" w:history="1">
            <w:r w:rsidR="00B95EEF" w:rsidRPr="00986888">
              <w:rPr>
                <w:rStyle w:val="Hyperlink"/>
                <w:noProof/>
              </w:rPr>
              <w:t>State Funding for VPI Students</w:t>
            </w:r>
            <w:r w:rsidR="00B95EEF">
              <w:rPr>
                <w:noProof/>
                <w:webHidden/>
              </w:rPr>
              <w:tab/>
            </w:r>
            <w:r w:rsidR="00B95EEF">
              <w:rPr>
                <w:noProof/>
                <w:webHidden/>
              </w:rPr>
              <w:fldChar w:fldCharType="begin"/>
            </w:r>
            <w:r w:rsidR="00B95EEF">
              <w:rPr>
                <w:noProof/>
                <w:webHidden/>
              </w:rPr>
              <w:instrText xml:space="preserve"> PAGEREF _Toc38449675 \h </w:instrText>
            </w:r>
            <w:r w:rsidR="00B95EEF">
              <w:rPr>
                <w:noProof/>
                <w:webHidden/>
              </w:rPr>
            </w:r>
            <w:r w:rsidR="00B95EEF">
              <w:rPr>
                <w:noProof/>
                <w:webHidden/>
              </w:rPr>
              <w:fldChar w:fldCharType="separate"/>
            </w:r>
            <w:r w:rsidR="00B95EEF">
              <w:rPr>
                <w:noProof/>
                <w:webHidden/>
              </w:rPr>
              <w:t>4</w:t>
            </w:r>
            <w:r w:rsidR="00B95EEF">
              <w:rPr>
                <w:noProof/>
                <w:webHidden/>
              </w:rPr>
              <w:fldChar w:fldCharType="end"/>
            </w:r>
          </w:hyperlink>
        </w:p>
        <w:p w14:paraId="432D3527" w14:textId="1DA9A0E0" w:rsidR="00B95EEF" w:rsidRDefault="00122F87" w:rsidP="001313A0">
          <w:pPr>
            <w:pStyle w:val="TOC2"/>
            <w:tabs>
              <w:tab w:val="right" w:leader="dot" w:pos="9350"/>
            </w:tabs>
            <w:spacing w:after="0" w:line="240" w:lineRule="auto"/>
            <w:contextualSpacing/>
            <w:rPr>
              <w:noProof/>
              <w:lang w:eastAsia="en-US"/>
            </w:rPr>
          </w:pPr>
          <w:hyperlink w:anchor="_Toc38449676" w:history="1">
            <w:r w:rsidR="00B95EEF" w:rsidRPr="00986888">
              <w:rPr>
                <w:rStyle w:val="Hyperlink"/>
                <w:noProof/>
              </w:rPr>
              <w:t>Student Testing Identifier (STI) Required for Publicly Funded Preschool Students</w:t>
            </w:r>
            <w:r w:rsidR="00B95EEF">
              <w:rPr>
                <w:noProof/>
                <w:webHidden/>
              </w:rPr>
              <w:tab/>
            </w:r>
            <w:r w:rsidR="00B95EEF">
              <w:rPr>
                <w:noProof/>
                <w:webHidden/>
              </w:rPr>
              <w:fldChar w:fldCharType="begin"/>
            </w:r>
            <w:r w:rsidR="00B95EEF">
              <w:rPr>
                <w:noProof/>
                <w:webHidden/>
              </w:rPr>
              <w:instrText xml:space="preserve"> PAGEREF _Toc38449676 \h </w:instrText>
            </w:r>
            <w:r w:rsidR="00B95EEF">
              <w:rPr>
                <w:noProof/>
                <w:webHidden/>
              </w:rPr>
            </w:r>
            <w:r w:rsidR="00B95EEF">
              <w:rPr>
                <w:noProof/>
                <w:webHidden/>
              </w:rPr>
              <w:fldChar w:fldCharType="separate"/>
            </w:r>
            <w:r w:rsidR="00B95EEF">
              <w:rPr>
                <w:noProof/>
                <w:webHidden/>
              </w:rPr>
              <w:t>4</w:t>
            </w:r>
            <w:r w:rsidR="00B95EEF">
              <w:rPr>
                <w:noProof/>
                <w:webHidden/>
              </w:rPr>
              <w:fldChar w:fldCharType="end"/>
            </w:r>
          </w:hyperlink>
        </w:p>
        <w:p w14:paraId="385CEDC3" w14:textId="1F699CF8" w:rsidR="00B95EEF" w:rsidRDefault="00122F87" w:rsidP="001313A0">
          <w:pPr>
            <w:pStyle w:val="TOC1"/>
            <w:spacing w:after="0" w:line="240" w:lineRule="auto"/>
            <w:contextualSpacing/>
            <w:rPr>
              <w:rFonts w:asciiTheme="minorHAnsi" w:hAnsiTheme="minorHAnsi"/>
              <w:lang w:eastAsia="en-US"/>
            </w:rPr>
          </w:pPr>
          <w:hyperlink w:anchor="_Toc38449677" w:history="1">
            <w:r w:rsidR="00B95EEF" w:rsidRPr="00986888">
              <w:rPr>
                <w:rStyle w:val="Hyperlink"/>
              </w:rPr>
              <w:t>Student Record Collection</w:t>
            </w:r>
            <w:r w:rsidR="00B95EEF">
              <w:rPr>
                <w:webHidden/>
              </w:rPr>
              <w:tab/>
            </w:r>
            <w:r w:rsidR="00B95EEF">
              <w:rPr>
                <w:webHidden/>
              </w:rPr>
              <w:fldChar w:fldCharType="begin"/>
            </w:r>
            <w:r w:rsidR="00B95EEF">
              <w:rPr>
                <w:webHidden/>
              </w:rPr>
              <w:instrText xml:space="preserve"> PAGEREF _Toc38449677 \h </w:instrText>
            </w:r>
            <w:r w:rsidR="00B95EEF">
              <w:rPr>
                <w:webHidden/>
              </w:rPr>
            </w:r>
            <w:r w:rsidR="00B95EEF">
              <w:rPr>
                <w:webHidden/>
              </w:rPr>
              <w:fldChar w:fldCharType="separate"/>
            </w:r>
            <w:r w:rsidR="00B95EEF">
              <w:rPr>
                <w:webHidden/>
              </w:rPr>
              <w:t>5</w:t>
            </w:r>
            <w:r w:rsidR="00B95EEF">
              <w:rPr>
                <w:webHidden/>
              </w:rPr>
              <w:fldChar w:fldCharType="end"/>
            </w:r>
          </w:hyperlink>
        </w:p>
        <w:p w14:paraId="601A2E73" w14:textId="66D425D8" w:rsidR="00B95EEF" w:rsidRDefault="00122F87" w:rsidP="001313A0">
          <w:pPr>
            <w:pStyle w:val="TOC1"/>
            <w:spacing w:after="0" w:line="240" w:lineRule="auto"/>
            <w:contextualSpacing/>
            <w:rPr>
              <w:rFonts w:asciiTheme="minorHAnsi" w:hAnsiTheme="minorHAnsi"/>
              <w:lang w:eastAsia="en-US"/>
            </w:rPr>
          </w:pPr>
          <w:hyperlink w:anchor="_Toc38449678" w:history="1">
            <w:r w:rsidR="00B95EEF" w:rsidRPr="00986888">
              <w:rPr>
                <w:rStyle w:val="Hyperlink"/>
              </w:rPr>
              <w:t>State Testing Identifier (STI) Codes</w:t>
            </w:r>
            <w:r w:rsidR="00B95EEF">
              <w:rPr>
                <w:webHidden/>
              </w:rPr>
              <w:tab/>
            </w:r>
            <w:r w:rsidR="00B95EEF">
              <w:rPr>
                <w:webHidden/>
              </w:rPr>
              <w:fldChar w:fldCharType="begin"/>
            </w:r>
            <w:r w:rsidR="00B95EEF">
              <w:rPr>
                <w:webHidden/>
              </w:rPr>
              <w:instrText xml:space="preserve"> PAGEREF _Toc38449678 \h </w:instrText>
            </w:r>
            <w:r w:rsidR="00B95EEF">
              <w:rPr>
                <w:webHidden/>
              </w:rPr>
            </w:r>
            <w:r w:rsidR="00B95EEF">
              <w:rPr>
                <w:webHidden/>
              </w:rPr>
              <w:fldChar w:fldCharType="separate"/>
            </w:r>
            <w:r w:rsidR="00B95EEF">
              <w:rPr>
                <w:webHidden/>
              </w:rPr>
              <w:t>6</w:t>
            </w:r>
            <w:r w:rsidR="00B95EEF">
              <w:rPr>
                <w:webHidden/>
              </w:rPr>
              <w:fldChar w:fldCharType="end"/>
            </w:r>
          </w:hyperlink>
        </w:p>
        <w:p w14:paraId="6774DF18" w14:textId="33FD737C" w:rsidR="00B95EEF" w:rsidRDefault="00122F87" w:rsidP="001313A0">
          <w:pPr>
            <w:pStyle w:val="TOC1"/>
            <w:spacing w:after="0" w:line="240" w:lineRule="auto"/>
            <w:contextualSpacing/>
            <w:rPr>
              <w:rFonts w:asciiTheme="minorHAnsi" w:hAnsiTheme="minorHAnsi"/>
              <w:lang w:eastAsia="en-US"/>
            </w:rPr>
          </w:pPr>
          <w:hyperlink w:anchor="_Toc38449679" w:history="1">
            <w:r w:rsidR="00B95EEF" w:rsidRPr="00986888">
              <w:rPr>
                <w:rStyle w:val="Hyperlink"/>
              </w:rPr>
              <w:t>PK Funding Codes</w:t>
            </w:r>
            <w:r w:rsidR="00B95EEF">
              <w:rPr>
                <w:webHidden/>
              </w:rPr>
              <w:tab/>
            </w:r>
            <w:r w:rsidR="00B95EEF">
              <w:rPr>
                <w:webHidden/>
              </w:rPr>
              <w:fldChar w:fldCharType="begin"/>
            </w:r>
            <w:r w:rsidR="00B95EEF">
              <w:rPr>
                <w:webHidden/>
              </w:rPr>
              <w:instrText xml:space="preserve"> PAGEREF _Toc38449679 \h </w:instrText>
            </w:r>
            <w:r w:rsidR="00B95EEF">
              <w:rPr>
                <w:webHidden/>
              </w:rPr>
            </w:r>
            <w:r w:rsidR="00B95EEF">
              <w:rPr>
                <w:webHidden/>
              </w:rPr>
              <w:fldChar w:fldCharType="separate"/>
            </w:r>
            <w:r w:rsidR="00B95EEF">
              <w:rPr>
                <w:webHidden/>
              </w:rPr>
              <w:t>7</w:t>
            </w:r>
            <w:r w:rsidR="00B95EEF">
              <w:rPr>
                <w:webHidden/>
              </w:rPr>
              <w:fldChar w:fldCharType="end"/>
            </w:r>
          </w:hyperlink>
        </w:p>
        <w:p w14:paraId="099F9C73" w14:textId="25956FEF" w:rsidR="00B95EEF" w:rsidRDefault="00122F87" w:rsidP="001313A0">
          <w:pPr>
            <w:pStyle w:val="TOC2"/>
            <w:tabs>
              <w:tab w:val="right" w:leader="dot" w:pos="9350"/>
            </w:tabs>
            <w:spacing w:after="0" w:line="240" w:lineRule="auto"/>
            <w:contextualSpacing/>
            <w:rPr>
              <w:noProof/>
              <w:lang w:eastAsia="en-US"/>
            </w:rPr>
          </w:pPr>
          <w:hyperlink w:anchor="_Toc38449680" w:history="1">
            <w:r w:rsidR="00B95EEF" w:rsidRPr="00986888">
              <w:rPr>
                <w:rStyle w:val="Hyperlink"/>
                <w:rFonts w:ascii="Verdana" w:hAnsi="Verdana"/>
                <w:noProof/>
              </w:rPr>
              <w:t>PK Students Included in the SRC</w:t>
            </w:r>
            <w:r w:rsidR="00B95EEF">
              <w:rPr>
                <w:noProof/>
                <w:webHidden/>
              </w:rPr>
              <w:tab/>
            </w:r>
            <w:r w:rsidR="00B95EEF">
              <w:rPr>
                <w:noProof/>
                <w:webHidden/>
              </w:rPr>
              <w:fldChar w:fldCharType="begin"/>
            </w:r>
            <w:r w:rsidR="00B95EEF">
              <w:rPr>
                <w:noProof/>
                <w:webHidden/>
              </w:rPr>
              <w:instrText xml:space="preserve"> PAGEREF _Toc38449680 \h </w:instrText>
            </w:r>
            <w:r w:rsidR="00B95EEF">
              <w:rPr>
                <w:noProof/>
                <w:webHidden/>
              </w:rPr>
            </w:r>
            <w:r w:rsidR="00B95EEF">
              <w:rPr>
                <w:noProof/>
                <w:webHidden/>
              </w:rPr>
              <w:fldChar w:fldCharType="separate"/>
            </w:r>
            <w:r w:rsidR="00B95EEF">
              <w:rPr>
                <w:noProof/>
                <w:webHidden/>
              </w:rPr>
              <w:t>7</w:t>
            </w:r>
            <w:r w:rsidR="00B95EEF">
              <w:rPr>
                <w:noProof/>
                <w:webHidden/>
              </w:rPr>
              <w:fldChar w:fldCharType="end"/>
            </w:r>
          </w:hyperlink>
        </w:p>
        <w:p w14:paraId="4B419D80" w14:textId="1EE97B23" w:rsidR="00B95EEF" w:rsidRDefault="00122F87" w:rsidP="001313A0">
          <w:pPr>
            <w:pStyle w:val="TOC2"/>
            <w:tabs>
              <w:tab w:val="right" w:leader="dot" w:pos="9350"/>
            </w:tabs>
            <w:spacing w:after="0" w:line="240" w:lineRule="auto"/>
            <w:contextualSpacing/>
            <w:rPr>
              <w:noProof/>
              <w:lang w:eastAsia="en-US"/>
            </w:rPr>
          </w:pPr>
          <w:hyperlink w:anchor="_Toc38449681" w:history="1">
            <w:r w:rsidR="00B95EEF" w:rsidRPr="00986888">
              <w:rPr>
                <w:rStyle w:val="Hyperlink"/>
                <w:rFonts w:ascii="Verdana" w:hAnsi="Verdana"/>
                <w:noProof/>
              </w:rPr>
              <w:t>Timeline</w:t>
            </w:r>
            <w:r w:rsidR="00B95EEF">
              <w:rPr>
                <w:noProof/>
                <w:webHidden/>
              </w:rPr>
              <w:tab/>
            </w:r>
            <w:r w:rsidR="00B95EEF">
              <w:rPr>
                <w:noProof/>
                <w:webHidden/>
              </w:rPr>
              <w:fldChar w:fldCharType="begin"/>
            </w:r>
            <w:r w:rsidR="00B95EEF">
              <w:rPr>
                <w:noProof/>
                <w:webHidden/>
              </w:rPr>
              <w:instrText xml:space="preserve"> PAGEREF _Toc38449681 \h </w:instrText>
            </w:r>
            <w:r w:rsidR="00B95EEF">
              <w:rPr>
                <w:noProof/>
                <w:webHidden/>
              </w:rPr>
            </w:r>
            <w:r w:rsidR="00B95EEF">
              <w:rPr>
                <w:noProof/>
                <w:webHidden/>
              </w:rPr>
              <w:fldChar w:fldCharType="separate"/>
            </w:r>
            <w:r w:rsidR="00B95EEF">
              <w:rPr>
                <w:noProof/>
                <w:webHidden/>
              </w:rPr>
              <w:t>7</w:t>
            </w:r>
            <w:r w:rsidR="00B95EEF">
              <w:rPr>
                <w:noProof/>
                <w:webHidden/>
              </w:rPr>
              <w:fldChar w:fldCharType="end"/>
            </w:r>
          </w:hyperlink>
        </w:p>
        <w:p w14:paraId="2F441A68" w14:textId="0C6EDFF7" w:rsidR="00B95EEF" w:rsidRDefault="00122F87" w:rsidP="001313A0">
          <w:pPr>
            <w:pStyle w:val="TOC2"/>
            <w:tabs>
              <w:tab w:val="right" w:leader="dot" w:pos="9350"/>
            </w:tabs>
            <w:spacing w:after="0" w:line="240" w:lineRule="auto"/>
            <w:contextualSpacing/>
            <w:rPr>
              <w:noProof/>
              <w:lang w:eastAsia="en-US"/>
            </w:rPr>
          </w:pPr>
          <w:hyperlink w:anchor="_Toc38449682" w:history="1">
            <w:r w:rsidR="00B95EEF" w:rsidRPr="00986888">
              <w:rPr>
                <w:rStyle w:val="Hyperlink"/>
                <w:rFonts w:ascii="Verdana" w:hAnsi="Verdana"/>
                <w:noProof/>
              </w:rPr>
              <w:t>Unique Required Fields for PK</w:t>
            </w:r>
            <w:r w:rsidR="00B95EEF">
              <w:rPr>
                <w:noProof/>
                <w:webHidden/>
              </w:rPr>
              <w:tab/>
            </w:r>
            <w:r w:rsidR="00B95EEF">
              <w:rPr>
                <w:noProof/>
                <w:webHidden/>
              </w:rPr>
              <w:fldChar w:fldCharType="begin"/>
            </w:r>
            <w:r w:rsidR="00B95EEF">
              <w:rPr>
                <w:noProof/>
                <w:webHidden/>
              </w:rPr>
              <w:instrText xml:space="preserve"> PAGEREF _Toc38449682 \h </w:instrText>
            </w:r>
            <w:r w:rsidR="00B95EEF">
              <w:rPr>
                <w:noProof/>
                <w:webHidden/>
              </w:rPr>
            </w:r>
            <w:r w:rsidR="00B95EEF">
              <w:rPr>
                <w:noProof/>
                <w:webHidden/>
              </w:rPr>
              <w:fldChar w:fldCharType="separate"/>
            </w:r>
            <w:r w:rsidR="00B95EEF">
              <w:rPr>
                <w:noProof/>
                <w:webHidden/>
              </w:rPr>
              <w:t>7</w:t>
            </w:r>
            <w:r w:rsidR="00B95EEF">
              <w:rPr>
                <w:noProof/>
                <w:webHidden/>
              </w:rPr>
              <w:fldChar w:fldCharType="end"/>
            </w:r>
          </w:hyperlink>
        </w:p>
        <w:p w14:paraId="62B5D8A1" w14:textId="47F99B00" w:rsidR="00B95EEF" w:rsidRDefault="00122F87" w:rsidP="001313A0">
          <w:pPr>
            <w:pStyle w:val="TOC2"/>
            <w:tabs>
              <w:tab w:val="right" w:leader="dot" w:pos="9350"/>
            </w:tabs>
            <w:spacing w:after="0" w:line="240" w:lineRule="auto"/>
            <w:contextualSpacing/>
            <w:rPr>
              <w:noProof/>
              <w:lang w:eastAsia="en-US"/>
            </w:rPr>
          </w:pPr>
          <w:hyperlink w:anchor="_Toc38449683" w:history="1">
            <w:r w:rsidR="00B95EEF" w:rsidRPr="00986888">
              <w:rPr>
                <w:rStyle w:val="Hyperlink"/>
                <w:rFonts w:ascii="Verdana" w:hAnsi="Verdana"/>
                <w:noProof/>
              </w:rPr>
              <w:t>PK Funding Codes</w:t>
            </w:r>
            <w:r w:rsidR="00B95EEF">
              <w:rPr>
                <w:noProof/>
                <w:webHidden/>
              </w:rPr>
              <w:tab/>
            </w:r>
            <w:r w:rsidR="00B95EEF">
              <w:rPr>
                <w:noProof/>
                <w:webHidden/>
              </w:rPr>
              <w:fldChar w:fldCharType="begin"/>
            </w:r>
            <w:r w:rsidR="00B95EEF">
              <w:rPr>
                <w:noProof/>
                <w:webHidden/>
              </w:rPr>
              <w:instrText xml:space="preserve"> PAGEREF _Toc38449683 \h </w:instrText>
            </w:r>
            <w:r w:rsidR="00B95EEF">
              <w:rPr>
                <w:noProof/>
                <w:webHidden/>
              </w:rPr>
            </w:r>
            <w:r w:rsidR="00B95EEF">
              <w:rPr>
                <w:noProof/>
                <w:webHidden/>
              </w:rPr>
              <w:fldChar w:fldCharType="separate"/>
            </w:r>
            <w:r w:rsidR="00B95EEF">
              <w:rPr>
                <w:noProof/>
                <w:webHidden/>
              </w:rPr>
              <w:t>7</w:t>
            </w:r>
            <w:r w:rsidR="00B95EEF">
              <w:rPr>
                <w:noProof/>
                <w:webHidden/>
              </w:rPr>
              <w:fldChar w:fldCharType="end"/>
            </w:r>
          </w:hyperlink>
        </w:p>
        <w:p w14:paraId="754471F3" w14:textId="494A3FA7" w:rsidR="00B95EEF" w:rsidRDefault="00122F87" w:rsidP="001313A0">
          <w:pPr>
            <w:pStyle w:val="TOC2"/>
            <w:tabs>
              <w:tab w:val="right" w:leader="dot" w:pos="9350"/>
            </w:tabs>
            <w:spacing w:after="0" w:line="240" w:lineRule="auto"/>
            <w:contextualSpacing/>
            <w:rPr>
              <w:noProof/>
              <w:lang w:eastAsia="en-US"/>
            </w:rPr>
          </w:pPr>
          <w:hyperlink w:anchor="_Toc38449684" w:history="1">
            <w:r w:rsidR="00B95EEF" w:rsidRPr="00986888">
              <w:rPr>
                <w:rStyle w:val="Hyperlink"/>
                <w:rFonts w:ascii="Verdana" w:hAnsi="Verdana"/>
                <w:noProof/>
              </w:rPr>
              <w:t>Student Record Collection (SRC) PK Funding Codes and Definitions</w:t>
            </w:r>
            <w:r w:rsidR="00B95EEF">
              <w:rPr>
                <w:noProof/>
                <w:webHidden/>
              </w:rPr>
              <w:tab/>
            </w:r>
            <w:r w:rsidR="00B95EEF">
              <w:rPr>
                <w:noProof/>
                <w:webHidden/>
              </w:rPr>
              <w:fldChar w:fldCharType="begin"/>
            </w:r>
            <w:r w:rsidR="00B95EEF">
              <w:rPr>
                <w:noProof/>
                <w:webHidden/>
              </w:rPr>
              <w:instrText xml:space="preserve"> PAGEREF _Toc38449684 \h </w:instrText>
            </w:r>
            <w:r w:rsidR="00B95EEF">
              <w:rPr>
                <w:noProof/>
                <w:webHidden/>
              </w:rPr>
            </w:r>
            <w:r w:rsidR="00B95EEF">
              <w:rPr>
                <w:noProof/>
                <w:webHidden/>
              </w:rPr>
              <w:fldChar w:fldCharType="separate"/>
            </w:r>
            <w:r w:rsidR="00B95EEF">
              <w:rPr>
                <w:noProof/>
                <w:webHidden/>
              </w:rPr>
              <w:t>8</w:t>
            </w:r>
            <w:r w:rsidR="00B95EEF">
              <w:rPr>
                <w:noProof/>
                <w:webHidden/>
              </w:rPr>
              <w:fldChar w:fldCharType="end"/>
            </w:r>
          </w:hyperlink>
        </w:p>
        <w:p w14:paraId="5DD472D5" w14:textId="4B08835C" w:rsidR="00B95EEF" w:rsidRDefault="00122F87" w:rsidP="001313A0">
          <w:pPr>
            <w:pStyle w:val="TOC1"/>
            <w:spacing w:after="0" w:line="240" w:lineRule="auto"/>
            <w:contextualSpacing/>
            <w:rPr>
              <w:rFonts w:asciiTheme="minorHAnsi" w:hAnsiTheme="minorHAnsi"/>
              <w:lang w:eastAsia="en-US"/>
            </w:rPr>
          </w:pPr>
          <w:hyperlink w:anchor="_Toc38449685" w:history="1">
            <w:r w:rsidR="00B95EEF" w:rsidRPr="00986888">
              <w:rPr>
                <w:rStyle w:val="Hyperlink"/>
              </w:rPr>
              <w:t>Best Practices for Accurate VPI State Funding</w:t>
            </w:r>
            <w:r w:rsidR="00B95EEF">
              <w:rPr>
                <w:webHidden/>
              </w:rPr>
              <w:tab/>
            </w:r>
            <w:r w:rsidR="00B95EEF">
              <w:rPr>
                <w:webHidden/>
              </w:rPr>
              <w:fldChar w:fldCharType="begin"/>
            </w:r>
            <w:r w:rsidR="00B95EEF">
              <w:rPr>
                <w:webHidden/>
              </w:rPr>
              <w:instrText xml:space="preserve"> PAGEREF _Toc38449685 \h </w:instrText>
            </w:r>
            <w:r w:rsidR="00B95EEF">
              <w:rPr>
                <w:webHidden/>
              </w:rPr>
            </w:r>
            <w:r w:rsidR="00B95EEF">
              <w:rPr>
                <w:webHidden/>
              </w:rPr>
              <w:fldChar w:fldCharType="separate"/>
            </w:r>
            <w:r w:rsidR="00B95EEF">
              <w:rPr>
                <w:webHidden/>
              </w:rPr>
              <w:t>10</w:t>
            </w:r>
            <w:r w:rsidR="00B95EEF">
              <w:rPr>
                <w:webHidden/>
              </w:rPr>
              <w:fldChar w:fldCharType="end"/>
            </w:r>
          </w:hyperlink>
        </w:p>
        <w:p w14:paraId="3A464373" w14:textId="4282BCF5" w:rsidR="00B95EEF" w:rsidRDefault="00122F87" w:rsidP="001313A0">
          <w:pPr>
            <w:pStyle w:val="TOC1"/>
            <w:spacing w:after="0" w:line="240" w:lineRule="auto"/>
            <w:contextualSpacing/>
            <w:rPr>
              <w:rFonts w:asciiTheme="minorHAnsi" w:hAnsiTheme="minorHAnsi"/>
              <w:lang w:eastAsia="en-US"/>
            </w:rPr>
          </w:pPr>
          <w:hyperlink w:anchor="_Toc38449686" w:history="1">
            <w:r w:rsidR="00B95EEF" w:rsidRPr="00986888">
              <w:rPr>
                <w:rStyle w:val="Hyperlink"/>
              </w:rPr>
              <w:t>VPI Student Enrollment in Fall SRC</w:t>
            </w:r>
            <w:r w:rsidR="00B95EEF">
              <w:rPr>
                <w:webHidden/>
              </w:rPr>
              <w:tab/>
            </w:r>
            <w:r w:rsidR="00B95EEF">
              <w:rPr>
                <w:webHidden/>
              </w:rPr>
              <w:fldChar w:fldCharType="begin"/>
            </w:r>
            <w:r w:rsidR="00B95EEF">
              <w:rPr>
                <w:webHidden/>
              </w:rPr>
              <w:instrText xml:space="preserve"> PAGEREF _Toc38449686 \h </w:instrText>
            </w:r>
            <w:r w:rsidR="00B95EEF">
              <w:rPr>
                <w:webHidden/>
              </w:rPr>
            </w:r>
            <w:r w:rsidR="00B95EEF">
              <w:rPr>
                <w:webHidden/>
              </w:rPr>
              <w:fldChar w:fldCharType="separate"/>
            </w:r>
            <w:r w:rsidR="00B95EEF">
              <w:rPr>
                <w:webHidden/>
              </w:rPr>
              <w:t>10</w:t>
            </w:r>
            <w:r w:rsidR="00B95EEF">
              <w:rPr>
                <w:webHidden/>
              </w:rPr>
              <w:fldChar w:fldCharType="end"/>
            </w:r>
          </w:hyperlink>
        </w:p>
        <w:p w14:paraId="34966619" w14:textId="5D174190" w:rsidR="00B95EEF" w:rsidRDefault="00122F87" w:rsidP="001313A0">
          <w:pPr>
            <w:pStyle w:val="TOC2"/>
            <w:tabs>
              <w:tab w:val="right" w:leader="dot" w:pos="9350"/>
            </w:tabs>
            <w:spacing w:after="0" w:line="240" w:lineRule="auto"/>
            <w:contextualSpacing/>
            <w:rPr>
              <w:noProof/>
              <w:lang w:eastAsia="en-US"/>
            </w:rPr>
          </w:pPr>
          <w:hyperlink w:anchor="_Toc38449687" w:history="1">
            <w:r w:rsidR="00B95EEF" w:rsidRPr="00986888">
              <w:rPr>
                <w:rStyle w:val="Hyperlink"/>
                <w:rFonts w:ascii="Verdana" w:hAnsi="Verdana"/>
                <w:noProof/>
              </w:rPr>
              <w:t>Helpful Tips</w:t>
            </w:r>
            <w:r w:rsidR="00B95EEF">
              <w:rPr>
                <w:noProof/>
                <w:webHidden/>
              </w:rPr>
              <w:tab/>
            </w:r>
            <w:r w:rsidR="00B95EEF">
              <w:rPr>
                <w:noProof/>
                <w:webHidden/>
              </w:rPr>
              <w:fldChar w:fldCharType="begin"/>
            </w:r>
            <w:r w:rsidR="00B95EEF">
              <w:rPr>
                <w:noProof/>
                <w:webHidden/>
              </w:rPr>
              <w:instrText xml:space="preserve"> PAGEREF _Toc38449687 \h </w:instrText>
            </w:r>
            <w:r w:rsidR="00B95EEF">
              <w:rPr>
                <w:noProof/>
                <w:webHidden/>
              </w:rPr>
            </w:r>
            <w:r w:rsidR="00B95EEF">
              <w:rPr>
                <w:noProof/>
                <w:webHidden/>
              </w:rPr>
              <w:fldChar w:fldCharType="separate"/>
            </w:r>
            <w:r w:rsidR="00B95EEF">
              <w:rPr>
                <w:noProof/>
                <w:webHidden/>
              </w:rPr>
              <w:t>10</w:t>
            </w:r>
            <w:r w:rsidR="00B95EEF">
              <w:rPr>
                <w:noProof/>
                <w:webHidden/>
              </w:rPr>
              <w:fldChar w:fldCharType="end"/>
            </w:r>
          </w:hyperlink>
        </w:p>
        <w:p w14:paraId="08D7A653" w14:textId="6E733FEB" w:rsidR="00B95EEF" w:rsidRDefault="00122F87" w:rsidP="001313A0">
          <w:pPr>
            <w:pStyle w:val="TOC1"/>
            <w:spacing w:after="0" w:line="240" w:lineRule="auto"/>
            <w:contextualSpacing/>
            <w:rPr>
              <w:rFonts w:asciiTheme="minorHAnsi" w:hAnsiTheme="minorHAnsi"/>
              <w:lang w:eastAsia="en-US"/>
            </w:rPr>
          </w:pPr>
          <w:hyperlink w:anchor="_Toc38449688" w:history="1">
            <w:r w:rsidR="00B95EEF" w:rsidRPr="00986888">
              <w:rPr>
                <w:rStyle w:val="Hyperlink"/>
              </w:rPr>
              <w:t>Frequently Asked Questions</w:t>
            </w:r>
            <w:r w:rsidR="00B95EEF">
              <w:rPr>
                <w:webHidden/>
              </w:rPr>
              <w:tab/>
            </w:r>
            <w:r w:rsidR="00B95EEF">
              <w:rPr>
                <w:webHidden/>
              </w:rPr>
              <w:fldChar w:fldCharType="begin"/>
            </w:r>
            <w:r w:rsidR="00B95EEF">
              <w:rPr>
                <w:webHidden/>
              </w:rPr>
              <w:instrText xml:space="preserve"> PAGEREF _Toc38449688 \h </w:instrText>
            </w:r>
            <w:r w:rsidR="00B95EEF">
              <w:rPr>
                <w:webHidden/>
              </w:rPr>
            </w:r>
            <w:r w:rsidR="00B95EEF">
              <w:rPr>
                <w:webHidden/>
              </w:rPr>
              <w:fldChar w:fldCharType="separate"/>
            </w:r>
            <w:r w:rsidR="00B95EEF">
              <w:rPr>
                <w:webHidden/>
              </w:rPr>
              <w:t>12</w:t>
            </w:r>
            <w:r w:rsidR="00B95EEF">
              <w:rPr>
                <w:webHidden/>
              </w:rPr>
              <w:fldChar w:fldCharType="end"/>
            </w:r>
          </w:hyperlink>
        </w:p>
        <w:p w14:paraId="2DC7F4DB" w14:textId="7D1F36C5" w:rsidR="00025A09" w:rsidRDefault="00025A09" w:rsidP="001313A0">
          <w:pPr>
            <w:spacing w:after="0" w:line="240" w:lineRule="auto"/>
            <w:contextualSpacing/>
          </w:pPr>
          <w:r>
            <w:rPr>
              <w:b/>
              <w:bCs/>
              <w:noProof/>
            </w:rPr>
            <w:fldChar w:fldCharType="end"/>
          </w:r>
        </w:p>
      </w:sdtContent>
    </w:sdt>
    <w:p w14:paraId="346DE90E" w14:textId="754FA22F" w:rsidR="00F64AA9" w:rsidRDefault="00F64AA9">
      <w:pPr>
        <w:rPr>
          <w:rFonts w:ascii="Verdana" w:hAnsi="Verdana"/>
          <w:b/>
          <w:sz w:val="24"/>
          <w:szCs w:val="24"/>
          <w:u w:val="single"/>
        </w:rPr>
      </w:pPr>
      <w:r>
        <w:rPr>
          <w:rFonts w:ascii="Verdana" w:hAnsi="Verdana"/>
          <w:b/>
          <w:sz w:val="24"/>
          <w:szCs w:val="24"/>
          <w:u w:val="single"/>
        </w:rPr>
        <w:br w:type="page"/>
      </w:r>
    </w:p>
    <w:p w14:paraId="7C22D5D5" w14:textId="433CD0B2" w:rsidR="00B55A49" w:rsidRDefault="0091258E" w:rsidP="00FB073C">
      <w:pPr>
        <w:pStyle w:val="Heading1"/>
        <w:jc w:val="center"/>
        <w:rPr>
          <w:rFonts w:ascii="Verdana" w:hAnsi="Verdana"/>
        </w:rPr>
      </w:pPr>
      <w:bookmarkStart w:id="0" w:name="_Toc38449672"/>
      <w:r w:rsidRPr="00912A40">
        <w:rPr>
          <w:rFonts w:ascii="Verdana" w:hAnsi="Verdana"/>
        </w:rPr>
        <w:lastRenderedPageBreak/>
        <w:t>Purpose</w:t>
      </w:r>
      <w:bookmarkEnd w:id="0"/>
    </w:p>
    <w:p w14:paraId="551AAD81" w14:textId="6FD333BB" w:rsidR="00CE72F1" w:rsidRPr="00B1070F" w:rsidRDefault="0092404F" w:rsidP="00B1070F">
      <w:pPr>
        <w:rPr>
          <w:rFonts w:ascii="Verdana" w:hAnsi="Verdana"/>
          <w:b/>
        </w:rPr>
      </w:pPr>
      <w:r w:rsidRPr="00B1070F">
        <w:rPr>
          <w:rFonts w:ascii="Verdana" w:hAnsi="Verdana"/>
        </w:rPr>
        <w:t>This document is intended to assist Virginia Preschool Initiative (VPI) coordi</w:t>
      </w:r>
      <w:r w:rsidR="00E90D95">
        <w:rPr>
          <w:rFonts w:ascii="Verdana" w:hAnsi="Verdana"/>
        </w:rPr>
        <w:t xml:space="preserve">nators with the </w:t>
      </w:r>
      <w:r w:rsidRPr="00B1070F">
        <w:rPr>
          <w:rFonts w:ascii="Verdana" w:hAnsi="Verdana"/>
        </w:rPr>
        <w:t xml:space="preserve">process </w:t>
      </w:r>
      <w:r w:rsidR="00E90D95">
        <w:rPr>
          <w:rFonts w:ascii="Verdana" w:hAnsi="Verdana"/>
        </w:rPr>
        <w:t xml:space="preserve">required </w:t>
      </w:r>
      <w:r w:rsidR="00912031" w:rsidRPr="00B1070F">
        <w:rPr>
          <w:rFonts w:ascii="Verdana" w:hAnsi="Verdana"/>
        </w:rPr>
        <w:t xml:space="preserve">for reporting all VPI students </w:t>
      </w:r>
      <w:r w:rsidRPr="00B1070F">
        <w:rPr>
          <w:rFonts w:ascii="Verdana" w:hAnsi="Verdana"/>
        </w:rPr>
        <w:t>through the Student Record Collection (SRC). This guidance document</w:t>
      </w:r>
      <w:r w:rsidR="00CE72F1" w:rsidRPr="00B1070F">
        <w:rPr>
          <w:rFonts w:ascii="Verdana" w:hAnsi="Verdana"/>
        </w:rPr>
        <w:t xml:space="preserve"> provides information on how participating VPI school divisions/localities must </w:t>
      </w:r>
      <w:r w:rsidRPr="00B1070F">
        <w:rPr>
          <w:rFonts w:ascii="Verdana" w:hAnsi="Verdana"/>
        </w:rPr>
        <w:t xml:space="preserve">submit </w:t>
      </w:r>
      <w:r w:rsidR="00912031" w:rsidRPr="00B1070F">
        <w:rPr>
          <w:rFonts w:ascii="Verdana" w:hAnsi="Verdana"/>
        </w:rPr>
        <w:t xml:space="preserve">accurate </w:t>
      </w:r>
      <w:r w:rsidRPr="00B1070F">
        <w:rPr>
          <w:rFonts w:ascii="Verdana" w:hAnsi="Verdana"/>
        </w:rPr>
        <w:t xml:space="preserve">VPI </w:t>
      </w:r>
      <w:r w:rsidR="00912031" w:rsidRPr="00B1070F">
        <w:rPr>
          <w:rFonts w:ascii="Verdana" w:hAnsi="Verdana"/>
        </w:rPr>
        <w:t xml:space="preserve">student enrollment numbers </w:t>
      </w:r>
      <w:r w:rsidRPr="00B1070F">
        <w:rPr>
          <w:rFonts w:ascii="Verdana" w:hAnsi="Verdana"/>
        </w:rPr>
        <w:t xml:space="preserve">through the </w:t>
      </w:r>
      <w:r w:rsidR="00E90D95">
        <w:rPr>
          <w:rFonts w:ascii="Verdana" w:hAnsi="Verdana"/>
        </w:rPr>
        <w:t>annual f</w:t>
      </w:r>
      <w:r w:rsidR="00912031" w:rsidRPr="00B1070F">
        <w:rPr>
          <w:rFonts w:ascii="Verdana" w:hAnsi="Verdana"/>
        </w:rPr>
        <w:t xml:space="preserve">all </w:t>
      </w:r>
      <w:r w:rsidR="00CE72F1" w:rsidRPr="00B1070F">
        <w:rPr>
          <w:rFonts w:ascii="Verdana" w:hAnsi="Verdana"/>
        </w:rPr>
        <w:t xml:space="preserve">SRC.  </w:t>
      </w:r>
      <w:r w:rsidRPr="00B1070F">
        <w:rPr>
          <w:rFonts w:ascii="Verdana" w:hAnsi="Verdana"/>
        </w:rPr>
        <w:t>Additionally, best practi</w:t>
      </w:r>
      <w:r w:rsidR="00912031" w:rsidRPr="00B1070F">
        <w:rPr>
          <w:rFonts w:ascii="Verdana" w:hAnsi="Verdana"/>
        </w:rPr>
        <w:t xml:space="preserve">ces for submitting accurate VPI enrollments </w:t>
      </w:r>
      <w:r w:rsidRPr="00B1070F">
        <w:rPr>
          <w:rFonts w:ascii="Verdana" w:hAnsi="Verdana"/>
        </w:rPr>
        <w:t>successfully are provided for VPI coordinators</w:t>
      </w:r>
      <w:r w:rsidR="00CE72F1" w:rsidRPr="00B1070F">
        <w:rPr>
          <w:rFonts w:ascii="Verdana" w:hAnsi="Verdana"/>
        </w:rPr>
        <w:t xml:space="preserve"> and school division staff responsible for submission of the SRC data to the Virginia Department of Education (VDOE)</w:t>
      </w:r>
      <w:r w:rsidR="00912031" w:rsidRPr="00B1070F">
        <w:rPr>
          <w:rFonts w:ascii="Verdana" w:hAnsi="Verdana"/>
        </w:rPr>
        <w:t xml:space="preserve">. </w:t>
      </w:r>
    </w:p>
    <w:p w14:paraId="1871E383" w14:textId="7B7F05C0" w:rsidR="0092404F" w:rsidRPr="00B1070F" w:rsidRDefault="00912031" w:rsidP="00B1070F">
      <w:pPr>
        <w:rPr>
          <w:rFonts w:ascii="Verdana" w:hAnsi="Verdana"/>
          <w:b/>
        </w:rPr>
      </w:pPr>
      <w:r w:rsidRPr="00B1070F">
        <w:rPr>
          <w:rFonts w:ascii="Verdana" w:hAnsi="Verdana"/>
        </w:rPr>
        <w:t xml:space="preserve">This </w:t>
      </w:r>
      <w:r w:rsidR="00CE72F1" w:rsidRPr="00B1070F">
        <w:rPr>
          <w:rFonts w:ascii="Verdana" w:hAnsi="Verdana"/>
        </w:rPr>
        <w:t>resource</w:t>
      </w:r>
      <w:r w:rsidR="0092404F" w:rsidRPr="00B1070F">
        <w:rPr>
          <w:rFonts w:ascii="Verdana" w:hAnsi="Verdana"/>
        </w:rPr>
        <w:t xml:space="preserve"> should be used in conjunction with existing state regulations and federal laws and are not intended to replace any existing regulation or policy.</w:t>
      </w:r>
    </w:p>
    <w:p w14:paraId="61E864AD" w14:textId="77777777" w:rsidR="00CE72F1" w:rsidRDefault="00A77BDF" w:rsidP="0092404F">
      <w:pPr>
        <w:pStyle w:val="Heading1"/>
        <w:spacing w:after="120"/>
        <w:jc w:val="center"/>
        <w:rPr>
          <w:rFonts w:ascii="Verdana" w:hAnsi="Verdana"/>
        </w:rPr>
      </w:pPr>
      <w:r w:rsidRPr="00912A40">
        <w:rPr>
          <w:rFonts w:ascii="Verdana" w:hAnsi="Verdana"/>
        </w:rPr>
        <w:br w:type="page"/>
      </w:r>
    </w:p>
    <w:p w14:paraId="6EC16923" w14:textId="2F5E9123" w:rsidR="009861F5" w:rsidRPr="009861F5" w:rsidRDefault="009861F5" w:rsidP="009861F5">
      <w:pPr>
        <w:pStyle w:val="Heading1"/>
        <w:jc w:val="center"/>
        <w:rPr>
          <w:rFonts w:ascii="Verdana" w:hAnsi="Verdana"/>
        </w:rPr>
      </w:pPr>
      <w:bookmarkStart w:id="1" w:name="_Toc38449673"/>
      <w:r w:rsidRPr="009861F5">
        <w:rPr>
          <w:rFonts w:ascii="Verdana" w:hAnsi="Verdana"/>
        </w:rPr>
        <w:t>VPI Funding and Preschool Student Enrollment</w:t>
      </w:r>
      <w:bookmarkEnd w:id="1"/>
      <w:r w:rsidRPr="009861F5">
        <w:rPr>
          <w:rFonts w:ascii="Verdana" w:hAnsi="Verdana"/>
        </w:rPr>
        <w:t xml:space="preserve"> </w:t>
      </w:r>
    </w:p>
    <w:p w14:paraId="4B014203" w14:textId="77777777" w:rsidR="00B06BB6" w:rsidRPr="009861F5" w:rsidRDefault="00B06BB6" w:rsidP="00CE72F1">
      <w:pPr>
        <w:pStyle w:val="Default"/>
        <w:rPr>
          <w:rFonts w:ascii="Verdana" w:hAnsi="Verdana"/>
        </w:rPr>
      </w:pPr>
    </w:p>
    <w:p w14:paraId="30D58B3C" w14:textId="640B1F9A" w:rsidR="009861F5" w:rsidRDefault="009861F5" w:rsidP="00C63001">
      <w:pPr>
        <w:pStyle w:val="Heading2"/>
      </w:pPr>
      <w:bookmarkStart w:id="2" w:name="_Toc38449675"/>
      <w:r w:rsidRPr="009861F5">
        <w:t>State Funding for VPI Students</w:t>
      </w:r>
      <w:bookmarkEnd w:id="2"/>
      <w:r w:rsidRPr="009861F5">
        <w:t xml:space="preserve"> </w:t>
      </w:r>
    </w:p>
    <w:p w14:paraId="32CF6861" w14:textId="124B5EA7" w:rsidR="00E0305B" w:rsidRDefault="00F701E4" w:rsidP="00CE72F1">
      <w:pPr>
        <w:pStyle w:val="Default"/>
        <w:rPr>
          <w:rFonts w:ascii="Verdana" w:hAnsi="Verdana" w:cs="Times New Roman"/>
        </w:rPr>
      </w:pPr>
      <w:r>
        <w:rPr>
          <w:rFonts w:ascii="Verdana" w:hAnsi="Verdana" w:cs="Times New Roman"/>
        </w:rPr>
        <w:t>T</w:t>
      </w:r>
      <w:r w:rsidR="009861F5">
        <w:rPr>
          <w:rFonts w:ascii="Verdana" w:hAnsi="Verdana" w:cs="Times New Roman"/>
        </w:rPr>
        <w:t>he VDOE</w:t>
      </w:r>
      <w:r w:rsidR="00CB4A61">
        <w:rPr>
          <w:rFonts w:ascii="Verdana" w:hAnsi="Verdana" w:cs="Times New Roman"/>
        </w:rPr>
        <w:t xml:space="preserve"> </w:t>
      </w:r>
      <w:r w:rsidR="004627D7">
        <w:rPr>
          <w:rFonts w:ascii="Verdana" w:hAnsi="Verdana" w:cs="Times New Roman"/>
        </w:rPr>
        <w:t>distribute</w:t>
      </w:r>
      <w:r w:rsidR="00CB4A61">
        <w:rPr>
          <w:rFonts w:ascii="Verdana" w:hAnsi="Verdana" w:cs="Times New Roman"/>
        </w:rPr>
        <w:t>s</w:t>
      </w:r>
      <w:r w:rsidR="009861F5" w:rsidRPr="009861F5">
        <w:rPr>
          <w:rFonts w:ascii="Verdana" w:hAnsi="Verdana" w:cs="Times New Roman"/>
        </w:rPr>
        <w:t xml:space="preserve"> state fund</w:t>
      </w:r>
      <w:r w:rsidR="009861F5">
        <w:rPr>
          <w:rFonts w:ascii="Verdana" w:hAnsi="Verdana" w:cs="Times New Roman"/>
        </w:rPr>
        <w:t>s (using state funding formula) to VPI fiscal agents</w:t>
      </w:r>
      <w:r w:rsidR="009861F5" w:rsidRPr="009861F5">
        <w:rPr>
          <w:rFonts w:ascii="Verdana" w:hAnsi="Verdana" w:cs="Times New Roman"/>
        </w:rPr>
        <w:t xml:space="preserve"> for enrolled VPI students based on VPI </w:t>
      </w:r>
      <w:r w:rsidR="004627D7">
        <w:rPr>
          <w:rFonts w:ascii="Verdana" w:hAnsi="Verdana" w:cs="Times New Roman"/>
        </w:rPr>
        <w:t>student</w:t>
      </w:r>
      <w:r w:rsidR="009861F5" w:rsidRPr="009861F5">
        <w:rPr>
          <w:rFonts w:ascii="Verdana" w:hAnsi="Verdana" w:cs="Times New Roman"/>
        </w:rPr>
        <w:t xml:space="preserve"> data collected on the fall SRC each school year.  </w:t>
      </w:r>
      <w:r w:rsidR="00E2696F">
        <w:rPr>
          <w:rFonts w:ascii="Verdana" w:hAnsi="Verdana" w:cs="Times New Roman"/>
        </w:rPr>
        <w:t xml:space="preserve">The total number of eligible, preschool students with a VPI funding code, enrolled on October 1, and reported in each school division’s fall SRC </w:t>
      </w:r>
      <w:r w:rsidR="000027D1">
        <w:rPr>
          <w:rFonts w:ascii="Verdana" w:hAnsi="Verdana" w:cs="Times New Roman"/>
        </w:rPr>
        <w:t>will</w:t>
      </w:r>
      <w:r w:rsidR="00E2696F">
        <w:rPr>
          <w:rFonts w:ascii="Verdana" w:hAnsi="Verdana" w:cs="Times New Roman"/>
        </w:rPr>
        <w:t xml:space="preserve"> serve as the total number of VPI slots filled by the division, therefore, funded by the state.</w:t>
      </w:r>
      <w:r>
        <w:rPr>
          <w:rFonts w:ascii="Verdana" w:hAnsi="Verdana" w:cs="Times New Roman"/>
        </w:rPr>
        <w:t xml:space="preserve"> During the 2021-2022 school year </w:t>
      </w:r>
      <w:r w:rsidR="001B1EE0">
        <w:rPr>
          <w:rFonts w:ascii="Verdana" w:hAnsi="Verdana" w:cs="Times New Roman"/>
        </w:rPr>
        <w:t xml:space="preserve">prorated funding for empty slots filled between October 2, 2021 and January 7, 2022 may be requested by the school division through a process yet to be determined. Additional information will be provided to VPI Coordinators. </w:t>
      </w:r>
    </w:p>
    <w:p w14:paraId="30296ED0" w14:textId="0C39406C" w:rsidR="00CE72F1" w:rsidRPr="009861F5" w:rsidRDefault="009861F5" w:rsidP="00C63001">
      <w:pPr>
        <w:pStyle w:val="Heading2"/>
      </w:pPr>
      <w:bookmarkStart w:id="3" w:name="_Toc38449676"/>
      <w:r w:rsidRPr="009861F5">
        <w:t>Student Testing Identifier (STI) Required for Publicly Funded Preschool Students</w:t>
      </w:r>
      <w:bookmarkEnd w:id="3"/>
      <w:r w:rsidRPr="009861F5">
        <w:t xml:space="preserve"> </w:t>
      </w:r>
    </w:p>
    <w:p w14:paraId="710AC650" w14:textId="77777777" w:rsidR="0070334F" w:rsidRDefault="009861F5" w:rsidP="00E0305B">
      <w:pPr>
        <w:pStyle w:val="Default"/>
        <w:rPr>
          <w:rFonts w:ascii="Verdana" w:hAnsi="Verdana" w:cs="Times New Roman"/>
        </w:rPr>
      </w:pPr>
      <w:r w:rsidRPr="009861F5">
        <w:rPr>
          <w:rFonts w:ascii="Verdana" w:hAnsi="Verdana" w:cs="Times New Roman"/>
        </w:rPr>
        <w:t>All public preschool</w:t>
      </w:r>
      <w:r w:rsidR="00CE72F1" w:rsidRPr="009861F5">
        <w:rPr>
          <w:rFonts w:ascii="Verdana" w:hAnsi="Verdana" w:cs="Times New Roman"/>
        </w:rPr>
        <w:t xml:space="preserve"> students, where the school division is the fiscal agent, grantee, or sub-grantee, must be reported on the SRC</w:t>
      </w:r>
      <w:r w:rsidR="008A790D">
        <w:rPr>
          <w:rFonts w:ascii="Verdana" w:hAnsi="Verdana" w:cs="Times New Roman"/>
        </w:rPr>
        <w:t xml:space="preserve"> with a funding </w:t>
      </w:r>
      <w:r w:rsidR="00ED6A52">
        <w:rPr>
          <w:rFonts w:ascii="Verdana" w:hAnsi="Verdana" w:cs="Times New Roman"/>
        </w:rPr>
        <w:t>code and</w:t>
      </w:r>
      <w:r w:rsidR="008A790D">
        <w:rPr>
          <w:rFonts w:ascii="Verdana" w:hAnsi="Verdana" w:cs="Times New Roman"/>
        </w:rPr>
        <w:t xml:space="preserve"> be assigned an STI</w:t>
      </w:r>
      <w:r w:rsidR="00CE72F1" w:rsidRPr="009861F5">
        <w:rPr>
          <w:rFonts w:ascii="Verdana" w:hAnsi="Verdana" w:cs="Times New Roman"/>
        </w:rPr>
        <w:t>. The school division must seek out and secure STIs for the students in VPI</w:t>
      </w:r>
      <w:r w:rsidR="008A790D">
        <w:rPr>
          <w:rFonts w:ascii="Verdana" w:hAnsi="Verdana" w:cs="Times New Roman"/>
        </w:rPr>
        <w:t xml:space="preserve"> (</w:t>
      </w:r>
      <w:r w:rsidR="00ED6A52">
        <w:rPr>
          <w:rFonts w:ascii="Verdana" w:hAnsi="Verdana" w:cs="Times New Roman"/>
        </w:rPr>
        <w:t>regardless</w:t>
      </w:r>
      <w:r w:rsidR="00CB4A61">
        <w:rPr>
          <w:rFonts w:ascii="Verdana" w:hAnsi="Verdana" w:cs="Times New Roman"/>
        </w:rPr>
        <w:t xml:space="preserve"> of public or </w:t>
      </w:r>
      <w:r w:rsidR="00CB4A61" w:rsidRPr="004D4F2B">
        <w:rPr>
          <w:rFonts w:ascii="Verdana" w:hAnsi="Verdana" w:cs="Times New Roman"/>
        </w:rPr>
        <w:t>community-provider</w:t>
      </w:r>
      <w:r w:rsidR="008A790D">
        <w:rPr>
          <w:rFonts w:ascii="Verdana" w:hAnsi="Verdana" w:cs="Times New Roman"/>
        </w:rPr>
        <w:t xml:space="preserve"> setting</w:t>
      </w:r>
      <w:r w:rsidR="00ED6A52">
        <w:rPr>
          <w:rFonts w:ascii="Verdana" w:hAnsi="Verdana" w:cs="Times New Roman"/>
        </w:rPr>
        <w:t>),</w:t>
      </w:r>
      <w:r w:rsidR="00CE72F1" w:rsidRPr="009861F5">
        <w:rPr>
          <w:rFonts w:ascii="Verdana" w:hAnsi="Verdana" w:cs="Times New Roman"/>
        </w:rPr>
        <w:t xml:space="preserve"> Titl</w:t>
      </w:r>
      <w:r w:rsidR="00E90D95">
        <w:rPr>
          <w:rFonts w:ascii="Verdana" w:hAnsi="Verdana" w:cs="Times New Roman"/>
        </w:rPr>
        <w:t xml:space="preserve">e I preschool, </w:t>
      </w:r>
      <w:r w:rsidR="00CE72F1" w:rsidRPr="009861F5">
        <w:rPr>
          <w:rFonts w:ascii="Verdana" w:hAnsi="Verdana" w:cs="Times New Roman"/>
        </w:rPr>
        <w:t>special education plac</w:t>
      </w:r>
      <w:r w:rsidR="004627D7">
        <w:rPr>
          <w:rFonts w:ascii="Verdana" w:hAnsi="Verdana" w:cs="Times New Roman"/>
        </w:rPr>
        <w:t xml:space="preserve">ements, and Head Start programs (only when school division is the Head Start grantee), </w:t>
      </w:r>
      <w:r w:rsidR="00E90D95">
        <w:rPr>
          <w:rFonts w:ascii="Verdana" w:hAnsi="Verdana" w:cs="Times New Roman"/>
        </w:rPr>
        <w:t xml:space="preserve">and </w:t>
      </w:r>
      <w:r w:rsidR="000027D1">
        <w:rPr>
          <w:rFonts w:ascii="Verdana" w:hAnsi="Verdana" w:cs="Times New Roman"/>
        </w:rPr>
        <w:t>where the funding is supported by</w:t>
      </w:r>
      <w:r w:rsidR="00CE72F1" w:rsidRPr="009861F5">
        <w:rPr>
          <w:rFonts w:ascii="Verdana" w:hAnsi="Verdana" w:cs="Times New Roman"/>
        </w:rPr>
        <w:t xml:space="preserve"> state </w:t>
      </w:r>
      <w:r w:rsidRPr="009861F5">
        <w:rPr>
          <w:rFonts w:ascii="Verdana" w:hAnsi="Verdana" w:cs="Times New Roman"/>
        </w:rPr>
        <w:t xml:space="preserve">or federal </w:t>
      </w:r>
      <w:r w:rsidR="00CE72F1" w:rsidRPr="009861F5">
        <w:rPr>
          <w:rFonts w:ascii="Verdana" w:hAnsi="Verdana" w:cs="Times New Roman"/>
        </w:rPr>
        <w:t>grants or programs.</w:t>
      </w:r>
      <w:r w:rsidR="00CB4A61">
        <w:rPr>
          <w:rFonts w:ascii="Verdana" w:hAnsi="Verdana" w:cs="Times New Roman"/>
        </w:rPr>
        <w:t xml:space="preserve"> </w:t>
      </w:r>
    </w:p>
    <w:p w14:paraId="603B2314" w14:textId="77777777" w:rsidR="0070334F" w:rsidRDefault="0070334F" w:rsidP="00E0305B">
      <w:pPr>
        <w:pStyle w:val="Default"/>
        <w:rPr>
          <w:rFonts w:ascii="Verdana" w:hAnsi="Verdana" w:cs="Times New Roman"/>
        </w:rPr>
      </w:pPr>
    </w:p>
    <w:p w14:paraId="74B24281" w14:textId="77777777" w:rsidR="00E0305B" w:rsidRDefault="00E0305B">
      <w:pPr>
        <w:rPr>
          <w:rFonts w:ascii="Verdana" w:hAnsi="Verdana" w:cs="Times New Roman"/>
          <w:color w:val="000000"/>
          <w:sz w:val="24"/>
          <w:szCs w:val="24"/>
        </w:rPr>
      </w:pPr>
      <w:r>
        <w:rPr>
          <w:rFonts w:ascii="Verdana" w:hAnsi="Verdana" w:cs="Times New Roman"/>
        </w:rPr>
        <w:br w:type="page"/>
      </w:r>
    </w:p>
    <w:p w14:paraId="008242E6" w14:textId="2B6B3510" w:rsidR="00397712" w:rsidRPr="00D24CFE" w:rsidRDefault="00397712" w:rsidP="0092404F">
      <w:pPr>
        <w:pStyle w:val="Heading1"/>
        <w:spacing w:after="120"/>
        <w:jc w:val="center"/>
        <w:rPr>
          <w:rFonts w:ascii="Verdana" w:hAnsi="Verdana"/>
          <w:b w:val="0"/>
        </w:rPr>
      </w:pPr>
      <w:bookmarkStart w:id="4" w:name="_Toc38449677"/>
      <w:r w:rsidRPr="00D24CFE">
        <w:rPr>
          <w:rFonts w:ascii="Verdana" w:hAnsi="Verdana"/>
        </w:rPr>
        <w:t>Student Record Collection</w:t>
      </w:r>
      <w:bookmarkEnd w:id="4"/>
    </w:p>
    <w:p w14:paraId="204D1D51" w14:textId="46D9823B" w:rsidR="00397712" w:rsidRPr="00D24CFE" w:rsidRDefault="00397712" w:rsidP="00397712">
      <w:pPr>
        <w:rPr>
          <w:rFonts w:ascii="Verdana" w:hAnsi="Verdana"/>
          <w:sz w:val="24"/>
          <w:szCs w:val="24"/>
        </w:rPr>
      </w:pPr>
      <w:r w:rsidRPr="00D24CFE">
        <w:rPr>
          <w:rFonts w:ascii="Verdana" w:hAnsi="Verdana"/>
          <w:sz w:val="24"/>
          <w:szCs w:val="24"/>
        </w:rPr>
        <w:t xml:space="preserve">The Student Record Collection (SRC) is an important data collection system </w:t>
      </w:r>
      <w:r w:rsidR="004627D7" w:rsidRPr="00D24CFE">
        <w:rPr>
          <w:rFonts w:ascii="Verdana" w:hAnsi="Verdana"/>
          <w:sz w:val="24"/>
          <w:szCs w:val="24"/>
        </w:rPr>
        <w:t>that</w:t>
      </w:r>
      <w:r w:rsidRPr="00D24CFE">
        <w:rPr>
          <w:rFonts w:ascii="Verdana" w:hAnsi="Verdana"/>
          <w:sz w:val="24"/>
          <w:szCs w:val="24"/>
        </w:rPr>
        <w:t xml:space="preserve"> compiles data from various programs found throughout the state into one consolidated data system.  This data collection system allows for the Virginia Department of Educa</w:t>
      </w:r>
      <w:r w:rsidR="001B1EE0">
        <w:rPr>
          <w:rFonts w:ascii="Verdana" w:hAnsi="Verdana"/>
          <w:sz w:val="24"/>
          <w:szCs w:val="24"/>
        </w:rPr>
        <w:t>tion to comply with requirements of the Elementary and Secondary Education Act (ESEA)</w:t>
      </w:r>
      <w:r w:rsidRPr="00D24CFE">
        <w:rPr>
          <w:rFonts w:ascii="Verdana" w:hAnsi="Verdana"/>
          <w:sz w:val="24"/>
          <w:szCs w:val="24"/>
        </w:rPr>
        <w:t xml:space="preserve">. </w:t>
      </w:r>
    </w:p>
    <w:p w14:paraId="496A62E6" w14:textId="302C7186" w:rsidR="00397712" w:rsidRPr="00D24CFE" w:rsidRDefault="00397712" w:rsidP="00397712">
      <w:pPr>
        <w:rPr>
          <w:rFonts w:ascii="Verdana" w:hAnsi="Verdana"/>
          <w:sz w:val="24"/>
          <w:szCs w:val="24"/>
        </w:rPr>
      </w:pPr>
      <w:r w:rsidRPr="00D24CFE">
        <w:rPr>
          <w:rFonts w:ascii="Verdana" w:hAnsi="Verdana"/>
          <w:sz w:val="24"/>
          <w:szCs w:val="24"/>
        </w:rPr>
        <w:t>Every</w:t>
      </w:r>
      <w:r w:rsidR="004B7BA6" w:rsidRPr="00D24CFE">
        <w:rPr>
          <w:rFonts w:ascii="Verdana" w:hAnsi="Verdana"/>
          <w:sz w:val="24"/>
          <w:szCs w:val="24"/>
        </w:rPr>
        <w:t xml:space="preserve"> eligible</w:t>
      </w:r>
      <w:r w:rsidRPr="00D24CFE">
        <w:rPr>
          <w:rFonts w:ascii="Verdana" w:hAnsi="Verdana"/>
          <w:sz w:val="24"/>
          <w:szCs w:val="24"/>
        </w:rPr>
        <w:t xml:space="preserve"> four-year-old </w:t>
      </w:r>
      <w:r w:rsidR="004B7BA6" w:rsidRPr="00D24CFE">
        <w:rPr>
          <w:rFonts w:ascii="Verdana" w:hAnsi="Verdana"/>
          <w:sz w:val="24"/>
          <w:szCs w:val="24"/>
        </w:rPr>
        <w:t xml:space="preserve">enrolled and </w:t>
      </w:r>
      <w:r w:rsidRPr="00D24CFE">
        <w:rPr>
          <w:rFonts w:ascii="Verdana" w:hAnsi="Verdana"/>
          <w:sz w:val="24"/>
          <w:szCs w:val="24"/>
        </w:rPr>
        <w:t>funded by the VPI</w:t>
      </w:r>
      <w:r w:rsidR="00A20DBC">
        <w:rPr>
          <w:rFonts w:ascii="Verdana" w:hAnsi="Verdana"/>
          <w:sz w:val="24"/>
          <w:szCs w:val="24"/>
        </w:rPr>
        <w:t xml:space="preserve"> program in a public or community-provider </w:t>
      </w:r>
      <w:r w:rsidRPr="00D24CFE">
        <w:rPr>
          <w:rFonts w:ascii="Verdana" w:hAnsi="Verdana"/>
          <w:sz w:val="24"/>
          <w:szCs w:val="24"/>
        </w:rPr>
        <w:t>setting must have a State Testin</w:t>
      </w:r>
      <w:r w:rsidR="004B7BA6" w:rsidRPr="00D24CFE">
        <w:rPr>
          <w:rFonts w:ascii="Verdana" w:hAnsi="Verdana"/>
          <w:sz w:val="24"/>
          <w:szCs w:val="24"/>
        </w:rPr>
        <w:t xml:space="preserve">g Identification (STI) number and be reported in the three SRC reporting cycles. </w:t>
      </w:r>
    </w:p>
    <w:p w14:paraId="1160F8EC" w14:textId="6B638B9C" w:rsidR="00397712" w:rsidRPr="00D24CFE" w:rsidRDefault="00ED6A52" w:rsidP="00397712">
      <w:pPr>
        <w:rPr>
          <w:rFonts w:ascii="Verdana" w:hAnsi="Verdana"/>
          <w:sz w:val="24"/>
          <w:szCs w:val="24"/>
        </w:rPr>
      </w:pPr>
      <w:r w:rsidRPr="00D24CFE">
        <w:rPr>
          <w:rFonts w:ascii="Verdana" w:hAnsi="Verdana"/>
          <w:sz w:val="24"/>
          <w:szCs w:val="24"/>
        </w:rPr>
        <w:t xml:space="preserve">These </w:t>
      </w:r>
      <w:r w:rsidR="00397712" w:rsidRPr="00D24CFE">
        <w:rPr>
          <w:rFonts w:ascii="Verdana" w:hAnsi="Verdana"/>
          <w:sz w:val="24"/>
          <w:szCs w:val="24"/>
        </w:rPr>
        <w:t>rep</w:t>
      </w:r>
      <w:r w:rsidRPr="00D24CFE">
        <w:rPr>
          <w:rFonts w:ascii="Verdana" w:hAnsi="Verdana"/>
          <w:sz w:val="24"/>
          <w:szCs w:val="24"/>
        </w:rPr>
        <w:t>orting cycles are</w:t>
      </w:r>
      <w:r w:rsidR="00397712" w:rsidRPr="00D24CFE">
        <w:rPr>
          <w:rFonts w:ascii="Verdana" w:hAnsi="Verdana"/>
          <w:sz w:val="24"/>
          <w:szCs w:val="24"/>
        </w:rPr>
        <w:t>:</w:t>
      </w:r>
    </w:p>
    <w:p w14:paraId="3796A9A5" w14:textId="7C74113E" w:rsidR="008A790D" w:rsidRPr="00D24CFE" w:rsidRDefault="00397712" w:rsidP="008A790D">
      <w:pPr>
        <w:pStyle w:val="ListParagraph"/>
        <w:numPr>
          <w:ilvl w:val="0"/>
          <w:numId w:val="19"/>
        </w:numPr>
        <w:spacing w:before="240" w:after="200" w:line="276" w:lineRule="auto"/>
        <w:rPr>
          <w:rFonts w:ascii="Verdana" w:hAnsi="Verdana"/>
          <w:sz w:val="24"/>
          <w:szCs w:val="24"/>
        </w:rPr>
      </w:pPr>
      <w:r w:rsidRPr="007C4145">
        <w:rPr>
          <w:rFonts w:ascii="Verdana" w:hAnsi="Verdana"/>
          <w:b/>
          <w:color w:val="000000" w:themeColor="text1"/>
          <w:sz w:val="24"/>
          <w:szCs w:val="24"/>
        </w:rPr>
        <w:t>Fall</w:t>
      </w:r>
      <w:r w:rsidRPr="007C4145">
        <w:rPr>
          <w:rFonts w:ascii="Verdana" w:hAnsi="Verdana"/>
          <w:color w:val="000000" w:themeColor="text1"/>
          <w:sz w:val="24"/>
          <w:szCs w:val="24"/>
        </w:rPr>
        <w:t xml:space="preserve">: </w:t>
      </w:r>
      <w:r w:rsidRPr="00D24CFE">
        <w:rPr>
          <w:rFonts w:ascii="Verdana" w:hAnsi="Verdana"/>
          <w:sz w:val="24"/>
          <w:szCs w:val="24"/>
        </w:rPr>
        <w:t xml:space="preserve">The Fall SRC submission should include student records from the first day of school up through October 1st. </w:t>
      </w:r>
      <w:r w:rsidR="00ED6A52" w:rsidRPr="00D24CFE">
        <w:rPr>
          <w:rFonts w:ascii="Verdana" w:hAnsi="Verdana"/>
          <w:sz w:val="24"/>
          <w:szCs w:val="24"/>
        </w:rPr>
        <w:t xml:space="preserve">VPI students enrolled as of October 1 of the school year must be reported using the VPI funding code.  All other enrolled preschoolers who are publicly funded, where the school division is the fiscal </w:t>
      </w:r>
      <w:r w:rsidR="00ED6A52" w:rsidRPr="000774D6">
        <w:rPr>
          <w:rFonts w:ascii="Verdana" w:hAnsi="Verdana"/>
          <w:sz w:val="24"/>
          <w:szCs w:val="24"/>
        </w:rPr>
        <w:t>agent</w:t>
      </w:r>
      <w:r w:rsidR="00A20DBC" w:rsidRPr="000774D6">
        <w:rPr>
          <w:rFonts w:ascii="Verdana" w:hAnsi="Verdana"/>
          <w:sz w:val="24"/>
          <w:szCs w:val="24"/>
        </w:rPr>
        <w:t xml:space="preserve"> </w:t>
      </w:r>
      <w:r w:rsidR="00ED6A52" w:rsidRPr="000774D6">
        <w:rPr>
          <w:rFonts w:ascii="Verdana" w:hAnsi="Verdana"/>
          <w:sz w:val="24"/>
          <w:szCs w:val="24"/>
        </w:rPr>
        <w:t>must be reported via SRC with the</w:t>
      </w:r>
      <w:r w:rsidR="00ED6A52" w:rsidRPr="00D24CFE">
        <w:rPr>
          <w:rFonts w:ascii="Verdana" w:hAnsi="Verdana"/>
          <w:sz w:val="24"/>
          <w:szCs w:val="24"/>
        </w:rPr>
        <w:t xml:space="preserve"> appropriate funding code associated with public funds. </w:t>
      </w:r>
    </w:p>
    <w:p w14:paraId="0287B743" w14:textId="50492DCC" w:rsidR="002A650A" w:rsidRPr="002A650A" w:rsidRDefault="00E80E05" w:rsidP="002A650A">
      <w:pPr>
        <w:ind w:left="720"/>
        <w:rPr>
          <w:rFonts w:ascii="Verdana" w:hAnsi="Verdana"/>
          <w:b/>
          <w:sz w:val="24"/>
          <w:szCs w:val="24"/>
        </w:rPr>
      </w:pPr>
      <w:r w:rsidRPr="00D24CFE">
        <w:rPr>
          <w:rFonts w:ascii="Verdana" w:hAnsi="Verdana"/>
          <w:b/>
          <w:sz w:val="24"/>
          <w:szCs w:val="24"/>
        </w:rPr>
        <w:t xml:space="preserve">The number of VPI enrolled </w:t>
      </w:r>
      <w:r w:rsidR="002F3721" w:rsidRPr="00D24CFE">
        <w:rPr>
          <w:rFonts w:ascii="Verdana" w:hAnsi="Verdana"/>
          <w:b/>
          <w:sz w:val="24"/>
          <w:szCs w:val="24"/>
        </w:rPr>
        <w:t>students reported</w:t>
      </w:r>
      <w:r w:rsidRPr="00D24CFE">
        <w:rPr>
          <w:rFonts w:ascii="Verdana" w:hAnsi="Verdana"/>
          <w:b/>
          <w:sz w:val="24"/>
          <w:szCs w:val="24"/>
        </w:rPr>
        <w:t xml:space="preserve"> by SRC in the fall, with a VPI funding code, determines the funding the </w:t>
      </w:r>
      <w:r w:rsidR="004627D7" w:rsidRPr="00D24CFE">
        <w:rPr>
          <w:rFonts w:ascii="Verdana" w:hAnsi="Verdana"/>
          <w:b/>
          <w:sz w:val="24"/>
          <w:szCs w:val="24"/>
        </w:rPr>
        <w:t xml:space="preserve">VPI </w:t>
      </w:r>
      <w:r w:rsidRPr="00D24CFE">
        <w:rPr>
          <w:rFonts w:ascii="Verdana" w:hAnsi="Verdana"/>
          <w:b/>
          <w:sz w:val="24"/>
          <w:szCs w:val="24"/>
        </w:rPr>
        <w:t>program will receive for the school year</w:t>
      </w:r>
      <w:r w:rsidR="001B1EE0">
        <w:rPr>
          <w:rFonts w:ascii="Verdana" w:hAnsi="Verdana"/>
          <w:b/>
          <w:sz w:val="24"/>
          <w:szCs w:val="24"/>
        </w:rPr>
        <w:t xml:space="preserve"> (except for opportunities for late enrollments)</w:t>
      </w:r>
      <w:r w:rsidRPr="00D24CFE">
        <w:rPr>
          <w:rFonts w:ascii="Verdana" w:hAnsi="Verdana"/>
          <w:b/>
          <w:sz w:val="24"/>
          <w:szCs w:val="24"/>
        </w:rPr>
        <w:t xml:space="preserve">.  </w:t>
      </w:r>
      <w:r w:rsidRPr="00D24CFE">
        <w:rPr>
          <w:rFonts w:ascii="Verdana" w:hAnsi="Verdana"/>
          <w:b/>
          <w:sz w:val="24"/>
          <w:szCs w:val="24"/>
          <w:u w:val="single"/>
        </w:rPr>
        <w:t>Thus it is importa</w:t>
      </w:r>
      <w:r w:rsidR="00D24D20" w:rsidRPr="00D24CFE">
        <w:rPr>
          <w:rFonts w:ascii="Verdana" w:hAnsi="Verdana"/>
          <w:b/>
          <w:sz w:val="24"/>
          <w:szCs w:val="24"/>
          <w:u w:val="single"/>
        </w:rPr>
        <w:t>nt to accurately report</w:t>
      </w:r>
      <w:r w:rsidRPr="00D24CFE">
        <w:rPr>
          <w:rFonts w:ascii="Verdana" w:hAnsi="Verdana"/>
          <w:b/>
          <w:sz w:val="24"/>
          <w:szCs w:val="24"/>
          <w:u w:val="single"/>
        </w:rPr>
        <w:t xml:space="preserve"> enrollment numbers to avoid funding complications</w:t>
      </w:r>
      <w:r w:rsidRPr="00D24CFE">
        <w:rPr>
          <w:rFonts w:ascii="Verdana" w:hAnsi="Verdana"/>
          <w:b/>
          <w:sz w:val="24"/>
          <w:szCs w:val="24"/>
        </w:rPr>
        <w:t>.</w:t>
      </w:r>
    </w:p>
    <w:p w14:paraId="7FC7B393" w14:textId="21F9ADA7" w:rsidR="00E0305B" w:rsidRPr="00D24CFE" w:rsidRDefault="00397712" w:rsidP="00E0305B">
      <w:pPr>
        <w:pStyle w:val="ListParagraph"/>
        <w:numPr>
          <w:ilvl w:val="0"/>
          <w:numId w:val="19"/>
        </w:numPr>
        <w:spacing w:before="120" w:after="200" w:line="276" w:lineRule="auto"/>
        <w:rPr>
          <w:rFonts w:ascii="Verdana" w:hAnsi="Verdana"/>
          <w:sz w:val="24"/>
          <w:szCs w:val="24"/>
        </w:rPr>
      </w:pPr>
      <w:r w:rsidRPr="007C4145">
        <w:rPr>
          <w:rFonts w:ascii="Verdana" w:hAnsi="Verdana"/>
          <w:b/>
          <w:sz w:val="24"/>
          <w:szCs w:val="24"/>
        </w:rPr>
        <w:t>Spring</w:t>
      </w:r>
      <w:r w:rsidRPr="007C4145">
        <w:rPr>
          <w:rFonts w:ascii="Verdana" w:hAnsi="Verdana"/>
          <w:sz w:val="24"/>
          <w:szCs w:val="24"/>
        </w:rPr>
        <w:t xml:space="preserve">: </w:t>
      </w:r>
      <w:r w:rsidRPr="00D24CFE">
        <w:rPr>
          <w:rFonts w:ascii="Verdana" w:hAnsi="Verdana"/>
          <w:sz w:val="24"/>
          <w:szCs w:val="24"/>
        </w:rPr>
        <w:t xml:space="preserve">The Spring SRC submission should include </w:t>
      </w:r>
      <w:r w:rsidR="00ED6A52" w:rsidRPr="00D24CFE">
        <w:rPr>
          <w:rFonts w:ascii="Verdana" w:hAnsi="Verdana"/>
          <w:sz w:val="24"/>
          <w:szCs w:val="24"/>
        </w:rPr>
        <w:t xml:space="preserve">VPI </w:t>
      </w:r>
      <w:r w:rsidRPr="00D24CFE">
        <w:rPr>
          <w:rFonts w:ascii="Verdana" w:hAnsi="Verdana"/>
          <w:sz w:val="24"/>
          <w:szCs w:val="24"/>
        </w:rPr>
        <w:t xml:space="preserve">student records </w:t>
      </w:r>
      <w:r w:rsidR="00ED6A52" w:rsidRPr="00D24CFE">
        <w:rPr>
          <w:rFonts w:ascii="Verdana" w:hAnsi="Verdana"/>
          <w:sz w:val="24"/>
          <w:szCs w:val="24"/>
        </w:rPr>
        <w:t xml:space="preserve">and other publicly funded preschoolers </w:t>
      </w:r>
      <w:r w:rsidRPr="00D24CFE">
        <w:rPr>
          <w:rFonts w:ascii="Verdana" w:hAnsi="Verdana"/>
          <w:sz w:val="24"/>
          <w:szCs w:val="24"/>
        </w:rPr>
        <w:t xml:space="preserve">up through March 31st. This data collection is primarily used to </w:t>
      </w:r>
      <w:r w:rsidR="00ED6A52" w:rsidRPr="00D24CFE">
        <w:rPr>
          <w:rFonts w:ascii="Verdana" w:hAnsi="Verdana"/>
          <w:sz w:val="24"/>
          <w:szCs w:val="24"/>
        </w:rPr>
        <w:t>determine how well the school division/locality is ensuring that all VPI slots are filled if a student leaves the program</w:t>
      </w:r>
      <w:r w:rsidR="004627D7" w:rsidRPr="00D24CFE">
        <w:rPr>
          <w:rFonts w:ascii="Verdana" w:hAnsi="Verdana"/>
          <w:sz w:val="24"/>
          <w:szCs w:val="24"/>
        </w:rPr>
        <w:t>, leaving a vacant slot,</w:t>
      </w:r>
      <w:r w:rsidR="00ED6A52" w:rsidRPr="00D24CFE">
        <w:rPr>
          <w:rFonts w:ascii="Verdana" w:hAnsi="Verdana"/>
          <w:sz w:val="24"/>
          <w:szCs w:val="24"/>
        </w:rPr>
        <w:t xml:space="preserve"> between fall and spring SRC reporting periods.</w:t>
      </w:r>
    </w:p>
    <w:p w14:paraId="319019BE" w14:textId="2B40FEB9" w:rsidR="00ED6A52" w:rsidRPr="00D24CFE" w:rsidRDefault="00E0305B" w:rsidP="00E0305B">
      <w:pPr>
        <w:pStyle w:val="ListParagraph"/>
        <w:spacing w:before="120" w:after="200" w:line="276" w:lineRule="auto"/>
        <w:rPr>
          <w:rFonts w:ascii="Verdana" w:hAnsi="Verdana"/>
          <w:sz w:val="24"/>
          <w:szCs w:val="24"/>
        </w:rPr>
      </w:pPr>
      <w:r w:rsidRPr="00D24CFE">
        <w:rPr>
          <w:rFonts w:ascii="Verdana" w:hAnsi="Verdana"/>
          <w:sz w:val="24"/>
          <w:szCs w:val="24"/>
        </w:rPr>
        <w:t xml:space="preserve"> </w:t>
      </w:r>
    </w:p>
    <w:p w14:paraId="0163143B" w14:textId="1945AF60" w:rsidR="00397712" w:rsidRPr="00D24CFE" w:rsidRDefault="00397712" w:rsidP="00385E21">
      <w:pPr>
        <w:pStyle w:val="ListParagraph"/>
        <w:numPr>
          <w:ilvl w:val="0"/>
          <w:numId w:val="19"/>
        </w:numPr>
        <w:spacing w:before="120" w:after="200" w:line="276" w:lineRule="auto"/>
        <w:rPr>
          <w:rFonts w:ascii="Verdana" w:hAnsi="Verdana"/>
          <w:sz w:val="24"/>
          <w:szCs w:val="24"/>
        </w:rPr>
      </w:pPr>
      <w:r w:rsidRPr="007C4145">
        <w:rPr>
          <w:rFonts w:ascii="Verdana" w:hAnsi="Verdana"/>
          <w:b/>
          <w:sz w:val="24"/>
          <w:szCs w:val="24"/>
        </w:rPr>
        <w:t>EOY</w:t>
      </w:r>
      <w:r w:rsidRPr="007C4145">
        <w:rPr>
          <w:rFonts w:ascii="Verdana" w:hAnsi="Verdana"/>
          <w:sz w:val="24"/>
          <w:szCs w:val="24"/>
        </w:rPr>
        <w:t xml:space="preserve">: </w:t>
      </w:r>
      <w:r w:rsidRPr="00D24CFE">
        <w:rPr>
          <w:rFonts w:ascii="Verdana" w:hAnsi="Verdana"/>
          <w:sz w:val="24"/>
          <w:szCs w:val="24"/>
        </w:rPr>
        <w:t>The End-of-Year submission should include student records up through the last day of school. Note: The last day of school is a “logical” date and not a calendar date because of the variation in school calendars.</w:t>
      </w:r>
      <w:r w:rsidR="00ED6A52" w:rsidRPr="00D24CFE">
        <w:rPr>
          <w:rFonts w:ascii="Verdana" w:hAnsi="Verdana"/>
          <w:sz w:val="24"/>
          <w:szCs w:val="24"/>
        </w:rPr>
        <w:t xml:space="preserve"> This data collection is primarily used to determine how well the school division/locality is ensuring that all VPI slots are filled if a student leaves the program</w:t>
      </w:r>
      <w:r w:rsidR="004627D7" w:rsidRPr="00D24CFE">
        <w:rPr>
          <w:rFonts w:ascii="Verdana" w:hAnsi="Verdana"/>
          <w:sz w:val="24"/>
          <w:szCs w:val="24"/>
        </w:rPr>
        <w:t>, leaving a vacant slot,</w:t>
      </w:r>
      <w:r w:rsidR="00ED6A52" w:rsidRPr="00D24CFE">
        <w:rPr>
          <w:rFonts w:ascii="Verdana" w:hAnsi="Verdana"/>
          <w:sz w:val="24"/>
          <w:szCs w:val="24"/>
        </w:rPr>
        <w:t xml:space="preserve"> during the school year. </w:t>
      </w:r>
    </w:p>
    <w:p w14:paraId="322631EC" w14:textId="58749334" w:rsidR="00CD400E" w:rsidRPr="00D24CFE" w:rsidRDefault="00CD400E" w:rsidP="00FB073C">
      <w:pPr>
        <w:pStyle w:val="Heading1"/>
        <w:jc w:val="center"/>
        <w:rPr>
          <w:rFonts w:ascii="Verdana" w:hAnsi="Verdana"/>
        </w:rPr>
      </w:pPr>
      <w:bookmarkStart w:id="5" w:name="_Toc38449678"/>
      <w:r w:rsidRPr="00D24CFE">
        <w:rPr>
          <w:rFonts w:ascii="Verdana" w:hAnsi="Verdana"/>
        </w:rPr>
        <w:t>State Testing Identifier (STI) Codes</w:t>
      </w:r>
      <w:bookmarkEnd w:id="5"/>
    </w:p>
    <w:p w14:paraId="4DF0CB83" w14:textId="34BC7CDA" w:rsidR="001D0F41" w:rsidRPr="00D24CFE" w:rsidRDefault="000822CD" w:rsidP="008A0769">
      <w:pPr>
        <w:spacing w:before="100" w:beforeAutospacing="1" w:after="100" w:afterAutospacing="1"/>
        <w:rPr>
          <w:rFonts w:ascii="Verdana" w:hAnsi="Verdana"/>
          <w:color w:val="000000"/>
          <w:sz w:val="24"/>
          <w:szCs w:val="24"/>
        </w:rPr>
      </w:pPr>
      <w:r w:rsidRPr="00D24CFE">
        <w:rPr>
          <w:rFonts w:ascii="Verdana" w:hAnsi="Verdana"/>
          <w:color w:val="000000"/>
          <w:sz w:val="24"/>
          <w:szCs w:val="24"/>
        </w:rPr>
        <w:t xml:space="preserve">Every child in the SRC has a unique 10-digit number that stays with the student throughout his or her K-12 career. This number is referred to as the State Testing Identification (STI) number. </w:t>
      </w:r>
      <w:r w:rsidR="008A0769" w:rsidRPr="00D24CFE">
        <w:rPr>
          <w:rFonts w:ascii="Verdana" w:hAnsi="Verdana"/>
          <w:color w:val="000000"/>
          <w:sz w:val="24"/>
          <w:szCs w:val="24"/>
        </w:rPr>
        <w:t>Please rem</w:t>
      </w:r>
      <w:r w:rsidR="004627D7" w:rsidRPr="00D24CFE">
        <w:rPr>
          <w:rFonts w:ascii="Verdana" w:hAnsi="Verdana"/>
          <w:color w:val="000000"/>
          <w:sz w:val="24"/>
          <w:szCs w:val="24"/>
        </w:rPr>
        <w:t>ember that all publicly-funded PreK</w:t>
      </w:r>
      <w:r w:rsidR="008A0769" w:rsidRPr="00D24CFE">
        <w:rPr>
          <w:rFonts w:ascii="Verdana" w:hAnsi="Verdana"/>
          <w:color w:val="000000"/>
          <w:sz w:val="24"/>
          <w:szCs w:val="24"/>
        </w:rPr>
        <w:t xml:space="preserve"> students enrolled with your school division</w:t>
      </w:r>
      <w:r w:rsidR="008A0769" w:rsidRPr="000774D6">
        <w:rPr>
          <w:rFonts w:ascii="Verdana" w:hAnsi="Verdana"/>
          <w:color w:val="000000"/>
          <w:sz w:val="24"/>
          <w:szCs w:val="24"/>
        </w:rPr>
        <w:t xml:space="preserve">, </w:t>
      </w:r>
      <w:r w:rsidR="00A20DBC" w:rsidRPr="000774D6">
        <w:rPr>
          <w:rFonts w:ascii="Verdana" w:hAnsi="Verdana"/>
          <w:sz w:val="24"/>
          <w:szCs w:val="24"/>
        </w:rPr>
        <w:t>or participating in VECF Mixed Delivery Grant programs</w:t>
      </w:r>
      <w:r w:rsidR="00A20DBC" w:rsidRPr="000774D6">
        <w:rPr>
          <w:rFonts w:ascii="Verdana" w:hAnsi="Verdana"/>
          <w:color w:val="000000"/>
          <w:sz w:val="24"/>
          <w:szCs w:val="24"/>
        </w:rPr>
        <w:t xml:space="preserve">, </w:t>
      </w:r>
      <w:r w:rsidR="008A0769" w:rsidRPr="000774D6">
        <w:rPr>
          <w:rFonts w:ascii="Verdana" w:hAnsi="Verdana"/>
          <w:color w:val="000000"/>
          <w:sz w:val="24"/>
          <w:szCs w:val="24"/>
        </w:rPr>
        <w:t>regardless of setting, must be assigned a State Testing Identifier (STI), a PK experien</w:t>
      </w:r>
      <w:r w:rsidR="001D0F41" w:rsidRPr="000774D6">
        <w:rPr>
          <w:rFonts w:ascii="Verdana" w:hAnsi="Verdana"/>
          <w:color w:val="000000"/>
          <w:sz w:val="24"/>
          <w:szCs w:val="24"/>
        </w:rPr>
        <w:t>ce</w:t>
      </w:r>
      <w:r w:rsidR="00CD400E" w:rsidRPr="000774D6">
        <w:rPr>
          <w:rFonts w:ascii="Verdana" w:hAnsi="Verdana"/>
          <w:color w:val="000000"/>
          <w:sz w:val="24"/>
          <w:szCs w:val="24"/>
        </w:rPr>
        <w:t xml:space="preserve"> code, and a PK</w:t>
      </w:r>
      <w:r w:rsidR="00CD400E" w:rsidRPr="00D24CFE">
        <w:rPr>
          <w:rFonts w:ascii="Verdana" w:hAnsi="Verdana"/>
          <w:color w:val="000000"/>
          <w:sz w:val="24"/>
          <w:szCs w:val="24"/>
        </w:rPr>
        <w:t xml:space="preserve"> funding code.</w:t>
      </w:r>
    </w:p>
    <w:p w14:paraId="1F418EB7" w14:textId="4988AB34" w:rsidR="008A0769" w:rsidRPr="00D24CFE" w:rsidRDefault="002F21E9" w:rsidP="008A0769">
      <w:pPr>
        <w:spacing w:before="100" w:beforeAutospacing="1" w:after="100" w:afterAutospacing="1"/>
        <w:rPr>
          <w:rFonts w:ascii="Verdana" w:hAnsi="Verdana"/>
          <w:color w:val="000000"/>
          <w:sz w:val="24"/>
          <w:szCs w:val="24"/>
        </w:rPr>
      </w:pPr>
      <w:r w:rsidRPr="00D24CFE">
        <w:rPr>
          <w:rFonts w:ascii="Verdana" w:hAnsi="Verdana"/>
          <w:color w:val="000000"/>
          <w:sz w:val="24"/>
          <w:szCs w:val="24"/>
        </w:rPr>
        <w:t>To successfully assign</w:t>
      </w:r>
      <w:r w:rsidR="004627D7" w:rsidRPr="00D24CFE">
        <w:rPr>
          <w:rFonts w:ascii="Verdana" w:hAnsi="Verdana"/>
          <w:color w:val="000000"/>
          <w:sz w:val="24"/>
          <w:szCs w:val="24"/>
        </w:rPr>
        <w:t xml:space="preserve"> STIs to PreK</w:t>
      </w:r>
      <w:r w:rsidR="008A0769" w:rsidRPr="00D24CFE">
        <w:rPr>
          <w:rFonts w:ascii="Verdana" w:hAnsi="Verdana"/>
          <w:color w:val="000000"/>
          <w:sz w:val="24"/>
          <w:szCs w:val="24"/>
        </w:rPr>
        <w:t xml:space="preserve"> students p</w:t>
      </w:r>
      <w:r w:rsidR="001D0F41" w:rsidRPr="00D24CFE">
        <w:rPr>
          <w:rFonts w:ascii="Verdana" w:hAnsi="Verdana"/>
          <w:color w:val="000000"/>
          <w:sz w:val="24"/>
          <w:szCs w:val="24"/>
        </w:rPr>
        <w:t>lease follow the protocol below:</w:t>
      </w:r>
    </w:p>
    <w:p w14:paraId="3183F2F4" w14:textId="5025D0AB" w:rsidR="00F54D4D" w:rsidRPr="00D24CFE" w:rsidRDefault="001313A0" w:rsidP="00F54D4D">
      <w:pPr>
        <w:rPr>
          <w:rFonts w:ascii="Verdana" w:hAnsi="Verdana"/>
          <w:sz w:val="24"/>
          <w:szCs w:val="24"/>
        </w:rPr>
      </w:pPr>
      <w:r>
        <w:rPr>
          <w:rFonts w:ascii="Verdana" w:hAnsi="Verdana"/>
          <w:sz w:val="24"/>
          <w:szCs w:val="24"/>
        </w:rPr>
        <w:t xml:space="preserve">1) </w:t>
      </w:r>
      <w:r w:rsidR="00F54D4D" w:rsidRPr="00D24CFE">
        <w:rPr>
          <w:rFonts w:ascii="Verdana" w:hAnsi="Verdana"/>
          <w:sz w:val="24"/>
          <w:szCs w:val="24"/>
        </w:rPr>
        <w:t xml:space="preserve">Each school division in the state has an </w:t>
      </w:r>
      <w:r w:rsidR="00F54D4D" w:rsidRPr="00D24CFE">
        <w:rPr>
          <w:rFonts w:ascii="Verdana" w:hAnsi="Verdana"/>
          <w:sz w:val="24"/>
          <w:szCs w:val="24"/>
          <w:u w:val="single"/>
        </w:rPr>
        <w:t>official STI Contact Person</w:t>
      </w:r>
      <w:r w:rsidR="00F54D4D" w:rsidRPr="00D24CFE">
        <w:rPr>
          <w:rFonts w:ascii="Verdana" w:hAnsi="Verdana"/>
          <w:sz w:val="24"/>
          <w:szCs w:val="24"/>
        </w:rPr>
        <w:t xml:space="preserve"> that works with assigning STIs and answering questions for school division stakeholders. If you as the VPI Coordinator have not contacted this individual within you school division, please do so first. The list of con</w:t>
      </w:r>
      <w:r w:rsidR="00912A40" w:rsidRPr="00D24CFE">
        <w:rPr>
          <w:rFonts w:ascii="Verdana" w:hAnsi="Verdana"/>
          <w:sz w:val="24"/>
          <w:szCs w:val="24"/>
        </w:rPr>
        <w:t xml:space="preserve">tacts is available in the </w:t>
      </w:r>
      <w:hyperlink r:id="rId9" w:history="1">
        <w:r w:rsidR="00912A40" w:rsidRPr="00D24CFE">
          <w:rPr>
            <w:rStyle w:val="Hyperlink"/>
            <w:rFonts w:ascii="Verdana" w:hAnsi="Verdana"/>
            <w:sz w:val="24"/>
            <w:szCs w:val="24"/>
          </w:rPr>
          <w:t>SSWS</w:t>
        </w:r>
      </w:hyperlink>
      <w:r w:rsidR="00F54D4D" w:rsidRPr="00D24CFE">
        <w:rPr>
          <w:rFonts w:ascii="Verdana" w:hAnsi="Verdana"/>
          <w:sz w:val="24"/>
          <w:szCs w:val="24"/>
        </w:rPr>
        <w:t xml:space="preserve"> for authorized school division staff. In SSWS there is a link for “Division Contact List”. Once you click on that, you will see a list of Subject Areas. From there, you will choose STI Contact Person. This will give you a list of each STI contact person in each school division.</w:t>
      </w:r>
    </w:p>
    <w:p w14:paraId="2E0C553B" w14:textId="7A1B9676" w:rsidR="00F54D4D" w:rsidRPr="00D24CFE" w:rsidRDefault="001313A0" w:rsidP="00F54D4D">
      <w:pPr>
        <w:rPr>
          <w:rFonts w:ascii="Verdana" w:hAnsi="Verdana"/>
          <w:sz w:val="24"/>
          <w:szCs w:val="24"/>
        </w:rPr>
      </w:pPr>
      <w:r>
        <w:rPr>
          <w:rFonts w:ascii="Verdana" w:hAnsi="Verdana"/>
          <w:sz w:val="24"/>
          <w:szCs w:val="24"/>
        </w:rPr>
        <w:t xml:space="preserve">2) </w:t>
      </w:r>
      <w:r w:rsidR="00F54D4D" w:rsidRPr="00D24CFE">
        <w:rPr>
          <w:rFonts w:ascii="Verdana" w:hAnsi="Verdana"/>
          <w:sz w:val="24"/>
          <w:szCs w:val="24"/>
        </w:rPr>
        <w:t>If you are the STI contact for your division and have questions about assigning an STI to a preschool student (slot is funded</w:t>
      </w:r>
      <w:r w:rsidR="002A650A">
        <w:rPr>
          <w:rFonts w:ascii="Verdana" w:hAnsi="Verdana"/>
          <w:sz w:val="24"/>
          <w:szCs w:val="24"/>
        </w:rPr>
        <w:t xml:space="preserve"> with public funds such as VPI, </w:t>
      </w:r>
      <w:r w:rsidR="00F54D4D" w:rsidRPr="00D24CFE">
        <w:rPr>
          <w:rFonts w:ascii="Verdana" w:hAnsi="Verdana"/>
          <w:sz w:val="24"/>
          <w:szCs w:val="24"/>
        </w:rPr>
        <w:t>Head Start, Title I, Early Childhood Special Education</w:t>
      </w:r>
      <w:r w:rsidR="00A20DBC">
        <w:rPr>
          <w:rFonts w:ascii="Verdana" w:hAnsi="Verdana"/>
          <w:sz w:val="24"/>
          <w:szCs w:val="24"/>
        </w:rPr>
        <w:t>, VECF Mixed Delivery</w:t>
      </w:r>
      <w:r w:rsidR="00F54D4D" w:rsidRPr="00D24CFE">
        <w:rPr>
          <w:rFonts w:ascii="Verdana" w:hAnsi="Verdana"/>
          <w:sz w:val="24"/>
          <w:szCs w:val="24"/>
        </w:rPr>
        <w:t>), please contact Pearson directly by sending an e-mail to </w:t>
      </w:r>
      <w:hyperlink r:id="rId10" w:tgtFrame="_blank" w:history="1">
        <w:r w:rsidR="00F54D4D" w:rsidRPr="00D24CFE">
          <w:rPr>
            <w:rStyle w:val="Hyperlink"/>
            <w:rFonts w:ascii="Verdana" w:hAnsi="Verdana"/>
            <w:sz w:val="24"/>
            <w:szCs w:val="24"/>
          </w:rPr>
          <w:t>vastisupport@pearson.com</w:t>
        </w:r>
      </w:hyperlink>
      <w:r w:rsidR="00F54D4D" w:rsidRPr="00D24CFE">
        <w:rPr>
          <w:rFonts w:ascii="Verdana" w:hAnsi="Verdana"/>
          <w:sz w:val="24"/>
          <w:szCs w:val="24"/>
        </w:rPr>
        <w:t>.</w:t>
      </w:r>
    </w:p>
    <w:p w14:paraId="70411C3D" w14:textId="4A442860" w:rsidR="002F21E9" w:rsidRPr="00D24CFE" w:rsidRDefault="00F54D4D" w:rsidP="002F21E9">
      <w:pPr>
        <w:rPr>
          <w:rFonts w:ascii="Verdana" w:hAnsi="Verdana"/>
          <w:b/>
          <w:sz w:val="24"/>
          <w:szCs w:val="24"/>
        </w:rPr>
      </w:pPr>
      <w:r w:rsidRPr="000774D6">
        <w:rPr>
          <w:rFonts w:ascii="Verdana" w:hAnsi="Verdana"/>
          <w:sz w:val="24"/>
          <w:szCs w:val="24"/>
        </w:rPr>
        <w:t xml:space="preserve">If the STI contact still has questions, please contact </w:t>
      </w:r>
      <w:r w:rsidR="005F7D4A">
        <w:rPr>
          <w:rFonts w:ascii="Verdana" w:hAnsi="Verdana"/>
          <w:sz w:val="24"/>
          <w:szCs w:val="24"/>
        </w:rPr>
        <w:t>Brittney Kanard</w:t>
      </w:r>
      <w:r w:rsidRPr="000774D6">
        <w:rPr>
          <w:rFonts w:ascii="Verdana" w:hAnsi="Verdana"/>
          <w:sz w:val="24"/>
          <w:szCs w:val="24"/>
        </w:rPr>
        <w:t>, VDOE data specialist, at 804-225-</w:t>
      </w:r>
      <w:r w:rsidR="005F7D4A">
        <w:rPr>
          <w:rFonts w:ascii="Verdana" w:hAnsi="Verdana"/>
          <w:sz w:val="24"/>
          <w:szCs w:val="24"/>
        </w:rPr>
        <w:t>3909</w:t>
      </w:r>
      <w:r w:rsidR="005F7D4A" w:rsidRPr="000774D6">
        <w:rPr>
          <w:rFonts w:ascii="Verdana" w:hAnsi="Verdana"/>
          <w:sz w:val="24"/>
          <w:szCs w:val="24"/>
        </w:rPr>
        <w:t xml:space="preserve"> </w:t>
      </w:r>
      <w:r w:rsidRPr="000774D6">
        <w:rPr>
          <w:rFonts w:ascii="Verdana" w:hAnsi="Verdana"/>
          <w:sz w:val="24"/>
          <w:szCs w:val="24"/>
        </w:rPr>
        <w:t>or </w:t>
      </w:r>
      <w:hyperlink r:id="rId11" w:history="1">
        <w:r w:rsidR="005F7D4A" w:rsidRPr="005F7D4A">
          <w:rPr>
            <w:rStyle w:val="Hyperlink"/>
            <w:rFonts w:ascii="Verdana" w:hAnsi="Verdana"/>
            <w:sz w:val="24"/>
            <w:szCs w:val="24"/>
          </w:rPr>
          <w:t>Brittney.Kanard@doe.virginia.gov</w:t>
        </w:r>
      </w:hyperlink>
      <w:r w:rsidRPr="000774D6">
        <w:rPr>
          <w:rFonts w:ascii="Verdana" w:hAnsi="Verdana"/>
          <w:sz w:val="24"/>
          <w:szCs w:val="24"/>
        </w:rPr>
        <w:t>.</w:t>
      </w:r>
      <w:r w:rsidR="002F21E9" w:rsidRPr="00D24CFE">
        <w:rPr>
          <w:rFonts w:ascii="Verdana" w:hAnsi="Verdana"/>
          <w:b/>
          <w:sz w:val="24"/>
          <w:szCs w:val="24"/>
        </w:rPr>
        <w:t xml:space="preserve"> </w:t>
      </w:r>
    </w:p>
    <w:p w14:paraId="2BA8A8D8" w14:textId="6900DAD5" w:rsidR="00E0305B" w:rsidRPr="00D24CFE" w:rsidRDefault="00E80E05">
      <w:pPr>
        <w:rPr>
          <w:rFonts w:ascii="Verdana" w:hAnsi="Verdana"/>
          <w:sz w:val="24"/>
          <w:szCs w:val="24"/>
        </w:rPr>
      </w:pPr>
      <w:r w:rsidRPr="00D24CFE">
        <w:rPr>
          <w:rFonts w:ascii="Verdana" w:hAnsi="Verdana"/>
          <w:b/>
          <w:sz w:val="24"/>
          <w:szCs w:val="24"/>
        </w:rPr>
        <w:t>TIP</w:t>
      </w:r>
      <w:r w:rsidRPr="00D24CFE">
        <w:rPr>
          <w:rFonts w:ascii="Verdana" w:hAnsi="Verdana"/>
          <w:sz w:val="24"/>
          <w:szCs w:val="24"/>
        </w:rPr>
        <w:t xml:space="preserve">:  Be watchful of current VPI students that are served in private settings who may already have an STI in the division’s student data system </w:t>
      </w:r>
      <w:r w:rsidR="004627D7" w:rsidRPr="00D24CFE">
        <w:rPr>
          <w:rFonts w:ascii="Verdana" w:hAnsi="Verdana"/>
          <w:sz w:val="24"/>
          <w:szCs w:val="24"/>
        </w:rPr>
        <w:t>due to</w:t>
      </w:r>
      <w:r w:rsidRPr="00D24CFE">
        <w:rPr>
          <w:rFonts w:ascii="Verdana" w:hAnsi="Verdana"/>
          <w:sz w:val="24"/>
          <w:szCs w:val="24"/>
        </w:rPr>
        <w:t xml:space="preserve"> receiving special education services (e.g., speech and language).  This can cause confusion and overlap resulting in a student being assigned multiple STIs.</w:t>
      </w:r>
      <w:r w:rsidR="004627D7" w:rsidRPr="00D24CFE">
        <w:rPr>
          <w:rFonts w:ascii="Verdana" w:hAnsi="Verdana"/>
          <w:sz w:val="24"/>
          <w:szCs w:val="24"/>
        </w:rPr>
        <w:t xml:space="preserve"> Students should only be assigned one STI.</w:t>
      </w:r>
      <w:r w:rsidR="00E0305B" w:rsidRPr="00D24CFE">
        <w:rPr>
          <w:rFonts w:ascii="Verdana" w:hAnsi="Verdana"/>
          <w:sz w:val="24"/>
          <w:szCs w:val="24"/>
        </w:rPr>
        <w:br w:type="page"/>
      </w:r>
    </w:p>
    <w:p w14:paraId="4F6518D2" w14:textId="2FAAA61C" w:rsidR="00CD400E" w:rsidRPr="00D24CFE" w:rsidRDefault="006415FF" w:rsidP="004627D7">
      <w:pPr>
        <w:pStyle w:val="Heading1"/>
        <w:jc w:val="center"/>
        <w:rPr>
          <w:rFonts w:ascii="Verdana" w:hAnsi="Verdana"/>
        </w:rPr>
      </w:pPr>
      <w:bookmarkStart w:id="6" w:name="_Toc38449679"/>
      <w:r w:rsidRPr="00D24CFE">
        <w:rPr>
          <w:rFonts w:ascii="Verdana" w:hAnsi="Verdana"/>
        </w:rPr>
        <w:t xml:space="preserve">PK Funding </w:t>
      </w:r>
      <w:r w:rsidR="00A77BDF" w:rsidRPr="00D24CFE">
        <w:rPr>
          <w:rFonts w:ascii="Verdana" w:hAnsi="Verdana"/>
        </w:rPr>
        <w:t>Codes</w:t>
      </w:r>
      <w:bookmarkEnd w:id="6"/>
    </w:p>
    <w:p w14:paraId="047290F4" w14:textId="77777777" w:rsidR="00581C81" w:rsidRPr="00D24CFE" w:rsidRDefault="00581C81" w:rsidP="00581C81">
      <w:pPr>
        <w:pStyle w:val="Heading2"/>
        <w:rPr>
          <w:rFonts w:ascii="Verdana" w:hAnsi="Verdana"/>
          <w:sz w:val="24"/>
          <w:szCs w:val="24"/>
        </w:rPr>
      </w:pPr>
      <w:bookmarkStart w:id="7" w:name="_Toc38449680"/>
      <w:r w:rsidRPr="00D24CFE">
        <w:rPr>
          <w:rFonts w:ascii="Verdana" w:hAnsi="Verdana"/>
          <w:sz w:val="24"/>
          <w:szCs w:val="24"/>
        </w:rPr>
        <w:t>PK Students Included in the SRC</w:t>
      </w:r>
      <w:bookmarkEnd w:id="7"/>
    </w:p>
    <w:p w14:paraId="3A2F9EFB" w14:textId="0D99AFA3" w:rsidR="00581C81" w:rsidRPr="00D24CFE" w:rsidRDefault="00581C81" w:rsidP="00581C81">
      <w:pPr>
        <w:pStyle w:val="NoSpacing"/>
        <w:rPr>
          <w:rFonts w:ascii="Verdana" w:hAnsi="Verdana" w:cs="Times New Roman"/>
          <w:sz w:val="24"/>
          <w:szCs w:val="24"/>
        </w:rPr>
      </w:pPr>
      <w:r w:rsidRPr="00D24CFE">
        <w:rPr>
          <w:rFonts w:ascii="Verdana" w:hAnsi="Verdana" w:cs="Times New Roman"/>
          <w:sz w:val="24"/>
          <w:szCs w:val="24"/>
        </w:rPr>
        <w:t>All public PK students, where the school division is the fiscal agent, grantee, or sub-grantee</w:t>
      </w:r>
      <w:r w:rsidR="00A20DBC" w:rsidRPr="000774D6">
        <w:rPr>
          <w:rFonts w:ascii="Verdana" w:hAnsi="Verdana" w:cs="Times New Roman"/>
          <w:sz w:val="24"/>
          <w:szCs w:val="24"/>
        </w:rPr>
        <w:t>,</w:t>
      </w:r>
      <w:r w:rsidR="00A20DBC" w:rsidRPr="000774D6">
        <w:rPr>
          <w:rFonts w:ascii="Verdana" w:hAnsi="Verdana"/>
          <w:sz w:val="24"/>
          <w:szCs w:val="24"/>
        </w:rPr>
        <w:t xml:space="preserve"> or participating in VECF Mixed Delivery Grant programs</w:t>
      </w:r>
      <w:r w:rsidR="00A20DBC" w:rsidRPr="000774D6">
        <w:rPr>
          <w:rFonts w:ascii="Verdana" w:hAnsi="Verdana"/>
          <w:color w:val="000000"/>
          <w:sz w:val="24"/>
          <w:szCs w:val="24"/>
        </w:rPr>
        <w:t>,</w:t>
      </w:r>
      <w:r w:rsidR="00A20DBC" w:rsidRPr="000774D6">
        <w:rPr>
          <w:rFonts w:ascii="Verdana" w:hAnsi="Verdana" w:cs="Times New Roman"/>
          <w:sz w:val="24"/>
          <w:szCs w:val="24"/>
        </w:rPr>
        <w:t xml:space="preserve"> </w:t>
      </w:r>
      <w:r w:rsidRPr="000774D6">
        <w:rPr>
          <w:rFonts w:ascii="Verdana" w:hAnsi="Verdana" w:cs="Times New Roman"/>
          <w:sz w:val="24"/>
          <w:szCs w:val="24"/>
        </w:rPr>
        <w:t>must be reported on the SRC.  The school division must seek out and secure STIs for the students in VPI, Title I preschool, sp</w:t>
      </w:r>
      <w:r w:rsidR="00A20DBC" w:rsidRPr="000774D6">
        <w:rPr>
          <w:rFonts w:ascii="Verdana" w:hAnsi="Verdana" w:cs="Times New Roman"/>
          <w:sz w:val="24"/>
          <w:szCs w:val="24"/>
        </w:rPr>
        <w:t xml:space="preserve">ecial education placements, </w:t>
      </w:r>
      <w:r w:rsidRPr="000774D6">
        <w:rPr>
          <w:rFonts w:ascii="Verdana" w:hAnsi="Verdana" w:cs="Times New Roman"/>
          <w:sz w:val="24"/>
          <w:szCs w:val="24"/>
        </w:rPr>
        <w:t>Head Start programs</w:t>
      </w:r>
      <w:r w:rsidR="00A20DBC" w:rsidRPr="000774D6">
        <w:rPr>
          <w:rFonts w:ascii="Verdana" w:hAnsi="Verdana" w:cs="Times New Roman"/>
          <w:sz w:val="24"/>
          <w:szCs w:val="24"/>
        </w:rPr>
        <w:t xml:space="preserve">, and </w:t>
      </w:r>
      <w:r w:rsidR="00A20DBC" w:rsidRPr="000774D6">
        <w:rPr>
          <w:rFonts w:ascii="Verdana" w:hAnsi="Verdana"/>
          <w:sz w:val="24"/>
          <w:szCs w:val="24"/>
        </w:rPr>
        <w:t>VECF Mixed Delivery Grant programs</w:t>
      </w:r>
      <w:r w:rsidR="00A20DBC" w:rsidRPr="000774D6">
        <w:rPr>
          <w:rFonts w:ascii="Verdana" w:hAnsi="Verdana"/>
          <w:color w:val="000000"/>
          <w:sz w:val="24"/>
          <w:szCs w:val="24"/>
        </w:rPr>
        <w:t xml:space="preserve">, </w:t>
      </w:r>
      <w:r w:rsidRPr="000774D6">
        <w:rPr>
          <w:rFonts w:ascii="Verdana" w:hAnsi="Verdana" w:cs="Times New Roman"/>
          <w:sz w:val="24"/>
          <w:szCs w:val="24"/>
        </w:rPr>
        <w:t>where the funding is coming from state or federal supported grants or programs</w:t>
      </w:r>
      <w:r w:rsidRPr="00D24CFE">
        <w:rPr>
          <w:rFonts w:ascii="Verdana" w:hAnsi="Verdana" w:cs="Times New Roman"/>
          <w:sz w:val="24"/>
          <w:szCs w:val="24"/>
        </w:rPr>
        <w:t>.</w:t>
      </w:r>
    </w:p>
    <w:p w14:paraId="7FC5FD95" w14:textId="7FABA805" w:rsidR="00581C81" w:rsidRPr="00D24CFE" w:rsidRDefault="00581C81" w:rsidP="00E0305B">
      <w:pPr>
        <w:pStyle w:val="Heading2"/>
        <w:rPr>
          <w:rFonts w:ascii="Verdana" w:hAnsi="Verdana"/>
        </w:rPr>
      </w:pPr>
      <w:bookmarkStart w:id="8" w:name="_Toc38449681"/>
      <w:r w:rsidRPr="00D24CFE">
        <w:rPr>
          <w:rFonts w:ascii="Verdana" w:hAnsi="Verdana"/>
        </w:rPr>
        <w:t>Timeline</w:t>
      </w:r>
      <w:bookmarkEnd w:id="8"/>
    </w:p>
    <w:p w14:paraId="699E49B1" w14:textId="117F093B" w:rsidR="00581C81" w:rsidRPr="00D24CFE" w:rsidRDefault="00E90D95" w:rsidP="00581C81">
      <w:pPr>
        <w:rPr>
          <w:rFonts w:ascii="Verdana" w:hAnsi="Verdana" w:cs="Times New Roman"/>
          <w:sz w:val="24"/>
          <w:szCs w:val="24"/>
        </w:rPr>
      </w:pPr>
      <w:r w:rsidRPr="00D24CFE">
        <w:rPr>
          <w:rFonts w:ascii="Verdana" w:hAnsi="Verdana" w:cs="Times New Roman"/>
          <w:sz w:val="24"/>
          <w:szCs w:val="24"/>
        </w:rPr>
        <w:t>T</w:t>
      </w:r>
      <w:r w:rsidR="00581C81" w:rsidRPr="00D24CFE">
        <w:rPr>
          <w:rFonts w:ascii="Verdana" w:hAnsi="Verdana" w:cs="Times New Roman"/>
          <w:sz w:val="24"/>
          <w:szCs w:val="24"/>
        </w:rPr>
        <w:t>he SRC data for VPI student count will automatically populate in the VPI Fall Verification report in SSWS.</w:t>
      </w:r>
      <w:r w:rsidR="004627D7" w:rsidRPr="00D24CFE">
        <w:rPr>
          <w:rFonts w:ascii="Verdana" w:hAnsi="Verdana" w:cs="Times New Roman"/>
          <w:sz w:val="24"/>
          <w:szCs w:val="24"/>
        </w:rPr>
        <w:t xml:space="preserve"> VPI Coordinators will no longer enter student/slot numbers in the Fall VPI Application.</w:t>
      </w:r>
    </w:p>
    <w:p w14:paraId="787E0235" w14:textId="77777777" w:rsidR="00581C81" w:rsidRPr="00D24CFE" w:rsidRDefault="00581C81" w:rsidP="00E0305B">
      <w:pPr>
        <w:pStyle w:val="Heading2"/>
        <w:rPr>
          <w:rFonts w:ascii="Verdana" w:hAnsi="Verdana"/>
        </w:rPr>
      </w:pPr>
      <w:bookmarkStart w:id="9" w:name="_Toc38449682"/>
      <w:r w:rsidRPr="00D24CFE">
        <w:rPr>
          <w:rFonts w:ascii="Verdana" w:hAnsi="Verdana"/>
        </w:rPr>
        <w:t>Unique Required Fields for PK</w:t>
      </w:r>
      <w:bookmarkEnd w:id="9"/>
    </w:p>
    <w:p w14:paraId="1527B593" w14:textId="6831BF07" w:rsidR="00581C81" w:rsidRPr="00D24CFE" w:rsidRDefault="00581C81" w:rsidP="00581C81">
      <w:pPr>
        <w:pStyle w:val="NoSpacing"/>
        <w:rPr>
          <w:rFonts w:ascii="Verdana" w:hAnsi="Verdana" w:cs="Times New Roman"/>
          <w:sz w:val="24"/>
          <w:szCs w:val="24"/>
        </w:rPr>
      </w:pPr>
      <w:r w:rsidRPr="00D24CFE">
        <w:rPr>
          <w:rFonts w:ascii="Verdana" w:hAnsi="Verdana" w:cs="Times New Roman"/>
          <w:sz w:val="24"/>
          <w:szCs w:val="24"/>
        </w:rPr>
        <w:t>All public PK students will have both a PK funding code AND a PK experience code.  School divisions will assign the experience and funding codes for public preschoolers via SRC in the PK year.  Non-public preschoolers will not be captured in the SRC, so their parents will report their PK experience at kindergarten registration, and no funding code will apply (nor should it be asked).  If a parent reports PK experience at kindergarten registration that conflicts with SRC information obtained on public PK students, default to division records (i.e. parent reports no PK but division knows student was in VPI</w:t>
      </w:r>
      <w:r w:rsidR="00085692" w:rsidRPr="00D24CFE">
        <w:rPr>
          <w:rFonts w:ascii="Verdana" w:hAnsi="Verdana" w:cs="Times New Roman"/>
          <w:sz w:val="24"/>
          <w:szCs w:val="24"/>
        </w:rPr>
        <w:t>)</w:t>
      </w:r>
      <w:r w:rsidRPr="00D24CFE">
        <w:rPr>
          <w:rFonts w:ascii="Verdana" w:hAnsi="Verdana" w:cs="Times New Roman"/>
          <w:sz w:val="24"/>
          <w:szCs w:val="24"/>
        </w:rPr>
        <w:t>.  Use division records f</w:t>
      </w:r>
      <w:r w:rsidR="00085692" w:rsidRPr="00D24CFE">
        <w:rPr>
          <w:rFonts w:ascii="Verdana" w:hAnsi="Verdana" w:cs="Times New Roman"/>
          <w:sz w:val="24"/>
          <w:szCs w:val="24"/>
        </w:rPr>
        <w:t>or experience and funding codes</w:t>
      </w:r>
      <w:r w:rsidRPr="00D24CFE">
        <w:rPr>
          <w:rFonts w:ascii="Verdana" w:hAnsi="Verdana" w:cs="Times New Roman"/>
          <w:sz w:val="24"/>
          <w:szCs w:val="24"/>
        </w:rPr>
        <w:t>.</w:t>
      </w:r>
    </w:p>
    <w:p w14:paraId="2F6D87B8" w14:textId="77777777" w:rsidR="00581C81" w:rsidRPr="00D24CFE" w:rsidRDefault="00581C81" w:rsidP="00581C81">
      <w:pPr>
        <w:pStyle w:val="NoSpacing"/>
        <w:rPr>
          <w:rFonts w:ascii="Verdana" w:hAnsi="Verdana" w:cs="Times New Roman"/>
          <w:sz w:val="24"/>
          <w:szCs w:val="24"/>
        </w:rPr>
      </w:pPr>
    </w:p>
    <w:tbl>
      <w:tblPr>
        <w:tblStyle w:val="TableGrid"/>
        <w:tblW w:w="0" w:type="auto"/>
        <w:jc w:val="center"/>
        <w:tblLook w:val="04A0" w:firstRow="1" w:lastRow="0" w:firstColumn="1" w:lastColumn="0" w:noHBand="0" w:noVBand="1"/>
        <w:tblDescription w:val="Table to define differences between a public PreK student vs a Non-public PreK student and the experience/funding code assigned by each. "/>
      </w:tblPr>
      <w:tblGrid>
        <w:gridCol w:w="3086"/>
        <w:gridCol w:w="3259"/>
        <w:gridCol w:w="3005"/>
      </w:tblGrid>
      <w:tr w:rsidR="00C63001" w:rsidRPr="00D24CFE" w14:paraId="2F7B21E2" w14:textId="77777777" w:rsidTr="00C63001">
        <w:trPr>
          <w:cantSplit/>
          <w:tblHeader/>
          <w:jc w:val="center"/>
        </w:trPr>
        <w:tc>
          <w:tcPr>
            <w:tcW w:w="3168" w:type="dxa"/>
            <w:tcBorders>
              <w:top w:val="single" w:sz="4" w:space="0" w:color="auto"/>
              <w:left w:val="single" w:sz="4" w:space="0" w:color="auto"/>
              <w:bottom w:val="single" w:sz="4" w:space="0" w:color="auto"/>
              <w:right w:val="single" w:sz="4" w:space="0" w:color="auto"/>
            </w:tcBorders>
          </w:tcPr>
          <w:p w14:paraId="660C4EA8" w14:textId="21CFA565" w:rsidR="00C63001" w:rsidRPr="00D24CFE" w:rsidRDefault="00C63001" w:rsidP="00892CEF">
            <w:pPr>
              <w:rPr>
                <w:rFonts w:ascii="Verdana" w:hAnsi="Verdana" w:cs="Times New Roman"/>
                <w:b/>
                <w:sz w:val="24"/>
                <w:szCs w:val="24"/>
              </w:rPr>
            </w:pPr>
            <w:r w:rsidRPr="00D24CFE">
              <w:rPr>
                <w:rFonts w:ascii="Verdana" w:hAnsi="Verdana" w:cs="Times New Roman"/>
                <w:b/>
                <w:sz w:val="24"/>
                <w:szCs w:val="24"/>
              </w:rPr>
              <w:t>Student Type</w:t>
            </w:r>
          </w:p>
        </w:tc>
        <w:tc>
          <w:tcPr>
            <w:tcW w:w="3330" w:type="dxa"/>
            <w:tcBorders>
              <w:top w:val="single" w:sz="4" w:space="0" w:color="auto"/>
              <w:left w:val="single" w:sz="4" w:space="0" w:color="auto"/>
              <w:bottom w:val="single" w:sz="4" w:space="0" w:color="auto"/>
              <w:right w:val="single" w:sz="4" w:space="0" w:color="auto"/>
            </w:tcBorders>
          </w:tcPr>
          <w:p w14:paraId="013270CE" w14:textId="0FDC64BD" w:rsidR="00C63001" w:rsidRPr="00D24CFE" w:rsidRDefault="00C63001" w:rsidP="00892CEF">
            <w:pPr>
              <w:rPr>
                <w:rFonts w:ascii="Verdana" w:hAnsi="Verdana" w:cs="Times New Roman"/>
                <w:b/>
                <w:sz w:val="24"/>
                <w:szCs w:val="24"/>
              </w:rPr>
            </w:pPr>
            <w:r w:rsidRPr="00D24CFE">
              <w:rPr>
                <w:rFonts w:ascii="Verdana" w:hAnsi="Verdana" w:cs="Times New Roman"/>
                <w:b/>
                <w:sz w:val="24"/>
                <w:szCs w:val="24"/>
              </w:rPr>
              <w:t>PK experience code assigned by</w:t>
            </w:r>
          </w:p>
        </w:tc>
        <w:tc>
          <w:tcPr>
            <w:tcW w:w="3078" w:type="dxa"/>
            <w:tcBorders>
              <w:top w:val="single" w:sz="4" w:space="0" w:color="auto"/>
              <w:left w:val="single" w:sz="4" w:space="0" w:color="auto"/>
              <w:bottom w:val="single" w:sz="4" w:space="0" w:color="auto"/>
              <w:right w:val="single" w:sz="4" w:space="0" w:color="auto"/>
            </w:tcBorders>
          </w:tcPr>
          <w:p w14:paraId="071E4649" w14:textId="5EFE9984" w:rsidR="00C63001" w:rsidRPr="00D24CFE" w:rsidRDefault="00C63001" w:rsidP="00892CEF">
            <w:pPr>
              <w:rPr>
                <w:rFonts w:ascii="Verdana" w:hAnsi="Verdana" w:cs="Times New Roman"/>
                <w:b/>
                <w:sz w:val="24"/>
                <w:szCs w:val="24"/>
              </w:rPr>
            </w:pPr>
            <w:r w:rsidRPr="00D24CFE">
              <w:rPr>
                <w:rFonts w:ascii="Verdana" w:hAnsi="Verdana" w:cs="Times New Roman"/>
                <w:b/>
                <w:sz w:val="24"/>
                <w:szCs w:val="24"/>
              </w:rPr>
              <w:t>PK funding code assigned by</w:t>
            </w:r>
          </w:p>
        </w:tc>
      </w:tr>
      <w:tr w:rsidR="00C63001" w:rsidRPr="00D24CFE" w14:paraId="0172E4B2" w14:textId="77777777" w:rsidTr="00C63001">
        <w:trPr>
          <w:cantSplit/>
          <w:tblHeader/>
          <w:jc w:val="center"/>
        </w:trPr>
        <w:tc>
          <w:tcPr>
            <w:tcW w:w="3168" w:type="dxa"/>
            <w:tcBorders>
              <w:top w:val="single" w:sz="4" w:space="0" w:color="auto"/>
              <w:left w:val="single" w:sz="4" w:space="0" w:color="auto"/>
              <w:bottom w:val="single" w:sz="4" w:space="0" w:color="auto"/>
              <w:right w:val="single" w:sz="4" w:space="0" w:color="auto"/>
            </w:tcBorders>
          </w:tcPr>
          <w:p w14:paraId="17FC63FB" w14:textId="52D59680" w:rsidR="00C63001" w:rsidRPr="00D24CFE" w:rsidRDefault="00C63001" w:rsidP="00892CEF">
            <w:pPr>
              <w:rPr>
                <w:rFonts w:ascii="Verdana" w:hAnsi="Verdana" w:cs="Times New Roman"/>
                <w:sz w:val="24"/>
                <w:szCs w:val="24"/>
              </w:rPr>
            </w:pPr>
            <w:r w:rsidRPr="00D24CFE">
              <w:rPr>
                <w:rFonts w:ascii="Verdana" w:hAnsi="Verdana" w:cs="Times New Roman"/>
                <w:sz w:val="24"/>
                <w:szCs w:val="24"/>
              </w:rPr>
              <w:t>Public PK student</w:t>
            </w:r>
          </w:p>
        </w:tc>
        <w:tc>
          <w:tcPr>
            <w:tcW w:w="3330" w:type="dxa"/>
            <w:tcBorders>
              <w:top w:val="single" w:sz="4" w:space="0" w:color="auto"/>
              <w:left w:val="single" w:sz="4" w:space="0" w:color="auto"/>
              <w:bottom w:val="single" w:sz="4" w:space="0" w:color="auto"/>
              <w:right w:val="single" w:sz="4" w:space="0" w:color="auto"/>
            </w:tcBorders>
            <w:hideMark/>
          </w:tcPr>
          <w:p w14:paraId="48944842" w14:textId="66FB94E0" w:rsidR="00C63001" w:rsidRPr="00D24CFE" w:rsidRDefault="00C63001" w:rsidP="00892CEF">
            <w:pPr>
              <w:rPr>
                <w:rFonts w:ascii="Verdana" w:hAnsi="Verdana" w:cs="Times New Roman"/>
                <w:b/>
                <w:sz w:val="24"/>
                <w:szCs w:val="24"/>
              </w:rPr>
            </w:pPr>
            <w:r w:rsidRPr="00D24CFE">
              <w:rPr>
                <w:rFonts w:ascii="Verdana" w:hAnsi="Verdana" w:cs="Times New Roman"/>
                <w:sz w:val="24"/>
                <w:szCs w:val="24"/>
              </w:rPr>
              <w:t>Division via SRC in PK year</w:t>
            </w:r>
          </w:p>
        </w:tc>
        <w:tc>
          <w:tcPr>
            <w:tcW w:w="3078" w:type="dxa"/>
            <w:tcBorders>
              <w:top w:val="single" w:sz="4" w:space="0" w:color="auto"/>
              <w:left w:val="single" w:sz="4" w:space="0" w:color="auto"/>
              <w:bottom w:val="single" w:sz="4" w:space="0" w:color="auto"/>
              <w:right w:val="single" w:sz="4" w:space="0" w:color="auto"/>
            </w:tcBorders>
            <w:hideMark/>
          </w:tcPr>
          <w:p w14:paraId="7BA4EF07" w14:textId="5C8B3030" w:rsidR="00C63001" w:rsidRPr="00D24CFE" w:rsidRDefault="00C63001" w:rsidP="00892CEF">
            <w:pPr>
              <w:rPr>
                <w:rFonts w:ascii="Verdana" w:hAnsi="Verdana" w:cs="Times New Roman"/>
                <w:b/>
                <w:sz w:val="24"/>
                <w:szCs w:val="24"/>
              </w:rPr>
            </w:pPr>
            <w:r w:rsidRPr="00D24CFE">
              <w:rPr>
                <w:rFonts w:ascii="Verdana" w:hAnsi="Verdana" w:cs="Times New Roman"/>
                <w:sz w:val="24"/>
                <w:szCs w:val="24"/>
              </w:rPr>
              <w:t>Division via SRC in PK year</w:t>
            </w:r>
          </w:p>
        </w:tc>
      </w:tr>
      <w:tr w:rsidR="00C63001" w:rsidRPr="00D24CFE" w14:paraId="00FFE561" w14:textId="77777777" w:rsidTr="00C63001">
        <w:trPr>
          <w:cantSplit/>
          <w:tblHeader/>
          <w:jc w:val="center"/>
        </w:trPr>
        <w:tc>
          <w:tcPr>
            <w:tcW w:w="3168" w:type="dxa"/>
            <w:tcBorders>
              <w:top w:val="single" w:sz="4" w:space="0" w:color="auto"/>
              <w:left w:val="single" w:sz="4" w:space="0" w:color="auto"/>
              <w:bottom w:val="single" w:sz="4" w:space="0" w:color="auto"/>
              <w:right w:val="single" w:sz="4" w:space="0" w:color="auto"/>
            </w:tcBorders>
            <w:hideMark/>
          </w:tcPr>
          <w:p w14:paraId="2FBC2B99" w14:textId="27949AA3" w:rsidR="00C63001" w:rsidRPr="00D24CFE" w:rsidRDefault="00C63001" w:rsidP="00892CEF">
            <w:pPr>
              <w:rPr>
                <w:rFonts w:ascii="Verdana" w:hAnsi="Verdana" w:cs="Times New Roman"/>
                <w:sz w:val="24"/>
                <w:szCs w:val="24"/>
              </w:rPr>
            </w:pPr>
            <w:r w:rsidRPr="00D24CFE">
              <w:rPr>
                <w:rFonts w:ascii="Verdana" w:hAnsi="Verdana" w:cs="Times New Roman"/>
                <w:sz w:val="24"/>
                <w:szCs w:val="24"/>
              </w:rPr>
              <w:t>Non-public PK student</w:t>
            </w:r>
          </w:p>
        </w:tc>
        <w:tc>
          <w:tcPr>
            <w:tcW w:w="3330" w:type="dxa"/>
            <w:tcBorders>
              <w:top w:val="single" w:sz="4" w:space="0" w:color="auto"/>
              <w:left w:val="single" w:sz="4" w:space="0" w:color="auto"/>
              <w:bottom w:val="single" w:sz="4" w:space="0" w:color="auto"/>
              <w:right w:val="single" w:sz="4" w:space="0" w:color="auto"/>
            </w:tcBorders>
            <w:hideMark/>
          </w:tcPr>
          <w:p w14:paraId="60E1697E" w14:textId="2E7FEB66" w:rsidR="00C63001" w:rsidRPr="00D24CFE" w:rsidRDefault="00C63001" w:rsidP="00892CEF">
            <w:pPr>
              <w:rPr>
                <w:rFonts w:ascii="Verdana" w:hAnsi="Verdana" w:cs="Times New Roman"/>
                <w:sz w:val="24"/>
                <w:szCs w:val="24"/>
              </w:rPr>
            </w:pPr>
            <w:r w:rsidRPr="00D24CFE">
              <w:rPr>
                <w:rFonts w:ascii="Verdana" w:hAnsi="Verdana" w:cs="Times New Roman"/>
                <w:sz w:val="24"/>
                <w:szCs w:val="24"/>
              </w:rPr>
              <w:t>Parent at K registration</w:t>
            </w:r>
          </w:p>
        </w:tc>
        <w:tc>
          <w:tcPr>
            <w:tcW w:w="3078" w:type="dxa"/>
            <w:tcBorders>
              <w:top w:val="single" w:sz="4" w:space="0" w:color="auto"/>
              <w:left w:val="single" w:sz="4" w:space="0" w:color="auto"/>
              <w:bottom w:val="single" w:sz="4" w:space="0" w:color="auto"/>
              <w:right w:val="single" w:sz="4" w:space="0" w:color="auto"/>
            </w:tcBorders>
            <w:hideMark/>
          </w:tcPr>
          <w:p w14:paraId="4298F51B" w14:textId="6768169F" w:rsidR="00C63001" w:rsidRPr="00D24CFE" w:rsidRDefault="00C63001" w:rsidP="00892CEF">
            <w:pPr>
              <w:rPr>
                <w:rFonts w:ascii="Verdana" w:hAnsi="Verdana" w:cs="Times New Roman"/>
                <w:sz w:val="24"/>
                <w:szCs w:val="24"/>
              </w:rPr>
            </w:pPr>
            <w:r w:rsidRPr="00D24CFE">
              <w:rPr>
                <w:rFonts w:ascii="Verdana" w:hAnsi="Verdana" w:cs="Times New Roman"/>
                <w:sz w:val="24"/>
                <w:szCs w:val="24"/>
              </w:rPr>
              <w:t>n/a</w:t>
            </w:r>
          </w:p>
        </w:tc>
      </w:tr>
    </w:tbl>
    <w:p w14:paraId="1BFCEB0F" w14:textId="77777777" w:rsidR="00581C81" w:rsidRPr="00D24CFE" w:rsidRDefault="00581C81" w:rsidP="00E0305B">
      <w:pPr>
        <w:pStyle w:val="Heading2"/>
        <w:rPr>
          <w:rFonts w:ascii="Verdana" w:hAnsi="Verdana"/>
          <w:i/>
        </w:rPr>
      </w:pPr>
      <w:bookmarkStart w:id="10" w:name="_Toc38449683"/>
      <w:r w:rsidRPr="00D24CFE">
        <w:rPr>
          <w:rFonts w:ascii="Verdana" w:hAnsi="Verdana"/>
        </w:rPr>
        <w:t>PK Funding Codes</w:t>
      </w:r>
      <w:bookmarkEnd w:id="10"/>
    </w:p>
    <w:p w14:paraId="1EE300D7" w14:textId="06DB5D20" w:rsidR="00E0305B" w:rsidRPr="00D24CFE" w:rsidRDefault="00581C81" w:rsidP="00581C81">
      <w:pPr>
        <w:pStyle w:val="NoSpacing"/>
        <w:rPr>
          <w:rFonts w:ascii="Verdana" w:hAnsi="Verdana" w:cs="Times New Roman"/>
          <w:sz w:val="24"/>
          <w:szCs w:val="24"/>
        </w:rPr>
      </w:pPr>
      <w:r w:rsidRPr="00D24CFE">
        <w:rPr>
          <w:rFonts w:ascii="Verdana" w:hAnsi="Verdana" w:cs="Times New Roman"/>
          <w:sz w:val="24"/>
          <w:szCs w:val="24"/>
        </w:rPr>
        <w:t>Each public preschool child served by the school divis</w:t>
      </w:r>
      <w:r w:rsidR="00A20DBC">
        <w:rPr>
          <w:rFonts w:ascii="Verdana" w:hAnsi="Verdana" w:cs="Times New Roman"/>
          <w:sz w:val="24"/>
          <w:szCs w:val="24"/>
        </w:rPr>
        <w:t>ion (directly or through community</w:t>
      </w:r>
      <w:r w:rsidRPr="00D24CFE">
        <w:rPr>
          <w:rFonts w:ascii="Verdana" w:hAnsi="Verdana" w:cs="Times New Roman"/>
          <w:sz w:val="24"/>
          <w:szCs w:val="24"/>
        </w:rPr>
        <w:t xml:space="preserve"> providers</w:t>
      </w:r>
      <w:r w:rsidRPr="000774D6">
        <w:rPr>
          <w:rFonts w:ascii="Verdana" w:hAnsi="Verdana" w:cs="Times New Roman"/>
          <w:sz w:val="24"/>
          <w:szCs w:val="24"/>
        </w:rPr>
        <w:t>)</w:t>
      </w:r>
      <w:r w:rsidR="001058EF" w:rsidRPr="000774D6">
        <w:rPr>
          <w:rFonts w:ascii="Verdana" w:hAnsi="Verdana"/>
          <w:color w:val="000000"/>
          <w:sz w:val="24"/>
          <w:szCs w:val="24"/>
        </w:rPr>
        <w:t xml:space="preserve"> </w:t>
      </w:r>
      <w:r w:rsidRPr="000774D6">
        <w:rPr>
          <w:rFonts w:ascii="Verdana" w:hAnsi="Verdana" w:cs="Times New Roman"/>
          <w:sz w:val="24"/>
          <w:szCs w:val="24"/>
        </w:rPr>
        <w:t>should receive a funding code.  The PK funding code is reported by the division and reflects</w:t>
      </w:r>
      <w:r w:rsidRPr="00D24CFE">
        <w:rPr>
          <w:rFonts w:ascii="Verdana" w:hAnsi="Verdana" w:cs="Times New Roman"/>
          <w:sz w:val="24"/>
          <w:szCs w:val="24"/>
        </w:rPr>
        <w:t xml:space="preserve"> which funds are being used to support the slot a student occupies as of the date of the data collection.</w:t>
      </w:r>
      <w:r w:rsidRPr="00D24CFE" w:rsidDel="00D23AE7">
        <w:rPr>
          <w:rFonts w:ascii="Verdana" w:hAnsi="Verdana" w:cs="Times New Roman"/>
          <w:sz w:val="24"/>
          <w:szCs w:val="24"/>
        </w:rPr>
        <w:t xml:space="preserve"> </w:t>
      </w:r>
      <w:r w:rsidRPr="00D24CFE">
        <w:rPr>
          <w:rFonts w:ascii="Verdana" w:hAnsi="Verdana" w:cs="Times New Roman"/>
          <w:sz w:val="24"/>
          <w:szCs w:val="24"/>
        </w:rPr>
        <w:t>There is one funding code per student.</w:t>
      </w:r>
      <w:r w:rsidR="007A14C2" w:rsidRPr="00D24CFE">
        <w:rPr>
          <w:rFonts w:ascii="Verdana" w:hAnsi="Verdana" w:cs="Times New Roman"/>
          <w:sz w:val="24"/>
          <w:szCs w:val="24"/>
        </w:rPr>
        <w:t xml:space="preserve">  </w:t>
      </w:r>
      <w:r w:rsidRPr="00D24CFE">
        <w:rPr>
          <w:rFonts w:ascii="Verdana" w:hAnsi="Verdana" w:cs="Times New Roman"/>
          <w:sz w:val="24"/>
          <w:szCs w:val="24"/>
        </w:rPr>
        <w:t>Refer to the definitions provided in the table below to determine which code is the most appropriate.</w:t>
      </w:r>
    </w:p>
    <w:p w14:paraId="32A5DFDA" w14:textId="05A3EF42" w:rsidR="00581C81" w:rsidRPr="00D24CFE" w:rsidRDefault="00E0305B" w:rsidP="00581C81">
      <w:pPr>
        <w:pStyle w:val="NoSpacing"/>
        <w:rPr>
          <w:rFonts w:ascii="Verdana" w:hAnsi="Verdana" w:cs="Times New Roman"/>
          <w:sz w:val="24"/>
          <w:szCs w:val="24"/>
        </w:rPr>
      </w:pPr>
      <w:r w:rsidRPr="00D24CFE">
        <w:rPr>
          <w:rFonts w:ascii="Verdana" w:hAnsi="Verdana" w:cs="Times New Roman"/>
          <w:sz w:val="24"/>
          <w:szCs w:val="24"/>
        </w:rPr>
        <w:t xml:space="preserve"> </w:t>
      </w:r>
    </w:p>
    <w:p w14:paraId="20898770" w14:textId="77777777" w:rsidR="00581C81" w:rsidRPr="00D24CFE" w:rsidRDefault="00581C81" w:rsidP="00581C81">
      <w:pPr>
        <w:pStyle w:val="NoSpacing"/>
        <w:rPr>
          <w:rFonts w:ascii="Verdana" w:hAnsi="Verdana" w:cs="Times New Roman"/>
          <w:sz w:val="24"/>
          <w:szCs w:val="24"/>
        </w:rPr>
      </w:pPr>
      <w:r w:rsidRPr="00D24CFE">
        <w:rPr>
          <w:rFonts w:ascii="Verdana" w:hAnsi="Verdana" w:cs="Times New Roman"/>
          <w:sz w:val="24"/>
          <w:szCs w:val="24"/>
        </w:rPr>
        <w:t xml:space="preserve">When approaching SRC to report the number of preschool students served by the school division, </w:t>
      </w:r>
      <w:r w:rsidRPr="00D24CFE">
        <w:rPr>
          <w:rFonts w:ascii="Verdana" w:hAnsi="Verdana" w:cs="Times New Roman"/>
          <w:b/>
          <w:sz w:val="24"/>
          <w:szCs w:val="24"/>
        </w:rPr>
        <w:t xml:space="preserve">it is recommended that the school division start with ensuring the actual number of state funded VPI slots being filled for the school year is coded first.  </w:t>
      </w:r>
      <w:r w:rsidRPr="00D24CFE">
        <w:rPr>
          <w:rFonts w:ascii="Verdana" w:hAnsi="Verdana" w:cs="Times New Roman"/>
          <w:sz w:val="24"/>
          <w:szCs w:val="24"/>
        </w:rPr>
        <w:t xml:space="preserve">After confirming the accuracy of the match between state-funded VPI slots and state-funded VPI enrollment, then determine the funding codes for all other preschool students served by the school divisions with public funds.  </w:t>
      </w:r>
    </w:p>
    <w:p w14:paraId="2EF14218" w14:textId="6C2EA8E7" w:rsidR="00581C81" w:rsidRDefault="00581C81" w:rsidP="00E0305B">
      <w:pPr>
        <w:pStyle w:val="Heading2"/>
        <w:rPr>
          <w:rFonts w:ascii="Verdana" w:hAnsi="Verdana"/>
        </w:rPr>
      </w:pPr>
      <w:bookmarkStart w:id="11" w:name="_Toc38449684"/>
      <w:r w:rsidRPr="00D24CFE">
        <w:rPr>
          <w:rFonts w:ascii="Verdana" w:hAnsi="Verdana"/>
        </w:rPr>
        <w:t xml:space="preserve">Student Record Collection (SRC) PK Funding Codes and </w:t>
      </w:r>
      <w:r w:rsidR="004478C3" w:rsidRPr="00D24CFE">
        <w:rPr>
          <w:rFonts w:ascii="Verdana" w:hAnsi="Verdana"/>
        </w:rPr>
        <w:t>Definitions</w:t>
      </w:r>
      <w:bookmarkEnd w:id="11"/>
    </w:p>
    <w:p w14:paraId="63AB1741" w14:textId="77777777" w:rsidR="001313A0" w:rsidRPr="001058EF" w:rsidRDefault="001313A0" w:rsidP="001313A0">
      <w:pPr>
        <w:spacing w:after="0" w:line="240" w:lineRule="auto"/>
        <w:contextualSpacing/>
      </w:pPr>
    </w:p>
    <w:tbl>
      <w:tblPr>
        <w:tblStyle w:val="TableGrid"/>
        <w:tblW w:w="0" w:type="auto"/>
        <w:tblLook w:val="04A0" w:firstRow="1" w:lastRow="0" w:firstColumn="1" w:lastColumn="0" w:noHBand="0" w:noVBand="1"/>
        <w:tblCaption w:val="Student Record Collection (SRC) PK Funding Codes and Definitions"/>
        <w:tblDescription w:val="A table to define PreK funding codes."/>
      </w:tblPr>
      <w:tblGrid>
        <w:gridCol w:w="1344"/>
        <w:gridCol w:w="3175"/>
        <w:gridCol w:w="4831"/>
      </w:tblGrid>
      <w:tr w:rsidR="00581C81" w:rsidRPr="00D24CFE" w14:paraId="0E8D9B93" w14:textId="77777777" w:rsidTr="00CF2D78">
        <w:trPr>
          <w:cantSplit/>
          <w:tblHeader/>
        </w:trPr>
        <w:tc>
          <w:tcPr>
            <w:tcW w:w="1344" w:type="dxa"/>
            <w:shd w:val="clear" w:color="auto" w:fill="BFBFBF" w:themeFill="background1" w:themeFillShade="BF"/>
          </w:tcPr>
          <w:p w14:paraId="78816A15" w14:textId="77777777" w:rsidR="00581C81" w:rsidRPr="00D24CFE" w:rsidRDefault="00581C81" w:rsidP="00892CEF">
            <w:pPr>
              <w:jc w:val="center"/>
              <w:rPr>
                <w:rFonts w:ascii="Verdana" w:hAnsi="Verdana"/>
                <w:b/>
                <w:sz w:val="24"/>
                <w:szCs w:val="24"/>
              </w:rPr>
            </w:pPr>
            <w:r w:rsidRPr="00D24CFE">
              <w:rPr>
                <w:rFonts w:ascii="Verdana" w:hAnsi="Verdana"/>
                <w:b/>
                <w:sz w:val="24"/>
                <w:szCs w:val="24"/>
              </w:rPr>
              <w:t>Code</w:t>
            </w:r>
          </w:p>
        </w:tc>
        <w:tc>
          <w:tcPr>
            <w:tcW w:w="3175" w:type="dxa"/>
            <w:shd w:val="clear" w:color="auto" w:fill="BFBFBF" w:themeFill="background1" w:themeFillShade="BF"/>
          </w:tcPr>
          <w:p w14:paraId="17CF9FE4" w14:textId="77777777" w:rsidR="00581C81" w:rsidRPr="00D24CFE" w:rsidRDefault="00581C81" w:rsidP="00892CEF">
            <w:pPr>
              <w:rPr>
                <w:rFonts w:ascii="Verdana" w:hAnsi="Verdana"/>
                <w:b/>
                <w:sz w:val="24"/>
                <w:szCs w:val="24"/>
              </w:rPr>
            </w:pPr>
            <w:r w:rsidRPr="00D24CFE">
              <w:rPr>
                <w:rFonts w:ascii="Verdana" w:hAnsi="Verdana"/>
                <w:b/>
                <w:sz w:val="24"/>
                <w:szCs w:val="24"/>
              </w:rPr>
              <w:t>Description</w:t>
            </w:r>
          </w:p>
        </w:tc>
        <w:tc>
          <w:tcPr>
            <w:tcW w:w="4831" w:type="dxa"/>
            <w:shd w:val="clear" w:color="auto" w:fill="BFBFBF" w:themeFill="background1" w:themeFillShade="BF"/>
          </w:tcPr>
          <w:p w14:paraId="1335B5D6" w14:textId="77777777" w:rsidR="00581C81" w:rsidRPr="00D24CFE" w:rsidRDefault="00581C81" w:rsidP="00892CEF">
            <w:pPr>
              <w:rPr>
                <w:rFonts w:ascii="Verdana" w:hAnsi="Verdana"/>
                <w:b/>
                <w:sz w:val="24"/>
                <w:szCs w:val="24"/>
              </w:rPr>
            </w:pPr>
            <w:r w:rsidRPr="00D24CFE">
              <w:rPr>
                <w:rFonts w:ascii="Verdana" w:hAnsi="Verdana"/>
                <w:b/>
                <w:sz w:val="24"/>
                <w:szCs w:val="24"/>
              </w:rPr>
              <w:t>Definition</w:t>
            </w:r>
          </w:p>
        </w:tc>
      </w:tr>
      <w:tr w:rsidR="00581C81" w:rsidRPr="00D24CFE" w14:paraId="76EF2E94" w14:textId="77777777" w:rsidTr="00CF2D78">
        <w:tc>
          <w:tcPr>
            <w:tcW w:w="1344" w:type="dxa"/>
            <w:vAlign w:val="center"/>
          </w:tcPr>
          <w:p w14:paraId="69961F28" w14:textId="77777777" w:rsidR="00581C81" w:rsidRPr="00D24CFE" w:rsidRDefault="00581C81" w:rsidP="00892CEF">
            <w:pPr>
              <w:jc w:val="center"/>
              <w:rPr>
                <w:rFonts w:ascii="Verdana" w:hAnsi="Verdana"/>
                <w:sz w:val="24"/>
                <w:szCs w:val="24"/>
              </w:rPr>
            </w:pPr>
            <w:r w:rsidRPr="00D24CFE">
              <w:rPr>
                <w:rFonts w:ascii="Verdana" w:hAnsi="Verdana"/>
                <w:sz w:val="24"/>
                <w:szCs w:val="24"/>
              </w:rPr>
              <w:t>1</w:t>
            </w:r>
          </w:p>
        </w:tc>
        <w:tc>
          <w:tcPr>
            <w:tcW w:w="3175" w:type="dxa"/>
            <w:vAlign w:val="center"/>
          </w:tcPr>
          <w:p w14:paraId="3F3629AF" w14:textId="77777777" w:rsidR="00581C81" w:rsidRPr="00D24CFE" w:rsidRDefault="00581C81" w:rsidP="00892CEF">
            <w:pPr>
              <w:rPr>
                <w:rFonts w:ascii="Verdana" w:hAnsi="Verdana"/>
                <w:sz w:val="24"/>
                <w:szCs w:val="24"/>
              </w:rPr>
            </w:pPr>
            <w:r w:rsidRPr="00D24CFE">
              <w:rPr>
                <w:rFonts w:ascii="Verdana" w:hAnsi="Verdana"/>
                <w:sz w:val="24"/>
                <w:szCs w:val="24"/>
              </w:rPr>
              <w:t>Head Start</w:t>
            </w:r>
          </w:p>
        </w:tc>
        <w:tc>
          <w:tcPr>
            <w:tcW w:w="4831" w:type="dxa"/>
            <w:vAlign w:val="center"/>
          </w:tcPr>
          <w:p w14:paraId="1BE9E47C" w14:textId="77777777" w:rsidR="00581C81" w:rsidRPr="00D24CFE" w:rsidRDefault="00581C81" w:rsidP="00892CEF">
            <w:pPr>
              <w:rPr>
                <w:rFonts w:ascii="Verdana" w:hAnsi="Verdana"/>
                <w:sz w:val="24"/>
                <w:szCs w:val="24"/>
              </w:rPr>
            </w:pPr>
            <w:r w:rsidRPr="00D24CFE">
              <w:rPr>
                <w:rFonts w:ascii="Verdana" w:hAnsi="Verdana"/>
                <w:sz w:val="24"/>
                <w:szCs w:val="24"/>
              </w:rPr>
              <w:t>Select Head Start as the funding source code if the student slot is fully funded with federal Head Start funds administered by the school division as the Head Start grantee.</w:t>
            </w:r>
          </w:p>
        </w:tc>
      </w:tr>
      <w:tr w:rsidR="00581C81" w:rsidRPr="00D24CFE" w14:paraId="099BDA22" w14:textId="77777777" w:rsidTr="00CF2D78">
        <w:tc>
          <w:tcPr>
            <w:tcW w:w="1344" w:type="dxa"/>
            <w:vAlign w:val="center"/>
          </w:tcPr>
          <w:p w14:paraId="265111B7" w14:textId="77777777" w:rsidR="00581C81" w:rsidRPr="00D24CFE" w:rsidRDefault="00581C81" w:rsidP="00892CEF">
            <w:pPr>
              <w:jc w:val="center"/>
              <w:rPr>
                <w:rFonts w:ascii="Verdana" w:hAnsi="Verdana"/>
                <w:sz w:val="24"/>
                <w:szCs w:val="24"/>
              </w:rPr>
            </w:pPr>
            <w:r w:rsidRPr="00D24CFE">
              <w:rPr>
                <w:rFonts w:ascii="Verdana" w:hAnsi="Verdana"/>
                <w:sz w:val="24"/>
                <w:szCs w:val="24"/>
              </w:rPr>
              <w:t>3</w:t>
            </w:r>
          </w:p>
        </w:tc>
        <w:tc>
          <w:tcPr>
            <w:tcW w:w="3175" w:type="dxa"/>
            <w:vAlign w:val="center"/>
          </w:tcPr>
          <w:p w14:paraId="0F216DEE" w14:textId="348901FE" w:rsidR="00581C81" w:rsidRPr="00D24CFE" w:rsidRDefault="00581C81" w:rsidP="00892CEF">
            <w:pPr>
              <w:rPr>
                <w:rFonts w:ascii="Verdana" w:hAnsi="Verdana"/>
                <w:sz w:val="24"/>
                <w:szCs w:val="24"/>
              </w:rPr>
            </w:pPr>
            <w:r w:rsidRPr="00D24CFE">
              <w:rPr>
                <w:rFonts w:ascii="Verdana" w:hAnsi="Verdana"/>
                <w:sz w:val="24"/>
                <w:szCs w:val="24"/>
              </w:rPr>
              <w:t>Virginia Preschool Initiative (VPI)</w:t>
            </w:r>
            <w:r w:rsidR="002A650A">
              <w:rPr>
                <w:rFonts w:ascii="Verdana" w:hAnsi="Verdana"/>
                <w:sz w:val="24"/>
                <w:szCs w:val="24"/>
              </w:rPr>
              <w:t xml:space="preserve"> </w:t>
            </w:r>
            <w:r w:rsidR="002A650A" w:rsidRPr="002A650A">
              <w:rPr>
                <w:rFonts w:ascii="Verdana" w:hAnsi="Verdana"/>
                <w:b/>
                <w:sz w:val="24"/>
                <w:szCs w:val="24"/>
              </w:rPr>
              <w:t>Four-Year-Old Studen</w:t>
            </w:r>
            <w:r w:rsidR="002A650A">
              <w:rPr>
                <w:rFonts w:ascii="Verdana" w:hAnsi="Verdana"/>
                <w:sz w:val="24"/>
                <w:szCs w:val="24"/>
              </w:rPr>
              <w:t>t</w:t>
            </w:r>
          </w:p>
        </w:tc>
        <w:tc>
          <w:tcPr>
            <w:tcW w:w="4831" w:type="dxa"/>
            <w:vAlign w:val="center"/>
          </w:tcPr>
          <w:p w14:paraId="1082EBC7" w14:textId="05ECDF8B" w:rsidR="00581C81" w:rsidRPr="00D24CFE" w:rsidRDefault="00581C81" w:rsidP="00892CEF">
            <w:pPr>
              <w:rPr>
                <w:rFonts w:ascii="Verdana" w:hAnsi="Verdana"/>
                <w:sz w:val="24"/>
                <w:szCs w:val="24"/>
              </w:rPr>
            </w:pPr>
            <w:r w:rsidRPr="00781AF2">
              <w:rPr>
                <w:rFonts w:ascii="Verdana" w:hAnsi="Verdana"/>
                <w:sz w:val="24"/>
                <w:szCs w:val="24"/>
              </w:rPr>
              <w:t xml:space="preserve">Select </w:t>
            </w:r>
            <w:r w:rsidRPr="003507D3">
              <w:rPr>
                <w:rFonts w:ascii="Verdana" w:hAnsi="Verdana"/>
                <w:b/>
                <w:sz w:val="24"/>
                <w:szCs w:val="24"/>
              </w:rPr>
              <w:t xml:space="preserve">VPI </w:t>
            </w:r>
            <w:r w:rsidR="00FC1B64" w:rsidRPr="003507D3">
              <w:rPr>
                <w:rFonts w:ascii="Verdana" w:hAnsi="Verdana"/>
                <w:b/>
                <w:sz w:val="24"/>
                <w:szCs w:val="24"/>
              </w:rPr>
              <w:t>4 year old program</w:t>
            </w:r>
            <w:r w:rsidR="002A650A" w:rsidRPr="00781AF2">
              <w:rPr>
                <w:rFonts w:ascii="Verdana" w:hAnsi="Verdana"/>
                <w:sz w:val="24"/>
                <w:szCs w:val="24"/>
              </w:rPr>
              <w:t xml:space="preserve"> </w:t>
            </w:r>
            <w:r w:rsidRPr="00781AF2">
              <w:rPr>
                <w:rFonts w:ascii="Verdana" w:hAnsi="Verdana"/>
                <w:sz w:val="24"/>
                <w:szCs w:val="24"/>
              </w:rPr>
              <w:t>as the funding source code if the student</w:t>
            </w:r>
            <w:r w:rsidRPr="00D24CFE">
              <w:rPr>
                <w:rFonts w:ascii="Verdana" w:hAnsi="Verdana"/>
                <w:sz w:val="24"/>
                <w:szCs w:val="24"/>
              </w:rPr>
              <w:t xml:space="preserve"> </w:t>
            </w:r>
            <w:r w:rsidR="002A650A">
              <w:rPr>
                <w:rFonts w:ascii="Verdana" w:hAnsi="Verdana"/>
                <w:sz w:val="24"/>
                <w:szCs w:val="24"/>
              </w:rPr>
              <w:t xml:space="preserve">turns 4 by September 30 and the </w:t>
            </w:r>
            <w:r w:rsidRPr="00D24CFE">
              <w:rPr>
                <w:rFonts w:ascii="Verdana" w:hAnsi="Verdana"/>
                <w:sz w:val="24"/>
                <w:szCs w:val="24"/>
              </w:rPr>
              <w:t>slot is fully funded by the state Virginia Preschool Initiative</w:t>
            </w:r>
            <w:r w:rsidR="009F4E13" w:rsidRPr="00D24CFE">
              <w:rPr>
                <w:rFonts w:ascii="Verdana" w:hAnsi="Verdana"/>
                <w:sz w:val="24"/>
                <w:szCs w:val="24"/>
              </w:rPr>
              <w:t xml:space="preserve"> (state/local match)</w:t>
            </w:r>
            <w:r w:rsidRPr="00D24CFE">
              <w:rPr>
                <w:rFonts w:ascii="Verdana" w:hAnsi="Verdana"/>
                <w:sz w:val="24"/>
                <w:szCs w:val="24"/>
              </w:rPr>
              <w:t>.</w:t>
            </w:r>
          </w:p>
        </w:tc>
      </w:tr>
      <w:tr w:rsidR="00581C81" w:rsidRPr="00D24CFE" w14:paraId="505D955C" w14:textId="77777777" w:rsidTr="00CF2D78">
        <w:tc>
          <w:tcPr>
            <w:tcW w:w="1344" w:type="dxa"/>
            <w:vAlign w:val="center"/>
          </w:tcPr>
          <w:p w14:paraId="18DC4EAC" w14:textId="77777777" w:rsidR="00581C81" w:rsidRPr="00D24CFE" w:rsidRDefault="00581C81" w:rsidP="00892CEF">
            <w:pPr>
              <w:jc w:val="center"/>
              <w:rPr>
                <w:rFonts w:ascii="Verdana" w:hAnsi="Verdana"/>
                <w:sz w:val="24"/>
                <w:szCs w:val="24"/>
              </w:rPr>
            </w:pPr>
            <w:r w:rsidRPr="00D24CFE">
              <w:rPr>
                <w:rFonts w:ascii="Verdana" w:hAnsi="Verdana"/>
                <w:sz w:val="24"/>
                <w:szCs w:val="24"/>
              </w:rPr>
              <w:t>5</w:t>
            </w:r>
          </w:p>
        </w:tc>
        <w:tc>
          <w:tcPr>
            <w:tcW w:w="3175" w:type="dxa"/>
            <w:vAlign w:val="center"/>
          </w:tcPr>
          <w:p w14:paraId="56C2D98D" w14:textId="77777777" w:rsidR="00581C81" w:rsidRPr="00D24CFE" w:rsidRDefault="00581C81" w:rsidP="00892CEF">
            <w:pPr>
              <w:rPr>
                <w:rFonts w:ascii="Verdana" w:hAnsi="Verdana"/>
                <w:sz w:val="24"/>
                <w:szCs w:val="24"/>
              </w:rPr>
            </w:pPr>
            <w:r w:rsidRPr="00D24CFE">
              <w:rPr>
                <w:rFonts w:ascii="Verdana" w:hAnsi="Verdana"/>
                <w:sz w:val="24"/>
                <w:szCs w:val="24"/>
              </w:rPr>
              <w:t xml:space="preserve">Special Education Preschool </w:t>
            </w:r>
          </w:p>
          <w:p w14:paraId="0C20D17D" w14:textId="77777777" w:rsidR="00581C81" w:rsidRPr="00D24CFE" w:rsidRDefault="00581C81" w:rsidP="00892CEF">
            <w:pPr>
              <w:rPr>
                <w:rFonts w:ascii="Verdana" w:hAnsi="Verdana"/>
                <w:sz w:val="24"/>
                <w:szCs w:val="24"/>
              </w:rPr>
            </w:pPr>
            <w:r w:rsidRPr="00D24CFE">
              <w:rPr>
                <w:rFonts w:ascii="Verdana" w:hAnsi="Verdana"/>
                <w:sz w:val="24"/>
                <w:szCs w:val="24"/>
              </w:rPr>
              <w:t>(Part B, 619)</w:t>
            </w:r>
          </w:p>
        </w:tc>
        <w:tc>
          <w:tcPr>
            <w:tcW w:w="4831" w:type="dxa"/>
            <w:vAlign w:val="center"/>
          </w:tcPr>
          <w:p w14:paraId="13AA5F81" w14:textId="7723E54C" w:rsidR="00740B4A" w:rsidRDefault="00740B4A" w:rsidP="00740B4A">
            <w:pPr>
              <w:rPr>
                <w:rFonts w:ascii="Verdana" w:hAnsi="Verdana"/>
                <w:sz w:val="24"/>
                <w:szCs w:val="24"/>
              </w:rPr>
            </w:pPr>
            <w:r>
              <w:rPr>
                <w:rFonts w:ascii="Verdana" w:hAnsi="Verdana"/>
                <w:sz w:val="24"/>
                <w:szCs w:val="24"/>
              </w:rPr>
              <w:t xml:space="preserve">This funding code is not to be used of the student slot is funded by VPI, Head Start, or local funds. </w:t>
            </w:r>
          </w:p>
          <w:p w14:paraId="62116507" w14:textId="1478B5E7" w:rsidR="00581C81" w:rsidRPr="00D24CFE" w:rsidRDefault="00D743AB" w:rsidP="00740B4A">
            <w:pPr>
              <w:rPr>
                <w:rFonts w:ascii="Verdana" w:hAnsi="Verdana"/>
                <w:sz w:val="24"/>
                <w:szCs w:val="24"/>
              </w:rPr>
            </w:pPr>
            <w:r w:rsidRPr="00D24CFE">
              <w:rPr>
                <w:rFonts w:ascii="Verdana" w:hAnsi="Verdana"/>
                <w:sz w:val="24"/>
                <w:szCs w:val="24"/>
              </w:rPr>
              <w:t>Select Special Education Preschool as the funding source code if the student slot is fully funded with federal Special Education funds</w:t>
            </w:r>
            <w:r w:rsidR="00447240">
              <w:rPr>
                <w:rFonts w:ascii="Verdana" w:hAnsi="Verdana"/>
                <w:sz w:val="24"/>
                <w:szCs w:val="24"/>
              </w:rPr>
              <w:t xml:space="preserve"> (618 or 619)</w:t>
            </w:r>
            <w:r w:rsidRPr="00D24CFE">
              <w:rPr>
                <w:rFonts w:ascii="Verdana" w:hAnsi="Verdana"/>
                <w:sz w:val="24"/>
                <w:szCs w:val="24"/>
              </w:rPr>
              <w:t xml:space="preserve">.  This code may apply to students with Individualized Education Programs who receive special education and related services in a public special education early childhood classroom, regular early childhood program, </w:t>
            </w:r>
            <w:r w:rsidR="00447240">
              <w:rPr>
                <w:rFonts w:ascii="Verdana" w:hAnsi="Verdana"/>
                <w:sz w:val="24"/>
                <w:szCs w:val="24"/>
              </w:rPr>
              <w:t xml:space="preserve">excluding VPI; </w:t>
            </w:r>
            <w:r w:rsidRPr="00D24CFE">
              <w:rPr>
                <w:rFonts w:ascii="Verdana" w:hAnsi="Verdana"/>
                <w:sz w:val="24"/>
                <w:szCs w:val="24"/>
              </w:rPr>
              <w:t xml:space="preserve">or in a service-provider location (e.g., therapist’s office).  This code may also apply to students in a private community-based program if services are funded with federal Special Education funds.  </w:t>
            </w:r>
          </w:p>
        </w:tc>
      </w:tr>
      <w:tr w:rsidR="00581C81" w:rsidRPr="00D24CFE" w14:paraId="4C2DD668" w14:textId="77777777" w:rsidTr="00CF2D78">
        <w:tc>
          <w:tcPr>
            <w:tcW w:w="1344" w:type="dxa"/>
            <w:vAlign w:val="center"/>
          </w:tcPr>
          <w:p w14:paraId="23000442" w14:textId="77777777" w:rsidR="00581C81" w:rsidRPr="00D24CFE" w:rsidRDefault="00581C81" w:rsidP="00892CEF">
            <w:pPr>
              <w:jc w:val="center"/>
              <w:rPr>
                <w:rFonts w:ascii="Verdana" w:hAnsi="Verdana"/>
                <w:sz w:val="24"/>
                <w:szCs w:val="24"/>
              </w:rPr>
            </w:pPr>
            <w:r w:rsidRPr="00D24CFE">
              <w:rPr>
                <w:rFonts w:ascii="Verdana" w:hAnsi="Verdana"/>
                <w:sz w:val="24"/>
                <w:szCs w:val="24"/>
              </w:rPr>
              <w:t>7</w:t>
            </w:r>
          </w:p>
        </w:tc>
        <w:tc>
          <w:tcPr>
            <w:tcW w:w="3175" w:type="dxa"/>
            <w:vAlign w:val="center"/>
          </w:tcPr>
          <w:p w14:paraId="52B02CB8" w14:textId="77777777" w:rsidR="00581C81" w:rsidRPr="00D24CFE" w:rsidRDefault="00581C81" w:rsidP="00892CEF">
            <w:pPr>
              <w:rPr>
                <w:rFonts w:ascii="Verdana" w:hAnsi="Verdana"/>
                <w:sz w:val="24"/>
                <w:szCs w:val="24"/>
              </w:rPr>
            </w:pPr>
            <w:r w:rsidRPr="00D24CFE">
              <w:rPr>
                <w:rFonts w:ascii="Verdana" w:hAnsi="Verdana"/>
                <w:sz w:val="24"/>
                <w:szCs w:val="24"/>
              </w:rPr>
              <w:t>Title I Preschool</w:t>
            </w:r>
          </w:p>
        </w:tc>
        <w:tc>
          <w:tcPr>
            <w:tcW w:w="4831" w:type="dxa"/>
            <w:vAlign w:val="center"/>
          </w:tcPr>
          <w:p w14:paraId="4BB07964" w14:textId="6815CA42" w:rsidR="00581C81" w:rsidRPr="00D24CFE" w:rsidRDefault="00581C81" w:rsidP="004627D7">
            <w:pPr>
              <w:rPr>
                <w:rFonts w:ascii="Verdana" w:hAnsi="Verdana"/>
                <w:sz w:val="24"/>
                <w:szCs w:val="24"/>
              </w:rPr>
            </w:pPr>
            <w:r w:rsidRPr="00D24CFE">
              <w:rPr>
                <w:rFonts w:ascii="Verdana" w:hAnsi="Verdana"/>
                <w:sz w:val="24"/>
                <w:szCs w:val="24"/>
              </w:rPr>
              <w:t xml:space="preserve">Select Title I Preschool as the funding source code if the student slot is fully funded with federal Title I, Part A funds, not mixed with state or other funding sources. </w:t>
            </w:r>
            <w:r w:rsidRPr="00D24CFE">
              <w:rPr>
                <w:rFonts w:ascii="Verdana" w:hAnsi="Verdana"/>
                <w:i/>
                <w:sz w:val="24"/>
                <w:szCs w:val="24"/>
              </w:rPr>
              <w:t xml:space="preserve">Ex. A student slot funded with VPI state funds in a classroom where the teaching assistant’s salary is paid out of Title I funds would </w:t>
            </w:r>
            <w:r w:rsidR="004627D7" w:rsidRPr="00D24CFE">
              <w:rPr>
                <w:rFonts w:ascii="Verdana" w:hAnsi="Verdana"/>
                <w:i/>
                <w:sz w:val="24"/>
                <w:szCs w:val="24"/>
              </w:rPr>
              <w:t>NOT</w:t>
            </w:r>
            <w:r w:rsidRPr="00D24CFE">
              <w:rPr>
                <w:rFonts w:ascii="Verdana" w:hAnsi="Verdana"/>
                <w:i/>
                <w:sz w:val="24"/>
                <w:szCs w:val="24"/>
              </w:rPr>
              <w:t xml:space="preserve"> be labeled with this funding code because the student slot is not fully funded by Title I.  Instead, the slot would receive a #3 funding code as a VPI state funded slot.</w:t>
            </w:r>
            <w:r w:rsidRPr="00D24CFE">
              <w:rPr>
                <w:rFonts w:ascii="Verdana" w:hAnsi="Verdana"/>
                <w:sz w:val="24"/>
                <w:szCs w:val="24"/>
              </w:rPr>
              <w:t xml:space="preserve"> </w:t>
            </w:r>
          </w:p>
        </w:tc>
      </w:tr>
      <w:tr w:rsidR="00581C81" w:rsidRPr="00D24CFE" w14:paraId="2393AB28" w14:textId="77777777" w:rsidTr="00CF2D78">
        <w:tc>
          <w:tcPr>
            <w:tcW w:w="1344" w:type="dxa"/>
            <w:vAlign w:val="center"/>
          </w:tcPr>
          <w:p w14:paraId="15872EE6" w14:textId="77777777" w:rsidR="00581C81" w:rsidRPr="00D24CFE" w:rsidRDefault="00581C81" w:rsidP="00892CEF">
            <w:pPr>
              <w:jc w:val="center"/>
              <w:rPr>
                <w:rFonts w:ascii="Verdana" w:hAnsi="Verdana"/>
                <w:sz w:val="24"/>
                <w:szCs w:val="24"/>
              </w:rPr>
            </w:pPr>
            <w:r w:rsidRPr="00D24CFE">
              <w:rPr>
                <w:rFonts w:ascii="Verdana" w:hAnsi="Verdana"/>
                <w:sz w:val="24"/>
                <w:szCs w:val="24"/>
              </w:rPr>
              <w:t>8</w:t>
            </w:r>
          </w:p>
        </w:tc>
        <w:tc>
          <w:tcPr>
            <w:tcW w:w="3175" w:type="dxa"/>
            <w:vAlign w:val="center"/>
          </w:tcPr>
          <w:p w14:paraId="7E1EDC3B" w14:textId="77777777" w:rsidR="00581C81" w:rsidRPr="00D24CFE" w:rsidRDefault="00581C81" w:rsidP="00892CEF">
            <w:pPr>
              <w:rPr>
                <w:rFonts w:ascii="Verdana" w:hAnsi="Verdana"/>
                <w:sz w:val="24"/>
                <w:szCs w:val="24"/>
              </w:rPr>
            </w:pPr>
            <w:r w:rsidRPr="00D24CFE">
              <w:rPr>
                <w:rFonts w:ascii="Verdana" w:hAnsi="Verdana"/>
                <w:sz w:val="24"/>
                <w:szCs w:val="24"/>
              </w:rPr>
              <w:t>Local Funding for VPI Placement</w:t>
            </w:r>
          </w:p>
        </w:tc>
        <w:tc>
          <w:tcPr>
            <w:tcW w:w="4831" w:type="dxa"/>
            <w:vAlign w:val="center"/>
          </w:tcPr>
          <w:p w14:paraId="00F3C9DC" w14:textId="3B2482F6" w:rsidR="00581C81" w:rsidRPr="00D24CFE" w:rsidRDefault="009F4E13" w:rsidP="00892CEF">
            <w:pPr>
              <w:rPr>
                <w:rFonts w:ascii="Verdana" w:hAnsi="Verdana"/>
                <w:sz w:val="24"/>
                <w:szCs w:val="24"/>
              </w:rPr>
            </w:pPr>
            <w:r w:rsidRPr="00D24CFE">
              <w:rPr>
                <w:rFonts w:ascii="Verdana" w:hAnsi="Verdana"/>
                <w:sz w:val="24"/>
                <w:szCs w:val="24"/>
              </w:rPr>
              <w:t xml:space="preserve">Select local funding for VPI student placement if a student is in a VPI classroom but is funded locally. </w:t>
            </w:r>
            <w:r w:rsidR="00581C81" w:rsidRPr="00D24CFE">
              <w:rPr>
                <w:rFonts w:ascii="Verdana" w:hAnsi="Verdana"/>
                <w:sz w:val="24"/>
                <w:szCs w:val="24"/>
              </w:rPr>
              <w:t xml:space="preserve">This funding code is typically used when a school division has been allocated state VPI funds for less than a full classroom of 18 students.  </w:t>
            </w:r>
            <w:r w:rsidR="00581C81" w:rsidRPr="00D24CFE">
              <w:rPr>
                <w:rFonts w:ascii="Verdana" w:hAnsi="Verdana"/>
                <w:i/>
                <w:sz w:val="24"/>
                <w:szCs w:val="24"/>
              </w:rPr>
              <w:t>Ex.  The division may be allocated 11 VPI funded slots. In order to maximize services for students, the school divisions places 7 more students in the room and provides local funds to account for the additional student slots. Seven students would be coded #8 in this scenario.</w:t>
            </w:r>
            <w:r w:rsidR="00581C81" w:rsidRPr="00D24CFE">
              <w:rPr>
                <w:rFonts w:ascii="Verdana" w:hAnsi="Verdana"/>
                <w:sz w:val="24"/>
                <w:szCs w:val="24"/>
              </w:rPr>
              <w:t xml:space="preserve"> </w:t>
            </w:r>
          </w:p>
        </w:tc>
      </w:tr>
      <w:tr w:rsidR="00581C81" w:rsidRPr="00D24CFE" w14:paraId="179004FC" w14:textId="77777777" w:rsidTr="00CF2D78">
        <w:tc>
          <w:tcPr>
            <w:tcW w:w="1344" w:type="dxa"/>
            <w:vAlign w:val="center"/>
          </w:tcPr>
          <w:p w14:paraId="451DC22A" w14:textId="77777777" w:rsidR="00581C81" w:rsidRPr="00D24CFE" w:rsidRDefault="00581C81" w:rsidP="00892CEF">
            <w:pPr>
              <w:jc w:val="center"/>
              <w:rPr>
                <w:rFonts w:ascii="Verdana" w:hAnsi="Verdana"/>
                <w:sz w:val="24"/>
                <w:szCs w:val="24"/>
              </w:rPr>
            </w:pPr>
            <w:r w:rsidRPr="00D24CFE">
              <w:rPr>
                <w:rFonts w:ascii="Verdana" w:hAnsi="Verdana"/>
                <w:sz w:val="24"/>
                <w:szCs w:val="24"/>
              </w:rPr>
              <w:t>10</w:t>
            </w:r>
          </w:p>
        </w:tc>
        <w:tc>
          <w:tcPr>
            <w:tcW w:w="3175" w:type="dxa"/>
            <w:vAlign w:val="center"/>
          </w:tcPr>
          <w:p w14:paraId="21AE9270" w14:textId="77777777" w:rsidR="00581C81" w:rsidRPr="00D24CFE" w:rsidRDefault="00581C81" w:rsidP="00892CEF">
            <w:pPr>
              <w:rPr>
                <w:rFonts w:ascii="Verdana" w:hAnsi="Verdana"/>
                <w:sz w:val="24"/>
                <w:szCs w:val="24"/>
              </w:rPr>
            </w:pPr>
            <w:r w:rsidRPr="00D24CFE">
              <w:rPr>
                <w:rFonts w:ascii="Verdana" w:hAnsi="Verdana"/>
                <w:sz w:val="24"/>
                <w:szCs w:val="24"/>
              </w:rPr>
              <w:t>Local Funding for Other Public Preschool Program</w:t>
            </w:r>
          </w:p>
        </w:tc>
        <w:tc>
          <w:tcPr>
            <w:tcW w:w="4831" w:type="dxa"/>
            <w:vAlign w:val="center"/>
          </w:tcPr>
          <w:p w14:paraId="4134899C" w14:textId="77777777" w:rsidR="00581C81" w:rsidRPr="00D24CFE" w:rsidRDefault="00581C81" w:rsidP="00892CEF">
            <w:pPr>
              <w:rPr>
                <w:rFonts w:ascii="Verdana" w:hAnsi="Verdana"/>
                <w:sz w:val="24"/>
                <w:szCs w:val="24"/>
              </w:rPr>
            </w:pPr>
            <w:r w:rsidRPr="00D24CFE">
              <w:rPr>
                <w:rFonts w:ascii="Verdana" w:hAnsi="Verdana"/>
                <w:sz w:val="24"/>
                <w:szCs w:val="24"/>
              </w:rPr>
              <w:t>Select local funding that supports any other public preschool program not identified in this list.</w:t>
            </w:r>
          </w:p>
        </w:tc>
      </w:tr>
      <w:tr w:rsidR="00781AF2" w:rsidRPr="00D24CFE" w14:paraId="15860276" w14:textId="77777777" w:rsidTr="00CF2D78">
        <w:tc>
          <w:tcPr>
            <w:tcW w:w="1344" w:type="dxa"/>
            <w:vAlign w:val="center"/>
          </w:tcPr>
          <w:p w14:paraId="5ED20FA2" w14:textId="254B82A9" w:rsidR="00781AF2" w:rsidRPr="00D24CFE" w:rsidRDefault="00781AF2" w:rsidP="00892CEF">
            <w:pPr>
              <w:jc w:val="center"/>
              <w:rPr>
                <w:rFonts w:ascii="Verdana" w:hAnsi="Verdana"/>
                <w:sz w:val="24"/>
                <w:szCs w:val="24"/>
              </w:rPr>
            </w:pPr>
            <w:r>
              <w:rPr>
                <w:rFonts w:ascii="Verdana" w:hAnsi="Verdana"/>
                <w:sz w:val="24"/>
                <w:szCs w:val="24"/>
              </w:rPr>
              <w:t>12</w:t>
            </w:r>
          </w:p>
        </w:tc>
        <w:tc>
          <w:tcPr>
            <w:tcW w:w="3175" w:type="dxa"/>
            <w:vAlign w:val="center"/>
          </w:tcPr>
          <w:p w14:paraId="3BAE9604" w14:textId="0BEFAF51" w:rsidR="00781AF2" w:rsidRPr="00D24CFE" w:rsidRDefault="00781AF2" w:rsidP="00892CEF">
            <w:pPr>
              <w:rPr>
                <w:rFonts w:ascii="Verdana" w:hAnsi="Verdana"/>
                <w:sz w:val="24"/>
                <w:szCs w:val="24"/>
              </w:rPr>
            </w:pPr>
            <w:r w:rsidRPr="00D24CFE">
              <w:rPr>
                <w:rFonts w:ascii="Verdana" w:hAnsi="Verdana"/>
                <w:sz w:val="24"/>
                <w:szCs w:val="24"/>
              </w:rPr>
              <w:t>Virginia Preschool Initiative (VPI)</w:t>
            </w:r>
            <w:r>
              <w:rPr>
                <w:rFonts w:ascii="Verdana" w:hAnsi="Verdana"/>
                <w:sz w:val="24"/>
                <w:szCs w:val="24"/>
              </w:rPr>
              <w:t xml:space="preserve"> </w:t>
            </w:r>
            <w:r w:rsidRPr="00781AF2">
              <w:rPr>
                <w:rFonts w:ascii="Verdana" w:hAnsi="Verdana"/>
                <w:b/>
                <w:sz w:val="24"/>
                <w:szCs w:val="24"/>
              </w:rPr>
              <w:t>Pilot for</w:t>
            </w:r>
            <w:r>
              <w:rPr>
                <w:rFonts w:ascii="Verdana" w:hAnsi="Verdana"/>
                <w:sz w:val="24"/>
                <w:szCs w:val="24"/>
              </w:rPr>
              <w:t xml:space="preserve"> </w:t>
            </w:r>
            <w:r>
              <w:rPr>
                <w:rFonts w:ascii="Verdana" w:hAnsi="Verdana"/>
                <w:b/>
                <w:sz w:val="24"/>
                <w:szCs w:val="24"/>
              </w:rPr>
              <w:t>Three</w:t>
            </w:r>
            <w:r w:rsidRPr="002A650A">
              <w:rPr>
                <w:rFonts w:ascii="Verdana" w:hAnsi="Verdana"/>
                <w:b/>
                <w:sz w:val="24"/>
                <w:szCs w:val="24"/>
              </w:rPr>
              <w:t>-Year-Old</w:t>
            </w:r>
            <w:r w:rsidR="009A5CD7">
              <w:rPr>
                <w:rFonts w:ascii="Verdana" w:hAnsi="Verdana"/>
                <w:b/>
                <w:sz w:val="24"/>
                <w:szCs w:val="24"/>
              </w:rPr>
              <w:t xml:space="preserve"> </w:t>
            </w:r>
            <w:r w:rsidRPr="002A650A">
              <w:rPr>
                <w:rFonts w:ascii="Verdana" w:hAnsi="Verdana"/>
                <w:b/>
                <w:sz w:val="24"/>
                <w:szCs w:val="24"/>
              </w:rPr>
              <w:t>Stude</w:t>
            </w:r>
            <w:r w:rsidRPr="009A5CD7">
              <w:rPr>
                <w:rFonts w:ascii="Verdana" w:hAnsi="Verdana"/>
                <w:b/>
                <w:sz w:val="24"/>
                <w:szCs w:val="24"/>
              </w:rPr>
              <w:t>nt</w:t>
            </w:r>
            <w:r w:rsidR="009A5CD7" w:rsidRPr="009A5CD7">
              <w:rPr>
                <w:rFonts w:ascii="Verdana" w:hAnsi="Verdana"/>
                <w:b/>
                <w:sz w:val="24"/>
                <w:szCs w:val="24"/>
              </w:rPr>
              <w:t>s</w:t>
            </w:r>
          </w:p>
        </w:tc>
        <w:tc>
          <w:tcPr>
            <w:tcW w:w="4831" w:type="dxa"/>
            <w:vAlign w:val="center"/>
          </w:tcPr>
          <w:p w14:paraId="33BDDAF7" w14:textId="5FD24499" w:rsidR="00781AF2" w:rsidRPr="00D24CFE" w:rsidRDefault="00781AF2" w:rsidP="00FC1B64">
            <w:pPr>
              <w:rPr>
                <w:rFonts w:ascii="Verdana" w:hAnsi="Verdana"/>
                <w:sz w:val="24"/>
                <w:szCs w:val="24"/>
              </w:rPr>
            </w:pPr>
            <w:r w:rsidRPr="003507D3">
              <w:rPr>
                <w:rFonts w:ascii="Verdana" w:hAnsi="Verdana"/>
                <w:sz w:val="24"/>
                <w:szCs w:val="24"/>
              </w:rPr>
              <w:t xml:space="preserve">Select </w:t>
            </w:r>
            <w:r w:rsidR="00FC1B64" w:rsidRPr="003507D3">
              <w:rPr>
                <w:rFonts w:ascii="Verdana" w:hAnsi="Verdana"/>
                <w:b/>
                <w:sz w:val="24"/>
                <w:szCs w:val="24"/>
              </w:rPr>
              <w:t>VPI 3 year old program</w:t>
            </w:r>
            <w:r w:rsidRPr="003507D3">
              <w:rPr>
                <w:rFonts w:ascii="Verdana" w:hAnsi="Verdana"/>
                <w:sz w:val="24"/>
                <w:szCs w:val="24"/>
              </w:rPr>
              <w:t xml:space="preserve"> as the funding source code if the student</w:t>
            </w:r>
            <w:r w:rsidRPr="00D24CFE">
              <w:rPr>
                <w:rFonts w:ascii="Verdana" w:hAnsi="Verdana"/>
                <w:sz w:val="24"/>
                <w:szCs w:val="24"/>
              </w:rPr>
              <w:t xml:space="preserve"> </w:t>
            </w:r>
            <w:r>
              <w:rPr>
                <w:rFonts w:ascii="Verdana" w:hAnsi="Verdana"/>
                <w:sz w:val="24"/>
                <w:szCs w:val="24"/>
              </w:rPr>
              <w:t>is a part</w:t>
            </w:r>
            <w:r w:rsidR="009A5CD7">
              <w:rPr>
                <w:rFonts w:ascii="Verdana" w:hAnsi="Verdana"/>
                <w:sz w:val="24"/>
                <w:szCs w:val="24"/>
              </w:rPr>
              <w:t xml:space="preserve"> of the VPI Pilot for 3s and</w:t>
            </w:r>
            <w:r>
              <w:rPr>
                <w:rFonts w:ascii="Verdana" w:hAnsi="Verdana"/>
                <w:sz w:val="24"/>
                <w:szCs w:val="24"/>
              </w:rPr>
              <w:t xml:space="preserve"> is not 4 but turns 3 by September 30 and</w:t>
            </w:r>
            <w:bookmarkStart w:id="12" w:name="_GoBack"/>
            <w:bookmarkEnd w:id="12"/>
            <w:r>
              <w:rPr>
                <w:rFonts w:ascii="Verdana" w:hAnsi="Verdana"/>
                <w:sz w:val="24"/>
                <w:szCs w:val="24"/>
              </w:rPr>
              <w:t xml:space="preserve"> the </w:t>
            </w:r>
            <w:r w:rsidRPr="00D24CFE">
              <w:rPr>
                <w:rFonts w:ascii="Verdana" w:hAnsi="Verdana"/>
                <w:sz w:val="24"/>
                <w:szCs w:val="24"/>
              </w:rPr>
              <w:t>slot is fully funded by the state Virginia Preschool Initiative (state/local match).</w:t>
            </w:r>
          </w:p>
        </w:tc>
      </w:tr>
      <w:tr w:rsidR="00FC185D" w:rsidRPr="00D24CFE" w14:paraId="74B1CE52" w14:textId="77777777" w:rsidTr="00CF2D78">
        <w:tc>
          <w:tcPr>
            <w:tcW w:w="1344" w:type="dxa"/>
            <w:vAlign w:val="center"/>
          </w:tcPr>
          <w:p w14:paraId="377D748E" w14:textId="350FBD2F" w:rsidR="00FC185D" w:rsidRDefault="00FC185D" w:rsidP="00892CEF">
            <w:pPr>
              <w:jc w:val="center"/>
              <w:rPr>
                <w:rFonts w:ascii="Verdana" w:hAnsi="Verdana"/>
                <w:sz w:val="24"/>
                <w:szCs w:val="24"/>
              </w:rPr>
            </w:pPr>
            <w:r>
              <w:rPr>
                <w:rFonts w:ascii="Verdana" w:hAnsi="Verdana"/>
                <w:sz w:val="24"/>
                <w:szCs w:val="24"/>
              </w:rPr>
              <w:t>14</w:t>
            </w:r>
          </w:p>
        </w:tc>
        <w:tc>
          <w:tcPr>
            <w:tcW w:w="3175" w:type="dxa"/>
            <w:vAlign w:val="center"/>
          </w:tcPr>
          <w:p w14:paraId="62ED3670" w14:textId="0D086C60" w:rsidR="00FC185D" w:rsidRDefault="00D97CC1" w:rsidP="00892CEF">
            <w:pPr>
              <w:rPr>
                <w:rFonts w:ascii="Verdana" w:hAnsi="Verdana"/>
                <w:sz w:val="24"/>
                <w:szCs w:val="24"/>
              </w:rPr>
            </w:pPr>
            <w:r>
              <w:rPr>
                <w:rFonts w:ascii="Verdana" w:hAnsi="Verdana"/>
                <w:sz w:val="24"/>
                <w:szCs w:val="24"/>
              </w:rPr>
              <w:t>Special Education Funding for VPI Placement</w:t>
            </w:r>
          </w:p>
        </w:tc>
        <w:tc>
          <w:tcPr>
            <w:tcW w:w="4831" w:type="dxa"/>
            <w:vAlign w:val="center"/>
          </w:tcPr>
          <w:p w14:paraId="414E5223" w14:textId="3E9CBECF" w:rsidR="00FC185D" w:rsidRPr="00D97CC1" w:rsidRDefault="00D97CC1" w:rsidP="00892CEF">
            <w:pPr>
              <w:rPr>
                <w:rFonts w:ascii="Verdana" w:hAnsi="Verdana"/>
                <w:sz w:val="24"/>
                <w:szCs w:val="24"/>
              </w:rPr>
            </w:pPr>
            <w:r w:rsidRPr="00122F87">
              <w:rPr>
                <w:rFonts w:ascii="Verdana" w:hAnsi="Verdana"/>
                <w:sz w:val="24"/>
                <w:szCs w:val="24"/>
              </w:rPr>
              <w:t>Select special education funding if a student with an IEP is placed in a VPI classroom but is funded through special education funds (618 or 619) and is not reported as one of the division’s state allocated VPI slots (Funding Code #3) or allocated VPI Pilot for Three-Year-Olds slots (Funding Code #12). This funding code is typically used when a school division places a child with an IEP in a VPI classroom and the child is not funded by an allocated VPI slot, Head Start, or local funds. This funding code is not to be used if the student slot is funded by VPI or Head Start.</w:t>
            </w:r>
          </w:p>
        </w:tc>
      </w:tr>
    </w:tbl>
    <w:p w14:paraId="1E3881C6" w14:textId="55D67D2F" w:rsidR="00E0305B" w:rsidRPr="0055614F" w:rsidRDefault="004478C3">
      <w:pPr>
        <w:rPr>
          <w:rFonts w:ascii="Verdana" w:hAnsi="Verdana"/>
          <w:b/>
        </w:rPr>
      </w:pPr>
      <w:r w:rsidRPr="00D24CFE">
        <w:rPr>
          <w:rFonts w:ascii="Verdana" w:hAnsi="Verdana"/>
        </w:rPr>
        <w:t xml:space="preserve">*Definitions for PK Experience Codes can be found on the </w:t>
      </w:r>
      <w:hyperlink r:id="rId12" w:history="1">
        <w:r w:rsidRPr="00D24CFE">
          <w:rPr>
            <w:rStyle w:val="Hyperlink"/>
            <w:rFonts w:ascii="Verdana" w:hAnsi="Verdana"/>
            <w:sz w:val="24"/>
            <w:szCs w:val="24"/>
          </w:rPr>
          <w:t>VDOE’s Data Collection webpage</w:t>
        </w:r>
      </w:hyperlink>
      <w:r w:rsidRPr="00D24CFE">
        <w:rPr>
          <w:rFonts w:ascii="Verdana" w:hAnsi="Verdana"/>
        </w:rPr>
        <w:t xml:space="preserve"> under Resources/Coding.</w:t>
      </w:r>
      <w:r w:rsidR="004D0B77" w:rsidRPr="00D24CFE">
        <w:rPr>
          <w:rFonts w:ascii="Verdana" w:hAnsi="Verdana"/>
        </w:rPr>
        <w:t xml:space="preserve"> Funding Code definitions are also posted in the same location.</w:t>
      </w:r>
    </w:p>
    <w:p w14:paraId="7F1C58C5" w14:textId="4AFEDD4C" w:rsidR="006540B9" w:rsidRPr="00D24CFE" w:rsidRDefault="00B55A49" w:rsidP="0055614F">
      <w:pPr>
        <w:pStyle w:val="Heading1"/>
        <w:spacing w:before="0" w:line="240" w:lineRule="auto"/>
        <w:rPr>
          <w:rFonts w:ascii="Verdana" w:hAnsi="Verdana"/>
          <w:sz w:val="32"/>
          <w:szCs w:val="32"/>
        </w:rPr>
      </w:pPr>
      <w:bookmarkStart w:id="13" w:name="_Toc38449685"/>
      <w:r w:rsidRPr="00D24CFE">
        <w:rPr>
          <w:rFonts w:ascii="Verdana" w:hAnsi="Verdana"/>
          <w:sz w:val="32"/>
          <w:szCs w:val="32"/>
        </w:rPr>
        <w:t xml:space="preserve">Best Practices for </w:t>
      </w:r>
      <w:r w:rsidR="00E80E05" w:rsidRPr="00D24CFE">
        <w:rPr>
          <w:rFonts w:ascii="Verdana" w:hAnsi="Verdana"/>
          <w:sz w:val="32"/>
          <w:szCs w:val="32"/>
        </w:rPr>
        <w:t>Accurate VPI State Funding</w:t>
      </w:r>
      <w:bookmarkEnd w:id="13"/>
      <w:r w:rsidR="006540B9" w:rsidRPr="00D24CFE">
        <w:rPr>
          <w:rFonts w:ascii="Verdana" w:hAnsi="Verdana"/>
          <w:sz w:val="32"/>
          <w:szCs w:val="32"/>
        </w:rPr>
        <w:t xml:space="preserve"> </w:t>
      </w:r>
    </w:p>
    <w:p w14:paraId="62FED87C" w14:textId="19BE965E" w:rsidR="00B55A49" w:rsidRPr="00D24CFE" w:rsidRDefault="00E80E05" w:rsidP="006540B9">
      <w:pPr>
        <w:pStyle w:val="Heading1"/>
        <w:spacing w:before="0" w:line="240" w:lineRule="auto"/>
        <w:jc w:val="center"/>
        <w:rPr>
          <w:rFonts w:ascii="Verdana" w:hAnsi="Verdana"/>
          <w:sz w:val="32"/>
          <w:szCs w:val="32"/>
        </w:rPr>
      </w:pPr>
      <w:bookmarkStart w:id="14" w:name="_Toc38449686"/>
      <w:r w:rsidRPr="00D24CFE">
        <w:rPr>
          <w:rFonts w:ascii="Verdana" w:hAnsi="Verdana"/>
          <w:sz w:val="32"/>
          <w:szCs w:val="32"/>
        </w:rPr>
        <w:t xml:space="preserve">VPI Student Enrollment in Fall </w:t>
      </w:r>
      <w:r w:rsidR="00B55A49" w:rsidRPr="00D24CFE">
        <w:rPr>
          <w:rFonts w:ascii="Verdana" w:hAnsi="Verdana"/>
          <w:sz w:val="32"/>
          <w:szCs w:val="32"/>
        </w:rPr>
        <w:t>S</w:t>
      </w:r>
      <w:r w:rsidR="006540B9" w:rsidRPr="00D24CFE">
        <w:rPr>
          <w:rFonts w:ascii="Verdana" w:hAnsi="Verdana"/>
          <w:sz w:val="32"/>
          <w:szCs w:val="32"/>
        </w:rPr>
        <w:t>RC</w:t>
      </w:r>
      <w:bookmarkEnd w:id="14"/>
    </w:p>
    <w:p w14:paraId="5D651EBA" w14:textId="77777777" w:rsidR="001313A0" w:rsidRDefault="001313A0" w:rsidP="008A5302">
      <w:pPr>
        <w:rPr>
          <w:rFonts w:ascii="Verdana" w:hAnsi="Verdana"/>
          <w:sz w:val="24"/>
          <w:szCs w:val="24"/>
        </w:rPr>
      </w:pPr>
    </w:p>
    <w:p w14:paraId="28DD0153" w14:textId="33CDD8A5" w:rsidR="0092404F" w:rsidRPr="00D24CFE" w:rsidRDefault="008A5302" w:rsidP="008A5302">
      <w:pPr>
        <w:rPr>
          <w:rFonts w:ascii="Verdana" w:hAnsi="Verdana"/>
          <w:sz w:val="24"/>
          <w:szCs w:val="24"/>
        </w:rPr>
      </w:pPr>
      <w:r w:rsidRPr="00D24CFE">
        <w:rPr>
          <w:rFonts w:ascii="Verdana" w:hAnsi="Verdana"/>
          <w:sz w:val="24"/>
          <w:szCs w:val="24"/>
        </w:rPr>
        <w:t>It is important that the number of students enrolled in VPI and given a VPI funding code matches the number of slots the school division/locality has budgeted for and i</w:t>
      </w:r>
      <w:r w:rsidR="00E0305B" w:rsidRPr="00D24CFE">
        <w:rPr>
          <w:rFonts w:ascii="Verdana" w:hAnsi="Verdana"/>
          <w:sz w:val="24"/>
          <w:szCs w:val="24"/>
        </w:rPr>
        <w:t xml:space="preserve">s serving for the school year. </w:t>
      </w:r>
      <w:r w:rsidRPr="00D24CFE">
        <w:rPr>
          <w:rFonts w:ascii="Verdana" w:hAnsi="Verdana"/>
          <w:sz w:val="24"/>
          <w:szCs w:val="24"/>
        </w:rPr>
        <w:t>Also</w:t>
      </w:r>
      <w:r w:rsidR="00E0305B" w:rsidRPr="00D24CFE">
        <w:rPr>
          <w:rFonts w:ascii="Verdana" w:hAnsi="Verdana"/>
          <w:sz w:val="24"/>
          <w:szCs w:val="24"/>
        </w:rPr>
        <w:t>,</w:t>
      </w:r>
      <w:r w:rsidRPr="00D24CFE">
        <w:rPr>
          <w:rFonts w:ascii="Verdana" w:hAnsi="Verdana"/>
          <w:sz w:val="24"/>
          <w:szCs w:val="24"/>
        </w:rPr>
        <w:t xml:space="preserve"> keep in mind that t</w:t>
      </w:r>
      <w:r w:rsidR="00B55A49" w:rsidRPr="00D24CFE">
        <w:rPr>
          <w:rFonts w:ascii="Verdana" w:hAnsi="Verdana"/>
          <w:sz w:val="24"/>
          <w:szCs w:val="24"/>
        </w:rPr>
        <w:t xml:space="preserve">he maximum number of students identified in Funding Code </w:t>
      </w:r>
      <w:r w:rsidR="00FD180C">
        <w:rPr>
          <w:rFonts w:ascii="Verdana" w:hAnsi="Verdana"/>
          <w:sz w:val="24"/>
          <w:szCs w:val="24"/>
        </w:rPr>
        <w:t>#</w:t>
      </w:r>
      <w:r w:rsidR="00B55A49" w:rsidRPr="00D24CFE">
        <w:rPr>
          <w:rFonts w:ascii="Verdana" w:hAnsi="Verdana"/>
          <w:sz w:val="24"/>
          <w:szCs w:val="24"/>
        </w:rPr>
        <w:t>3 (VPI</w:t>
      </w:r>
      <w:r w:rsidR="00FD180C">
        <w:rPr>
          <w:rFonts w:ascii="Verdana" w:hAnsi="Verdana"/>
          <w:sz w:val="24"/>
          <w:szCs w:val="24"/>
        </w:rPr>
        <w:t xml:space="preserve"> 4-year-olds</w:t>
      </w:r>
      <w:r w:rsidR="00B55A49" w:rsidRPr="00D24CFE">
        <w:rPr>
          <w:rFonts w:ascii="Verdana" w:hAnsi="Verdana"/>
          <w:sz w:val="24"/>
          <w:szCs w:val="24"/>
        </w:rPr>
        <w:t xml:space="preserve">) cannot exceed the maximum number of VPI </w:t>
      </w:r>
      <w:r w:rsidR="00FD180C">
        <w:rPr>
          <w:rFonts w:ascii="Verdana" w:hAnsi="Verdana"/>
          <w:sz w:val="24"/>
          <w:szCs w:val="24"/>
        </w:rPr>
        <w:t xml:space="preserve">4-year-old </w:t>
      </w:r>
      <w:r w:rsidR="00B55A49" w:rsidRPr="00D24CFE">
        <w:rPr>
          <w:rFonts w:ascii="Verdana" w:hAnsi="Verdana"/>
          <w:sz w:val="24"/>
          <w:szCs w:val="24"/>
        </w:rPr>
        <w:t xml:space="preserve">slots available to the school division under the state VPI funding formula </w:t>
      </w:r>
      <w:r w:rsidR="00D97CC1">
        <w:rPr>
          <w:rFonts w:ascii="Verdana" w:hAnsi="Verdana"/>
          <w:sz w:val="24"/>
          <w:szCs w:val="24"/>
        </w:rPr>
        <w:t xml:space="preserve">and after redistribution of slots each summer </w:t>
      </w:r>
      <w:r w:rsidR="00B55A49" w:rsidRPr="00D24CFE">
        <w:rPr>
          <w:rFonts w:ascii="Verdana" w:hAnsi="Verdana"/>
          <w:sz w:val="24"/>
          <w:szCs w:val="24"/>
        </w:rPr>
        <w:t>(e.g</w:t>
      </w:r>
      <w:r w:rsidR="00E0305B" w:rsidRPr="00D24CFE">
        <w:rPr>
          <w:rFonts w:ascii="Verdana" w:hAnsi="Verdana"/>
          <w:sz w:val="24"/>
          <w:szCs w:val="24"/>
        </w:rPr>
        <w:t xml:space="preserve">., division funded for 15 slots no more than </w:t>
      </w:r>
      <w:r w:rsidR="00B55A49" w:rsidRPr="00D24CFE">
        <w:rPr>
          <w:rFonts w:ascii="Verdana" w:hAnsi="Verdana"/>
          <w:sz w:val="24"/>
          <w:szCs w:val="24"/>
        </w:rPr>
        <w:t xml:space="preserve">15 students tagged with Funding Code #3 in </w:t>
      </w:r>
      <w:r w:rsidR="00D97CC1">
        <w:rPr>
          <w:rFonts w:ascii="Verdana" w:hAnsi="Verdana"/>
          <w:sz w:val="24"/>
          <w:szCs w:val="24"/>
        </w:rPr>
        <w:t xml:space="preserve">fall </w:t>
      </w:r>
      <w:r w:rsidR="00B55A49" w:rsidRPr="00D24CFE">
        <w:rPr>
          <w:rFonts w:ascii="Verdana" w:hAnsi="Verdana"/>
          <w:sz w:val="24"/>
          <w:szCs w:val="24"/>
        </w:rPr>
        <w:t>SRC)</w:t>
      </w:r>
      <w:r w:rsidR="00FD180C">
        <w:rPr>
          <w:rFonts w:ascii="Verdana" w:hAnsi="Verdana"/>
          <w:sz w:val="24"/>
          <w:szCs w:val="24"/>
        </w:rPr>
        <w:t>. The maximum number of studen</w:t>
      </w:r>
      <w:r w:rsidR="005B0FDE">
        <w:rPr>
          <w:rFonts w:ascii="Verdana" w:hAnsi="Verdana"/>
          <w:sz w:val="24"/>
          <w:szCs w:val="24"/>
        </w:rPr>
        <w:t xml:space="preserve">ts identified with Funding Code </w:t>
      </w:r>
      <w:r w:rsidR="00FD180C">
        <w:rPr>
          <w:rFonts w:ascii="Verdana" w:hAnsi="Verdana"/>
          <w:sz w:val="24"/>
          <w:szCs w:val="24"/>
        </w:rPr>
        <w:t>#13 (VPI 3-year-olds)</w:t>
      </w:r>
      <w:r w:rsidR="005B0FDE">
        <w:rPr>
          <w:rFonts w:ascii="Verdana" w:hAnsi="Verdana"/>
          <w:sz w:val="24"/>
          <w:szCs w:val="24"/>
        </w:rPr>
        <w:t xml:space="preserve"> cannot exceed the number of slots awarded by the VDOE if participating in the VPI Pilot for 3-Year-Olds.</w:t>
      </w:r>
    </w:p>
    <w:p w14:paraId="500B14CC" w14:textId="4A9043CA" w:rsidR="00F64AA9" w:rsidRPr="00D24CFE" w:rsidRDefault="00B55A49" w:rsidP="004627D7">
      <w:pPr>
        <w:spacing w:line="240" w:lineRule="auto"/>
        <w:rPr>
          <w:rFonts w:ascii="Verdana" w:hAnsi="Verdana"/>
          <w:sz w:val="24"/>
          <w:szCs w:val="24"/>
        </w:rPr>
      </w:pPr>
      <w:r w:rsidRPr="00D24CFE">
        <w:rPr>
          <w:rFonts w:ascii="Verdana" w:hAnsi="Verdana"/>
          <w:sz w:val="24"/>
          <w:szCs w:val="24"/>
        </w:rPr>
        <w:t xml:space="preserve">After confirming the accuracy of the match between state-funded VPI slots and </w:t>
      </w:r>
      <w:r w:rsidR="004F2404" w:rsidRPr="00D24CFE">
        <w:rPr>
          <w:rFonts w:ascii="Verdana" w:hAnsi="Verdana"/>
          <w:sz w:val="24"/>
          <w:szCs w:val="24"/>
        </w:rPr>
        <w:t>actual VPI</w:t>
      </w:r>
      <w:r w:rsidRPr="00D24CFE">
        <w:rPr>
          <w:rFonts w:ascii="Verdana" w:hAnsi="Verdana"/>
          <w:sz w:val="24"/>
          <w:szCs w:val="24"/>
        </w:rPr>
        <w:t xml:space="preserve"> enrollment, then determine the funding codes for all other preschool students served by the sch</w:t>
      </w:r>
      <w:r w:rsidR="006C4BF4" w:rsidRPr="00D24CFE">
        <w:rPr>
          <w:rFonts w:ascii="Verdana" w:hAnsi="Verdana"/>
          <w:sz w:val="24"/>
          <w:szCs w:val="24"/>
        </w:rPr>
        <w:t>ool divisions with public funds.</w:t>
      </w:r>
    </w:p>
    <w:p w14:paraId="4EB6C6DC" w14:textId="77777777" w:rsidR="00F64AA9" w:rsidRPr="00D24CFE" w:rsidRDefault="00F64AA9" w:rsidP="00F64AA9">
      <w:pPr>
        <w:pStyle w:val="ListParagraph"/>
        <w:spacing w:line="240" w:lineRule="auto"/>
        <w:rPr>
          <w:rFonts w:ascii="Verdana" w:hAnsi="Verdana"/>
          <w:sz w:val="24"/>
          <w:szCs w:val="24"/>
        </w:rPr>
      </w:pPr>
    </w:p>
    <w:p w14:paraId="2BD0036C" w14:textId="5947E1A3" w:rsidR="00F64AA9" w:rsidRPr="00D24CFE" w:rsidRDefault="006C4BF4" w:rsidP="009128C2">
      <w:pPr>
        <w:pStyle w:val="ListParagraph"/>
        <w:numPr>
          <w:ilvl w:val="0"/>
          <w:numId w:val="26"/>
        </w:numPr>
        <w:spacing w:line="240" w:lineRule="auto"/>
        <w:rPr>
          <w:rFonts w:ascii="Verdana" w:hAnsi="Verdana"/>
          <w:sz w:val="24"/>
          <w:szCs w:val="24"/>
        </w:rPr>
      </w:pPr>
      <w:r w:rsidRPr="00D24CFE">
        <w:rPr>
          <w:rFonts w:ascii="Verdana" w:hAnsi="Verdana"/>
          <w:sz w:val="24"/>
          <w:szCs w:val="24"/>
        </w:rPr>
        <w:t>Head Start</w:t>
      </w:r>
    </w:p>
    <w:p w14:paraId="54F7B711" w14:textId="77777777" w:rsidR="00F64AA9" w:rsidRPr="00D24CFE" w:rsidRDefault="00F64AA9" w:rsidP="00F64AA9">
      <w:pPr>
        <w:pStyle w:val="ListParagraph"/>
        <w:spacing w:line="240" w:lineRule="auto"/>
        <w:rPr>
          <w:rFonts w:ascii="Verdana" w:hAnsi="Verdana"/>
          <w:sz w:val="24"/>
          <w:szCs w:val="24"/>
        </w:rPr>
      </w:pPr>
    </w:p>
    <w:p w14:paraId="36AADF51" w14:textId="046B5C1A" w:rsidR="006C4BF4" w:rsidRPr="00D24CFE" w:rsidRDefault="006C4BF4" w:rsidP="00F64AA9">
      <w:pPr>
        <w:pStyle w:val="ListParagraph"/>
        <w:numPr>
          <w:ilvl w:val="0"/>
          <w:numId w:val="26"/>
        </w:numPr>
        <w:spacing w:line="240" w:lineRule="auto"/>
        <w:rPr>
          <w:rFonts w:ascii="Verdana" w:hAnsi="Verdana"/>
          <w:sz w:val="24"/>
          <w:szCs w:val="24"/>
        </w:rPr>
      </w:pPr>
      <w:r w:rsidRPr="00D24CFE">
        <w:rPr>
          <w:rFonts w:ascii="Verdana" w:hAnsi="Verdana"/>
          <w:sz w:val="24"/>
          <w:szCs w:val="24"/>
        </w:rPr>
        <w:t>Special Education</w:t>
      </w:r>
      <w:r w:rsidR="00D85CF4" w:rsidRPr="00D24CFE">
        <w:rPr>
          <w:rFonts w:ascii="Verdana" w:hAnsi="Verdana"/>
          <w:sz w:val="24"/>
          <w:szCs w:val="24"/>
        </w:rPr>
        <w:t xml:space="preserve"> Preschool</w:t>
      </w:r>
    </w:p>
    <w:p w14:paraId="3FF8FAE3" w14:textId="77777777" w:rsidR="00F64AA9" w:rsidRPr="00D24CFE" w:rsidRDefault="00F64AA9" w:rsidP="00F64AA9">
      <w:pPr>
        <w:pStyle w:val="ListParagraph"/>
        <w:spacing w:line="240" w:lineRule="auto"/>
        <w:rPr>
          <w:rFonts w:ascii="Verdana" w:hAnsi="Verdana"/>
          <w:sz w:val="24"/>
          <w:szCs w:val="24"/>
        </w:rPr>
      </w:pPr>
    </w:p>
    <w:p w14:paraId="1E0910EB" w14:textId="25B90F7D" w:rsidR="006C4BF4" w:rsidRPr="00D24CFE" w:rsidRDefault="006C4BF4" w:rsidP="00F64AA9">
      <w:pPr>
        <w:pStyle w:val="ListParagraph"/>
        <w:numPr>
          <w:ilvl w:val="0"/>
          <w:numId w:val="26"/>
        </w:numPr>
        <w:spacing w:line="240" w:lineRule="auto"/>
        <w:rPr>
          <w:rFonts w:ascii="Verdana" w:hAnsi="Verdana"/>
          <w:sz w:val="24"/>
          <w:szCs w:val="24"/>
        </w:rPr>
      </w:pPr>
      <w:r w:rsidRPr="00D24CFE">
        <w:rPr>
          <w:rFonts w:ascii="Verdana" w:hAnsi="Verdana"/>
          <w:sz w:val="24"/>
          <w:szCs w:val="24"/>
        </w:rPr>
        <w:t>Title I</w:t>
      </w:r>
      <w:r w:rsidR="00D85CF4" w:rsidRPr="00D24CFE">
        <w:rPr>
          <w:rFonts w:ascii="Verdana" w:hAnsi="Verdana"/>
          <w:sz w:val="24"/>
          <w:szCs w:val="24"/>
        </w:rPr>
        <w:t xml:space="preserve"> Preschool</w:t>
      </w:r>
    </w:p>
    <w:p w14:paraId="5E8218A9" w14:textId="77777777" w:rsidR="00F64AA9" w:rsidRPr="00D24CFE" w:rsidRDefault="00F64AA9" w:rsidP="00F64AA9">
      <w:pPr>
        <w:pStyle w:val="ListParagraph"/>
        <w:spacing w:line="240" w:lineRule="auto"/>
        <w:rPr>
          <w:rFonts w:ascii="Verdana" w:hAnsi="Verdana"/>
          <w:sz w:val="24"/>
          <w:szCs w:val="24"/>
        </w:rPr>
      </w:pPr>
    </w:p>
    <w:p w14:paraId="79C04778" w14:textId="0BBB596F" w:rsidR="00F64AA9" w:rsidRPr="00D24CFE" w:rsidRDefault="006C4BF4" w:rsidP="00F64AA9">
      <w:pPr>
        <w:pStyle w:val="ListParagraph"/>
        <w:numPr>
          <w:ilvl w:val="0"/>
          <w:numId w:val="26"/>
        </w:numPr>
        <w:spacing w:line="240" w:lineRule="auto"/>
        <w:rPr>
          <w:rFonts w:ascii="Verdana" w:hAnsi="Verdana"/>
          <w:sz w:val="24"/>
          <w:szCs w:val="24"/>
        </w:rPr>
      </w:pPr>
      <w:r w:rsidRPr="00D24CFE">
        <w:rPr>
          <w:rFonts w:ascii="Verdana" w:hAnsi="Verdana"/>
          <w:sz w:val="24"/>
          <w:szCs w:val="24"/>
        </w:rPr>
        <w:t>Local Funding for VPI Placement</w:t>
      </w:r>
    </w:p>
    <w:p w14:paraId="4DBDBB18" w14:textId="77777777" w:rsidR="00F64AA9" w:rsidRPr="00D24CFE" w:rsidRDefault="00F64AA9" w:rsidP="00F64AA9">
      <w:pPr>
        <w:pStyle w:val="ListParagraph"/>
        <w:spacing w:line="240" w:lineRule="auto"/>
        <w:rPr>
          <w:rFonts w:ascii="Verdana" w:hAnsi="Verdana"/>
          <w:sz w:val="24"/>
          <w:szCs w:val="24"/>
        </w:rPr>
      </w:pPr>
    </w:p>
    <w:p w14:paraId="0162AEAE" w14:textId="2ABC5F42" w:rsidR="00E0305B" w:rsidRPr="00D24CFE" w:rsidRDefault="006C4BF4" w:rsidP="00F64AA9">
      <w:pPr>
        <w:pStyle w:val="ListParagraph"/>
        <w:numPr>
          <w:ilvl w:val="0"/>
          <w:numId w:val="26"/>
        </w:numPr>
        <w:spacing w:line="240" w:lineRule="auto"/>
        <w:rPr>
          <w:rFonts w:ascii="Verdana" w:hAnsi="Verdana"/>
          <w:sz w:val="24"/>
          <w:szCs w:val="24"/>
        </w:rPr>
      </w:pPr>
      <w:r w:rsidRPr="00D24CFE">
        <w:rPr>
          <w:rFonts w:ascii="Verdana" w:hAnsi="Verdana"/>
          <w:sz w:val="24"/>
          <w:szCs w:val="24"/>
        </w:rPr>
        <w:t>Local Funding for Other Public Preschool Program</w:t>
      </w:r>
    </w:p>
    <w:p w14:paraId="41D403F4" w14:textId="0D9E5CA6" w:rsidR="006540B9" w:rsidRPr="00D24CFE" w:rsidRDefault="006540B9" w:rsidP="004627D7">
      <w:pPr>
        <w:pStyle w:val="Heading2"/>
        <w:rPr>
          <w:rFonts w:ascii="Verdana" w:hAnsi="Verdana"/>
        </w:rPr>
      </w:pPr>
      <w:bookmarkStart w:id="15" w:name="_Toc38449687"/>
      <w:r w:rsidRPr="00D24CFE">
        <w:rPr>
          <w:rFonts w:ascii="Verdana" w:hAnsi="Verdana"/>
        </w:rPr>
        <w:t>Helpful Tips</w:t>
      </w:r>
      <w:bookmarkEnd w:id="15"/>
    </w:p>
    <w:p w14:paraId="67660ECA" w14:textId="73592F35" w:rsidR="00B55A49" w:rsidRPr="00D24CFE" w:rsidRDefault="00B55A49" w:rsidP="00B55A49">
      <w:pPr>
        <w:numPr>
          <w:ilvl w:val="0"/>
          <w:numId w:val="8"/>
        </w:numPr>
        <w:rPr>
          <w:rFonts w:ascii="Verdana" w:hAnsi="Verdana"/>
          <w:sz w:val="24"/>
          <w:szCs w:val="24"/>
        </w:rPr>
      </w:pPr>
      <w:r w:rsidRPr="00D24CFE">
        <w:rPr>
          <w:rFonts w:ascii="Verdana" w:hAnsi="Verdana"/>
          <w:sz w:val="24"/>
          <w:szCs w:val="24"/>
        </w:rPr>
        <w:t>Start recruitment of eligible VPI students early and maintain contact with families (e.g., check in dates for completion of documents, orientation meetings).</w:t>
      </w:r>
    </w:p>
    <w:p w14:paraId="51523C30" w14:textId="605BE4AA" w:rsidR="00B55A49" w:rsidRPr="00D24CFE" w:rsidRDefault="00B55A49" w:rsidP="00B55A49">
      <w:pPr>
        <w:numPr>
          <w:ilvl w:val="0"/>
          <w:numId w:val="8"/>
        </w:numPr>
        <w:rPr>
          <w:rFonts w:ascii="Verdana" w:hAnsi="Verdana"/>
          <w:sz w:val="24"/>
          <w:szCs w:val="24"/>
        </w:rPr>
      </w:pPr>
      <w:r w:rsidRPr="00D24CFE">
        <w:rPr>
          <w:rFonts w:ascii="Verdana" w:hAnsi="Verdana"/>
          <w:sz w:val="24"/>
          <w:szCs w:val="24"/>
        </w:rPr>
        <w:t xml:space="preserve">Provide all registration materials in the home language of the families. </w:t>
      </w:r>
    </w:p>
    <w:p w14:paraId="5ADBF15A" w14:textId="77777777" w:rsidR="00B55A49" w:rsidRPr="00D24CFE" w:rsidRDefault="00B55A49" w:rsidP="00B55A49">
      <w:pPr>
        <w:numPr>
          <w:ilvl w:val="0"/>
          <w:numId w:val="8"/>
        </w:numPr>
        <w:rPr>
          <w:rFonts w:ascii="Verdana" w:hAnsi="Verdana"/>
          <w:sz w:val="24"/>
          <w:szCs w:val="24"/>
        </w:rPr>
      </w:pPr>
      <w:r w:rsidRPr="00D24CFE">
        <w:rPr>
          <w:rFonts w:ascii="Verdana" w:hAnsi="Verdana"/>
          <w:sz w:val="24"/>
          <w:szCs w:val="24"/>
        </w:rPr>
        <w:t xml:space="preserve">Provide translators during registration events. </w:t>
      </w:r>
    </w:p>
    <w:p w14:paraId="42C6E376" w14:textId="72849F6D" w:rsidR="00B55A49" w:rsidRPr="00D24CFE" w:rsidRDefault="00B55A49" w:rsidP="00B55A49">
      <w:pPr>
        <w:numPr>
          <w:ilvl w:val="0"/>
          <w:numId w:val="8"/>
        </w:numPr>
        <w:rPr>
          <w:rFonts w:ascii="Verdana" w:hAnsi="Verdana"/>
          <w:sz w:val="24"/>
          <w:szCs w:val="24"/>
        </w:rPr>
      </w:pPr>
      <w:r w:rsidRPr="00D24CFE">
        <w:rPr>
          <w:rFonts w:ascii="Verdana" w:hAnsi="Verdana"/>
          <w:sz w:val="24"/>
          <w:szCs w:val="24"/>
        </w:rPr>
        <w:t>Keep recruitment efforts ongoing and maintain an updated “wait list” of eligible students to fill empty slots that may occur in August/September.</w:t>
      </w:r>
    </w:p>
    <w:p w14:paraId="6310F092" w14:textId="77777777" w:rsidR="00B55A49" w:rsidRPr="00D24CFE" w:rsidRDefault="00B55A49" w:rsidP="00B55A49">
      <w:pPr>
        <w:numPr>
          <w:ilvl w:val="0"/>
          <w:numId w:val="8"/>
        </w:numPr>
        <w:rPr>
          <w:rFonts w:ascii="Verdana" w:hAnsi="Verdana"/>
          <w:sz w:val="24"/>
          <w:szCs w:val="24"/>
        </w:rPr>
      </w:pPr>
      <w:r w:rsidRPr="00D24CFE">
        <w:rPr>
          <w:rFonts w:ascii="Verdana" w:hAnsi="Verdana"/>
          <w:sz w:val="24"/>
          <w:szCs w:val="24"/>
        </w:rPr>
        <w:t>Local VPI program staff and SRC data collection staff must work together to ensure accuracy of data (e.g., meet frequently and plan for challenges).</w:t>
      </w:r>
    </w:p>
    <w:p w14:paraId="1BE9EE8D" w14:textId="39C989A9" w:rsidR="00B55A49" w:rsidRPr="00D24CFE" w:rsidRDefault="00B55A49" w:rsidP="00B55A49">
      <w:pPr>
        <w:numPr>
          <w:ilvl w:val="0"/>
          <w:numId w:val="8"/>
        </w:numPr>
        <w:rPr>
          <w:rFonts w:ascii="Verdana" w:hAnsi="Verdana"/>
          <w:sz w:val="24"/>
          <w:szCs w:val="24"/>
        </w:rPr>
      </w:pPr>
      <w:r w:rsidRPr="00D24CFE">
        <w:rPr>
          <w:rFonts w:ascii="Verdana" w:hAnsi="Verdana"/>
          <w:sz w:val="24"/>
          <w:szCs w:val="24"/>
        </w:rPr>
        <w:t>Provide training and guidance to staff inputting VPI student enrollment information into school division student data systems (e.g., funding codes).</w:t>
      </w:r>
    </w:p>
    <w:p w14:paraId="78716512" w14:textId="77777777" w:rsidR="00B55A49" w:rsidRPr="00D24CFE" w:rsidRDefault="00B55A49" w:rsidP="00B55A49">
      <w:pPr>
        <w:numPr>
          <w:ilvl w:val="0"/>
          <w:numId w:val="8"/>
        </w:numPr>
        <w:rPr>
          <w:rFonts w:ascii="Verdana" w:hAnsi="Verdana"/>
          <w:sz w:val="24"/>
          <w:szCs w:val="24"/>
        </w:rPr>
      </w:pPr>
      <w:r w:rsidRPr="00D24CFE">
        <w:rPr>
          <w:rFonts w:ascii="Verdana" w:hAnsi="Verdana"/>
          <w:sz w:val="24"/>
          <w:szCs w:val="24"/>
        </w:rPr>
        <w:t xml:space="preserve">VPI student enrollment data entered at the school/site need to be double checked to ensure the correct funding codes were given to each student. </w:t>
      </w:r>
    </w:p>
    <w:p w14:paraId="313F592D" w14:textId="05BFA7DC" w:rsidR="00B55A49" w:rsidRPr="00D24CFE" w:rsidRDefault="00B55A49" w:rsidP="00B55A49">
      <w:pPr>
        <w:numPr>
          <w:ilvl w:val="0"/>
          <w:numId w:val="8"/>
        </w:numPr>
        <w:rPr>
          <w:rFonts w:ascii="Verdana" w:hAnsi="Verdana"/>
          <w:sz w:val="24"/>
          <w:szCs w:val="24"/>
        </w:rPr>
      </w:pPr>
      <w:r w:rsidRPr="00D24CFE">
        <w:rPr>
          <w:rFonts w:ascii="Verdana" w:hAnsi="Verdana"/>
          <w:sz w:val="24"/>
          <w:szCs w:val="24"/>
        </w:rPr>
        <w:t xml:space="preserve">Quickly fill “no shows.” Establish effective school division policies and procedures (e.g., timeline) for filling VPI slots when a student does not show up for school in </w:t>
      </w:r>
      <w:r w:rsidR="004627D7" w:rsidRPr="00D24CFE">
        <w:rPr>
          <w:rFonts w:ascii="Verdana" w:hAnsi="Verdana"/>
          <w:sz w:val="24"/>
          <w:szCs w:val="24"/>
        </w:rPr>
        <w:t>August</w:t>
      </w:r>
      <w:r w:rsidRPr="00D24CFE">
        <w:rPr>
          <w:rFonts w:ascii="Verdana" w:hAnsi="Verdana"/>
          <w:sz w:val="24"/>
          <w:szCs w:val="24"/>
        </w:rPr>
        <w:t xml:space="preserve">/September. </w:t>
      </w:r>
    </w:p>
    <w:p w14:paraId="664CF414" w14:textId="77777777" w:rsidR="00B55A49" w:rsidRPr="00D24CFE" w:rsidRDefault="00B55A49" w:rsidP="00B55A49">
      <w:pPr>
        <w:numPr>
          <w:ilvl w:val="0"/>
          <w:numId w:val="8"/>
        </w:numPr>
        <w:rPr>
          <w:rFonts w:ascii="Verdana" w:hAnsi="Verdana"/>
          <w:sz w:val="24"/>
          <w:szCs w:val="24"/>
        </w:rPr>
      </w:pPr>
      <w:r w:rsidRPr="00D24CFE">
        <w:rPr>
          <w:rFonts w:ascii="Verdana" w:hAnsi="Verdana"/>
          <w:sz w:val="24"/>
          <w:szCs w:val="24"/>
        </w:rPr>
        <w:t>Establish effective school division policies and procedures (e.g., timeline) for quickly filling VPI slots when a student leaves the program prior to October 1.</w:t>
      </w:r>
    </w:p>
    <w:p w14:paraId="20A18F95" w14:textId="0B6D1AFB" w:rsidR="00BA2343" w:rsidRPr="00912A40" w:rsidRDefault="00BA2343">
      <w:pPr>
        <w:rPr>
          <w:rFonts w:ascii="Verdana" w:hAnsi="Verdana"/>
          <w:b/>
          <w:sz w:val="24"/>
          <w:szCs w:val="24"/>
          <w:u w:val="single"/>
        </w:rPr>
      </w:pPr>
      <w:r w:rsidRPr="00912A40">
        <w:rPr>
          <w:rFonts w:ascii="Verdana" w:hAnsi="Verdana"/>
          <w:b/>
          <w:sz w:val="24"/>
          <w:szCs w:val="24"/>
          <w:u w:val="single"/>
        </w:rPr>
        <w:br w:type="page"/>
      </w:r>
    </w:p>
    <w:p w14:paraId="64C71C07" w14:textId="16B45EB2" w:rsidR="001D2858" w:rsidRPr="00912A40" w:rsidRDefault="00B55A49" w:rsidP="00FB073C">
      <w:pPr>
        <w:pStyle w:val="Heading1"/>
        <w:spacing w:after="120"/>
        <w:jc w:val="center"/>
        <w:rPr>
          <w:rFonts w:ascii="Verdana" w:hAnsi="Verdana"/>
        </w:rPr>
      </w:pPr>
      <w:bookmarkStart w:id="16" w:name="_Toc38449688"/>
      <w:r w:rsidRPr="00912A40">
        <w:rPr>
          <w:rFonts w:ascii="Verdana" w:hAnsi="Verdana"/>
        </w:rPr>
        <w:t>Frequently Asked Questions</w:t>
      </w:r>
      <w:bookmarkEnd w:id="16"/>
    </w:p>
    <w:p w14:paraId="5E6CDCE4" w14:textId="77777777" w:rsidR="007D54BC" w:rsidRDefault="007D54BC" w:rsidP="001D2858">
      <w:pPr>
        <w:rPr>
          <w:rFonts w:ascii="Verdana" w:hAnsi="Verdana"/>
          <w:b/>
          <w:sz w:val="24"/>
          <w:szCs w:val="24"/>
        </w:rPr>
      </w:pPr>
    </w:p>
    <w:p w14:paraId="0866E709" w14:textId="15CACA8C" w:rsidR="00A838BF" w:rsidRPr="002F3F68" w:rsidRDefault="00A838BF" w:rsidP="008A5302">
      <w:pPr>
        <w:pStyle w:val="ListParagraph"/>
        <w:numPr>
          <w:ilvl w:val="0"/>
          <w:numId w:val="21"/>
        </w:numPr>
        <w:rPr>
          <w:rFonts w:ascii="Verdana" w:hAnsi="Verdana"/>
          <w:b/>
          <w:i/>
          <w:sz w:val="24"/>
          <w:szCs w:val="24"/>
        </w:rPr>
      </w:pPr>
      <w:r w:rsidRPr="002F3F68">
        <w:rPr>
          <w:rFonts w:ascii="Verdana" w:hAnsi="Verdana"/>
          <w:b/>
          <w:i/>
          <w:sz w:val="24"/>
          <w:szCs w:val="24"/>
        </w:rPr>
        <w:t xml:space="preserve">How can we ensure that we </w:t>
      </w:r>
      <w:r w:rsidR="00436483" w:rsidRPr="002F3F68">
        <w:rPr>
          <w:rFonts w:ascii="Verdana" w:hAnsi="Verdana"/>
          <w:b/>
          <w:i/>
          <w:sz w:val="24"/>
          <w:szCs w:val="24"/>
        </w:rPr>
        <w:t xml:space="preserve">will </w:t>
      </w:r>
      <w:r w:rsidRPr="002F3F68">
        <w:rPr>
          <w:rFonts w:ascii="Verdana" w:hAnsi="Verdana"/>
          <w:b/>
          <w:i/>
          <w:sz w:val="24"/>
          <w:szCs w:val="24"/>
        </w:rPr>
        <w:t xml:space="preserve">receive all state VPI funds we are </w:t>
      </w:r>
      <w:r w:rsidR="000B19DD">
        <w:rPr>
          <w:rFonts w:ascii="Verdana" w:hAnsi="Verdana"/>
          <w:b/>
          <w:i/>
          <w:sz w:val="24"/>
          <w:szCs w:val="24"/>
        </w:rPr>
        <w:t>claiming (not</w:t>
      </w:r>
      <w:r w:rsidRPr="002F3F68">
        <w:rPr>
          <w:rFonts w:ascii="Verdana" w:hAnsi="Verdana"/>
          <w:b/>
          <w:i/>
          <w:sz w:val="24"/>
          <w:szCs w:val="24"/>
        </w:rPr>
        <w:t xml:space="preserve"> exceed</w:t>
      </w:r>
      <w:r w:rsidR="000B19DD">
        <w:rPr>
          <w:rFonts w:ascii="Verdana" w:hAnsi="Verdana"/>
          <w:b/>
          <w:i/>
          <w:sz w:val="24"/>
          <w:szCs w:val="24"/>
        </w:rPr>
        <w:t>ing</w:t>
      </w:r>
      <w:r w:rsidRPr="002F3F68">
        <w:rPr>
          <w:rFonts w:ascii="Verdana" w:hAnsi="Verdana"/>
          <w:b/>
          <w:i/>
          <w:sz w:val="24"/>
          <w:szCs w:val="24"/>
        </w:rPr>
        <w:t xml:space="preserve"> state allotment) </w:t>
      </w:r>
      <w:r w:rsidR="00B67F4A">
        <w:rPr>
          <w:rFonts w:ascii="Verdana" w:hAnsi="Verdana"/>
          <w:b/>
          <w:i/>
          <w:sz w:val="24"/>
          <w:szCs w:val="24"/>
        </w:rPr>
        <w:t xml:space="preserve">and </w:t>
      </w:r>
      <w:r w:rsidRPr="002F3F68">
        <w:rPr>
          <w:rFonts w:ascii="Verdana" w:hAnsi="Verdana"/>
          <w:b/>
          <w:i/>
          <w:sz w:val="24"/>
          <w:szCs w:val="24"/>
        </w:rPr>
        <w:t>have budgeted for filling?</w:t>
      </w:r>
    </w:p>
    <w:p w14:paraId="10E00EF1" w14:textId="294FD60D" w:rsidR="00436483" w:rsidRDefault="00436483" w:rsidP="00A838BF">
      <w:pPr>
        <w:ind w:left="720"/>
        <w:rPr>
          <w:rFonts w:ascii="Verdana" w:hAnsi="Verdana"/>
          <w:sz w:val="24"/>
          <w:szCs w:val="24"/>
        </w:rPr>
      </w:pPr>
      <w:r>
        <w:rPr>
          <w:rFonts w:ascii="Verdana" w:hAnsi="Verdana"/>
          <w:sz w:val="24"/>
          <w:szCs w:val="24"/>
        </w:rPr>
        <w:t>Be sure that all VPI seats are filled with eligible</w:t>
      </w:r>
      <w:r w:rsidR="005B0FDE">
        <w:rPr>
          <w:rFonts w:ascii="Verdana" w:hAnsi="Verdana"/>
          <w:sz w:val="24"/>
          <w:szCs w:val="24"/>
        </w:rPr>
        <w:t xml:space="preserve"> 4</w:t>
      </w:r>
      <w:r>
        <w:rPr>
          <w:rFonts w:ascii="Verdana" w:hAnsi="Verdana"/>
          <w:sz w:val="24"/>
          <w:szCs w:val="24"/>
        </w:rPr>
        <w:t>-year olds by October 1 of the school year.</w:t>
      </w:r>
      <w:r w:rsidR="005B0FDE">
        <w:rPr>
          <w:rFonts w:ascii="Verdana" w:hAnsi="Verdana"/>
          <w:sz w:val="24"/>
          <w:szCs w:val="24"/>
        </w:rPr>
        <w:t xml:space="preserve"> If participating in the Pilot for 3-Year-Olds fill those slots also.</w:t>
      </w:r>
    </w:p>
    <w:p w14:paraId="29BC4737" w14:textId="6D9347D0" w:rsidR="008A5302" w:rsidRPr="00A838BF" w:rsidRDefault="00436483" w:rsidP="00A838BF">
      <w:pPr>
        <w:ind w:left="720"/>
        <w:rPr>
          <w:rFonts w:ascii="Verdana" w:hAnsi="Verdana"/>
          <w:sz w:val="24"/>
          <w:szCs w:val="24"/>
        </w:rPr>
      </w:pPr>
      <w:r>
        <w:rPr>
          <w:rFonts w:ascii="Verdana" w:hAnsi="Verdana"/>
          <w:sz w:val="24"/>
          <w:szCs w:val="24"/>
        </w:rPr>
        <w:t>A</w:t>
      </w:r>
      <w:r w:rsidR="00A838BF">
        <w:rPr>
          <w:rFonts w:ascii="Verdana" w:hAnsi="Verdana"/>
          <w:sz w:val="24"/>
          <w:szCs w:val="24"/>
        </w:rPr>
        <w:t xml:space="preserve">ggressively recruit eligible f, keep an updated wait list of eligible students with </w:t>
      </w:r>
      <w:r>
        <w:rPr>
          <w:rFonts w:ascii="Verdana" w:hAnsi="Verdana"/>
          <w:sz w:val="24"/>
          <w:szCs w:val="24"/>
        </w:rPr>
        <w:t xml:space="preserve">completed </w:t>
      </w:r>
      <w:r w:rsidR="00A838BF">
        <w:rPr>
          <w:rFonts w:ascii="Verdana" w:hAnsi="Verdana"/>
          <w:sz w:val="24"/>
          <w:szCs w:val="24"/>
        </w:rPr>
        <w:t>registration and income verification</w:t>
      </w:r>
      <w:r>
        <w:rPr>
          <w:rFonts w:ascii="Verdana" w:hAnsi="Verdana"/>
          <w:sz w:val="24"/>
          <w:szCs w:val="24"/>
        </w:rPr>
        <w:t xml:space="preserve"> forms</w:t>
      </w:r>
      <w:r w:rsidR="00A838BF">
        <w:rPr>
          <w:rFonts w:ascii="Verdana" w:hAnsi="Verdana"/>
          <w:sz w:val="24"/>
          <w:szCs w:val="24"/>
        </w:rPr>
        <w:t>, and follow the “helpful tips” listed in this document.</w:t>
      </w:r>
      <w:r w:rsidR="00A838BF" w:rsidRPr="00A838BF">
        <w:rPr>
          <w:rFonts w:ascii="Verdana" w:hAnsi="Verdana"/>
          <w:sz w:val="24"/>
          <w:szCs w:val="24"/>
        </w:rPr>
        <w:t xml:space="preserve"> </w:t>
      </w:r>
    </w:p>
    <w:p w14:paraId="209CE969" w14:textId="65394190" w:rsidR="007D54BC" w:rsidRDefault="00436483" w:rsidP="00A838BF">
      <w:pPr>
        <w:ind w:left="720"/>
        <w:rPr>
          <w:rFonts w:ascii="Verdana" w:hAnsi="Verdana"/>
          <w:sz w:val="24"/>
          <w:szCs w:val="24"/>
        </w:rPr>
      </w:pPr>
      <w:r>
        <w:rPr>
          <w:rFonts w:ascii="Verdana" w:hAnsi="Verdana"/>
          <w:sz w:val="24"/>
          <w:szCs w:val="24"/>
        </w:rPr>
        <w:t>W</w:t>
      </w:r>
      <w:r w:rsidR="00A838BF" w:rsidRPr="00912A40">
        <w:rPr>
          <w:rFonts w:ascii="Verdana" w:hAnsi="Verdana"/>
          <w:sz w:val="24"/>
          <w:szCs w:val="24"/>
        </w:rPr>
        <w:t xml:space="preserve">hen approaching </w:t>
      </w:r>
      <w:r w:rsidR="00A838BF">
        <w:rPr>
          <w:rFonts w:ascii="Verdana" w:hAnsi="Verdana"/>
          <w:sz w:val="24"/>
          <w:szCs w:val="24"/>
        </w:rPr>
        <w:t xml:space="preserve">fall </w:t>
      </w:r>
      <w:r w:rsidR="00A838BF" w:rsidRPr="00912A40">
        <w:rPr>
          <w:rFonts w:ascii="Verdana" w:hAnsi="Verdana"/>
          <w:sz w:val="24"/>
          <w:szCs w:val="24"/>
        </w:rPr>
        <w:t xml:space="preserve">SRC to report the number of preschool students served by the school division, it is recommended that the school division </w:t>
      </w:r>
      <w:r w:rsidR="00A838BF" w:rsidRPr="00912A40">
        <w:rPr>
          <w:rFonts w:ascii="Verdana" w:hAnsi="Verdana"/>
          <w:sz w:val="24"/>
          <w:szCs w:val="24"/>
          <w:u w:val="single"/>
        </w:rPr>
        <w:t xml:space="preserve">start with ensuring the actual number of state funded VPI slots being claimed and filled </w:t>
      </w:r>
      <w:r w:rsidR="00A838BF">
        <w:rPr>
          <w:rFonts w:ascii="Verdana" w:hAnsi="Verdana"/>
          <w:sz w:val="24"/>
          <w:szCs w:val="24"/>
          <w:u w:val="single"/>
        </w:rPr>
        <w:t xml:space="preserve">with eligible VPI students </w:t>
      </w:r>
      <w:r>
        <w:rPr>
          <w:rFonts w:ascii="Verdana" w:hAnsi="Verdana"/>
          <w:sz w:val="24"/>
          <w:szCs w:val="24"/>
          <w:u w:val="single"/>
        </w:rPr>
        <w:t>for the school year are provided funding codes</w:t>
      </w:r>
      <w:r w:rsidR="00A838BF" w:rsidRPr="00912A40">
        <w:rPr>
          <w:rFonts w:ascii="Verdana" w:hAnsi="Verdana"/>
          <w:sz w:val="24"/>
          <w:szCs w:val="24"/>
          <w:u w:val="single"/>
        </w:rPr>
        <w:t xml:space="preserve"> first</w:t>
      </w:r>
      <w:r w:rsidR="00A838BF" w:rsidRPr="00912A40">
        <w:rPr>
          <w:rFonts w:ascii="Verdana" w:hAnsi="Verdana"/>
          <w:sz w:val="24"/>
          <w:szCs w:val="24"/>
        </w:rPr>
        <w:t>.</w:t>
      </w:r>
      <w:r>
        <w:rPr>
          <w:rFonts w:ascii="Verdana" w:hAnsi="Verdana"/>
          <w:sz w:val="24"/>
          <w:szCs w:val="24"/>
        </w:rPr>
        <w:t xml:space="preserve"> After coding the appropriate number of eligible VPI funded students, move unto providing your other four-year olds with the </w:t>
      </w:r>
      <w:r w:rsidR="00803B06">
        <w:rPr>
          <w:rFonts w:ascii="Verdana" w:hAnsi="Verdana"/>
          <w:sz w:val="24"/>
          <w:szCs w:val="24"/>
        </w:rPr>
        <w:t xml:space="preserve">correct </w:t>
      </w:r>
      <w:r>
        <w:rPr>
          <w:rFonts w:ascii="Verdana" w:hAnsi="Verdana"/>
          <w:sz w:val="24"/>
          <w:szCs w:val="24"/>
        </w:rPr>
        <w:t xml:space="preserve">funding code. </w:t>
      </w:r>
    </w:p>
    <w:p w14:paraId="45307099" w14:textId="79629C6E" w:rsidR="008F72B4" w:rsidRPr="002F3F68" w:rsidRDefault="008F72B4" w:rsidP="008F72B4">
      <w:pPr>
        <w:pStyle w:val="ListParagraph"/>
        <w:numPr>
          <w:ilvl w:val="0"/>
          <w:numId w:val="21"/>
        </w:numPr>
        <w:rPr>
          <w:rFonts w:ascii="Verdana" w:hAnsi="Verdana"/>
          <w:b/>
          <w:i/>
          <w:sz w:val="24"/>
          <w:szCs w:val="24"/>
        </w:rPr>
      </w:pPr>
      <w:r w:rsidRPr="002F3F68">
        <w:rPr>
          <w:rFonts w:ascii="Verdana" w:hAnsi="Verdana"/>
          <w:b/>
          <w:i/>
          <w:sz w:val="24"/>
          <w:szCs w:val="24"/>
        </w:rPr>
        <w:t xml:space="preserve">May a student be given more than one funding code? </w:t>
      </w:r>
    </w:p>
    <w:p w14:paraId="74D06293" w14:textId="23BB182C" w:rsidR="008F72B4" w:rsidRDefault="008F72B4" w:rsidP="008F72B4">
      <w:pPr>
        <w:ind w:left="720"/>
        <w:rPr>
          <w:rFonts w:ascii="Verdana" w:hAnsi="Verdana" w:cs="Times New Roman"/>
          <w:sz w:val="24"/>
          <w:szCs w:val="24"/>
        </w:rPr>
      </w:pPr>
      <w:r w:rsidRPr="00BC5132">
        <w:rPr>
          <w:rFonts w:ascii="Verdana" w:hAnsi="Verdana"/>
          <w:sz w:val="24"/>
          <w:szCs w:val="24"/>
          <w:u w:val="single"/>
        </w:rPr>
        <w:t>No</w:t>
      </w:r>
      <w:r>
        <w:rPr>
          <w:rFonts w:ascii="Verdana" w:hAnsi="Verdana"/>
          <w:sz w:val="24"/>
          <w:szCs w:val="24"/>
        </w:rPr>
        <w:t xml:space="preserve">, </w:t>
      </w:r>
      <w:r>
        <w:rPr>
          <w:rFonts w:ascii="Verdana" w:hAnsi="Verdana" w:cs="Times New Roman"/>
          <w:sz w:val="24"/>
          <w:szCs w:val="24"/>
        </w:rPr>
        <w:t>t</w:t>
      </w:r>
      <w:r w:rsidRPr="006415FF">
        <w:rPr>
          <w:rFonts w:ascii="Verdana" w:hAnsi="Verdana" w:cs="Times New Roman"/>
          <w:sz w:val="24"/>
          <w:szCs w:val="24"/>
        </w:rPr>
        <w:t xml:space="preserve">here is one funding code per student. If a school division braids funding to support a blended classroom, choose the greater funding source that supports the slot.  Refer to the </w:t>
      </w:r>
      <w:r>
        <w:rPr>
          <w:rFonts w:ascii="Verdana" w:hAnsi="Verdana" w:cs="Times New Roman"/>
          <w:sz w:val="24"/>
          <w:szCs w:val="24"/>
        </w:rPr>
        <w:t xml:space="preserve">funding code </w:t>
      </w:r>
      <w:r w:rsidRPr="006415FF">
        <w:rPr>
          <w:rFonts w:ascii="Verdana" w:hAnsi="Verdana" w:cs="Times New Roman"/>
          <w:sz w:val="24"/>
          <w:szCs w:val="24"/>
        </w:rPr>
        <w:t>definit</w:t>
      </w:r>
      <w:r>
        <w:rPr>
          <w:rFonts w:ascii="Verdana" w:hAnsi="Verdana" w:cs="Times New Roman"/>
          <w:sz w:val="24"/>
          <w:szCs w:val="24"/>
        </w:rPr>
        <w:t xml:space="preserve">ions provided in the table in this document or on the VDOE’s </w:t>
      </w:r>
      <w:hyperlink r:id="rId13" w:history="1">
        <w:r w:rsidRPr="009E0282">
          <w:rPr>
            <w:rStyle w:val="Hyperlink"/>
            <w:rFonts w:ascii="Verdana" w:hAnsi="Verdana" w:cs="Times New Roman"/>
            <w:sz w:val="24"/>
            <w:szCs w:val="24"/>
          </w:rPr>
          <w:t>Data Collection webpage</w:t>
        </w:r>
      </w:hyperlink>
      <w:r>
        <w:rPr>
          <w:rFonts w:ascii="Verdana" w:hAnsi="Verdana" w:cs="Times New Roman"/>
          <w:sz w:val="24"/>
          <w:szCs w:val="24"/>
        </w:rPr>
        <w:t xml:space="preserve"> </w:t>
      </w:r>
      <w:r w:rsidRPr="006415FF">
        <w:rPr>
          <w:rFonts w:ascii="Verdana" w:hAnsi="Verdana" w:cs="Times New Roman"/>
          <w:sz w:val="24"/>
          <w:szCs w:val="24"/>
        </w:rPr>
        <w:t>to determine which code is the most appropriate</w:t>
      </w:r>
      <w:r w:rsidR="0080025F">
        <w:rPr>
          <w:rFonts w:ascii="Verdana" w:hAnsi="Verdana" w:cs="Times New Roman"/>
          <w:sz w:val="24"/>
          <w:szCs w:val="24"/>
        </w:rPr>
        <w:t xml:space="preserve">. </w:t>
      </w:r>
    </w:p>
    <w:p w14:paraId="16B47361" w14:textId="157288D6" w:rsidR="0080025F" w:rsidRPr="008F6CCE" w:rsidRDefault="00236287" w:rsidP="0080025F">
      <w:pPr>
        <w:pStyle w:val="ListParagraph"/>
        <w:numPr>
          <w:ilvl w:val="0"/>
          <w:numId w:val="21"/>
        </w:numPr>
        <w:rPr>
          <w:rFonts w:ascii="Verdana" w:hAnsi="Verdana"/>
          <w:b/>
          <w:i/>
          <w:sz w:val="24"/>
          <w:szCs w:val="24"/>
        </w:rPr>
      </w:pPr>
      <w:r w:rsidRPr="008F6CCE">
        <w:rPr>
          <w:rFonts w:ascii="Verdana" w:hAnsi="Verdana"/>
          <w:b/>
          <w:i/>
          <w:sz w:val="24"/>
          <w:szCs w:val="24"/>
        </w:rPr>
        <w:t>Do the funding codes #8 (local funding) and #10 (local funding for other preschool programs) relate to the required local match</w:t>
      </w:r>
      <w:r w:rsidR="008F6CCE" w:rsidRPr="008F6CCE">
        <w:rPr>
          <w:rFonts w:ascii="Verdana" w:hAnsi="Verdana"/>
          <w:b/>
          <w:i/>
          <w:sz w:val="24"/>
          <w:szCs w:val="24"/>
        </w:rPr>
        <w:t xml:space="preserve"> for VPI slots? </w:t>
      </w:r>
    </w:p>
    <w:p w14:paraId="6388006F" w14:textId="1FC90C24" w:rsidR="00236287" w:rsidRDefault="004B273F" w:rsidP="00B91D02">
      <w:pPr>
        <w:ind w:left="720"/>
        <w:rPr>
          <w:rFonts w:ascii="Verdana" w:hAnsi="Verdana" w:cs="Times New Roman"/>
          <w:sz w:val="24"/>
          <w:szCs w:val="24"/>
        </w:rPr>
      </w:pPr>
      <w:r>
        <w:rPr>
          <w:rFonts w:ascii="Verdana" w:hAnsi="Verdana"/>
          <w:sz w:val="24"/>
          <w:szCs w:val="24"/>
        </w:rPr>
        <w:t xml:space="preserve">No, </w:t>
      </w:r>
      <w:r w:rsidR="00B91D02">
        <w:rPr>
          <w:rFonts w:ascii="Verdana" w:hAnsi="Verdana" w:cs="Times New Roman"/>
          <w:sz w:val="24"/>
          <w:szCs w:val="24"/>
        </w:rPr>
        <w:t xml:space="preserve">school division’s/localities’ </w:t>
      </w:r>
      <w:r w:rsidR="00236287" w:rsidRPr="00236287">
        <w:rPr>
          <w:rFonts w:ascii="Verdana" w:hAnsi="Verdana" w:cs="Times New Roman"/>
          <w:sz w:val="24"/>
          <w:szCs w:val="24"/>
        </w:rPr>
        <w:t xml:space="preserve">local match is </w:t>
      </w:r>
      <w:r w:rsidR="00B91D02">
        <w:rPr>
          <w:rFonts w:ascii="Verdana" w:hAnsi="Verdana" w:cs="Times New Roman"/>
          <w:sz w:val="24"/>
          <w:szCs w:val="24"/>
        </w:rPr>
        <w:t>required as a part of funding for</w:t>
      </w:r>
      <w:r w:rsidR="00236287" w:rsidRPr="00236287">
        <w:rPr>
          <w:rFonts w:ascii="Verdana" w:hAnsi="Verdana" w:cs="Times New Roman"/>
          <w:sz w:val="24"/>
          <w:szCs w:val="24"/>
        </w:rPr>
        <w:t xml:space="preserve"> VPI slot</w:t>
      </w:r>
      <w:r w:rsidR="00B91D02">
        <w:rPr>
          <w:rFonts w:ascii="Verdana" w:hAnsi="Verdana" w:cs="Times New Roman"/>
          <w:sz w:val="24"/>
          <w:szCs w:val="24"/>
        </w:rPr>
        <w:t>s</w:t>
      </w:r>
      <w:r w:rsidR="00236287" w:rsidRPr="00236287">
        <w:rPr>
          <w:rFonts w:ascii="Verdana" w:hAnsi="Verdana" w:cs="Times New Roman"/>
          <w:sz w:val="24"/>
          <w:szCs w:val="24"/>
        </w:rPr>
        <w:t xml:space="preserve"> for students coded as #3 VPI</w:t>
      </w:r>
      <w:r w:rsidR="00B91D02">
        <w:rPr>
          <w:rFonts w:ascii="Verdana" w:hAnsi="Verdana" w:cs="Times New Roman"/>
          <w:sz w:val="24"/>
          <w:szCs w:val="24"/>
        </w:rPr>
        <w:t>.  Code #8 is</w:t>
      </w:r>
      <w:r w:rsidR="00236287" w:rsidRPr="00236287">
        <w:rPr>
          <w:rFonts w:ascii="Verdana" w:hAnsi="Verdana" w:cs="Times New Roman"/>
          <w:sz w:val="24"/>
          <w:szCs w:val="24"/>
        </w:rPr>
        <w:t xml:space="preserve"> </w:t>
      </w:r>
      <w:r w:rsidR="00B91D02">
        <w:rPr>
          <w:rFonts w:ascii="Verdana" w:hAnsi="Verdana" w:cs="Times New Roman"/>
          <w:sz w:val="24"/>
          <w:szCs w:val="24"/>
        </w:rPr>
        <w:t>used when local funds</w:t>
      </w:r>
      <w:r w:rsidR="00E937B4">
        <w:rPr>
          <w:rFonts w:ascii="Verdana" w:hAnsi="Verdana" w:cs="Times New Roman"/>
          <w:sz w:val="24"/>
          <w:szCs w:val="24"/>
        </w:rPr>
        <w:t xml:space="preserve">, above and beyond local match funds, are used to pay for a slot in a classroom being implemented as a VPI classroom.  Code #10 is used when a school division is funding and implementing a four-year old preschool program totally separate from VPI. </w:t>
      </w:r>
    </w:p>
    <w:p w14:paraId="353CC884" w14:textId="36621551" w:rsidR="00EA6F6E" w:rsidRPr="00EA6F6E" w:rsidRDefault="00EA6F6E" w:rsidP="00EA6F6E">
      <w:pPr>
        <w:pStyle w:val="ListParagraph"/>
        <w:numPr>
          <w:ilvl w:val="0"/>
          <w:numId w:val="21"/>
        </w:numPr>
        <w:rPr>
          <w:rFonts w:ascii="Verdana" w:hAnsi="Verdana" w:cs="Times New Roman"/>
          <w:b/>
          <w:i/>
          <w:sz w:val="24"/>
          <w:szCs w:val="24"/>
        </w:rPr>
      </w:pPr>
      <w:r w:rsidRPr="00EA6F6E">
        <w:rPr>
          <w:rFonts w:ascii="Verdana" w:hAnsi="Verdana" w:cs="Times New Roman"/>
          <w:b/>
          <w:i/>
          <w:sz w:val="24"/>
          <w:szCs w:val="24"/>
        </w:rPr>
        <w:t>How can a four-year old identified with a disability be found eligible for filling a state-funded VPI slot in a VPI classroom?</w:t>
      </w:r>
    </w:p>
    <w:p w14:paraId="090B7076" w14:textId="77777777" w:rsidR="00EA6F6E" w:rsidRDefault="00EA6F6E" w:rsidP="00EA6F6E">
      <w:pPr>
        <w:pStyle w:val="ListParagraph"/>
        <w:rPr>
          <w:rFonts w:ascii="Verdana" w:hAnsi="Verdana" w:cs="Times New Roman"/>
          <w:sz w:val="24"/>
          <w:szCs w:val="24"/>
        </w:rPr>
      </w:pPr>
    </w:p>
    <w:p w14:paraId="1423C297" w14:textId="3345DB25" w:rsidR="00EA6F6E" w:rsidRDefault="00EA6F6E" w:rsidP="00EA6F6E">
      <w:pPr>
        <w:pStyle w:val="ListParagraph"/>
        <w:rPr>
          <w:rFonts w:ascii="Verdana" w:hAnsi="Verdana" w:cs="Times New Roman"/>
          <w:sz w:val="24"/>
          <w:szCs w:val="24"/>
        </w:rPr>
      </w:pPr>
      <w:r>
        <w:rPr>
          <w:rFonts w:ascii="Verdana" w:hAnsi="Verdana" w:cs="Times New Roman"/>
          <w:sz w:val="24"/>
          <w:szCs w:val="24"/>
        </w:rPr>
        <w:t>The following are five ways that a four-year old identified with a disability could be eligible to fill a VPI state-funded slot:</w:t>
      </w:r>
    </w:p>
    <w:p w14:paraId="1F25826A" w14:textId="77777777" w:rsidR="00EA6F6E" w:rsidRDefault="00EA6F6E" w:rsidP="00EA6F6E">
      <w:pPr>
        <w:pStyle w:val="ListParagraph"/>
        <w:rPr>
          <w:rFonts w:ascii="Verdana" w:hAnsi="Verdana" w:cs="Times New Roman"/>
          <w:sz w:val="24"/>
          <w:szCs w:val="24"/>
        </w:rPr>
      </w:pPr>
    </w:p>
    <w:p w14:paraId="3BCD4D9C" w14:textId="5EB58D99" w:rsidR="00EA6F6E" w:rsidRPr="00EA6F6E" w:rsidRDefault="00EA6F6E" w:rsidP="00EA6F6E">
      <w:pPr>
        <w:pStyle w:val="ListParagraph"/>
        <w:numPr>
          <w:ilvl w:val="0"/>
          <w:numId w:val="25"/>
        </w:numPr>
        <w:spacing w:after="0" w:line="240" w:lineRule="auto"/>
        <w:contextualSpacing w:val="0"/>
        <w:rPr>
          <w:rFonts w:ascii="Verdana" w:hAnsi="Verdana"/>
          <w:sz w:val="24"/>
          <w:szCs w:val="24"/>
        </w:rPr>
      </w:pPr>
      <w:r w:rsidRPr="00EA6F6E">
        <w:rPr>
          <w:rFonts w:ascii="Verdana" w:hAnsi="Verdana"/>
          <w:sz w:val="24"/>
          <w:szCs w:val="24"/>
        </w:rPr>
        <w:t xml:space="preserve">The student is from a family with income level at or below 200% of federal poverty level; </w:t>
      </w:r>
    </w:p>
    <w:p w14:paraId="253E364A" w14:textId="243BDA2D" w:rsidR="00EA6F6E" w:rsidRPr="00EA6F6E" w:rsidRDefault="00EA6F6E" w:rsidP="00EA6F6E">
      <w:pPr>
        <w:pStyle w:val="ListParagraph"/>
        <w:numPr>
          <w:ilvl w:val="0"/>
          <w:numId w:val="25"/>
        </w:numPr>
        <w:spacing w:after="0" w:line="240" w:lineRule="auto"/>
        <w:contextualSpacing w:val="0"/>
        <w:rPr>
          <w:rFonts w:ascii="Verdana" w:hAnsi="Verdana"/>
          <w:sz w:val="24"/>
          <w:szCs w:val="24"/>
        </w:rPr>
      </w:pPr>
      <w:r w:rsidRPr="00EA6F6E">
        <w:rPr>
          <w:rFonts w:ascii="Verdana" w:hAnsi="Verdana"/>
          <w:sz w:val="24"/>
          <w:szCs w:val="24"/>
        </w:rPr>
        <w:t>The student is considered homeless;</w:t>
      </w:r>
    </w:p>
    <w:p w14:paraId="5FA6FCC4" w14:textId="3C6A38A0" w:rsidR="00EA6F6E" w:rsidRPr="00EA6F6E" w:rsidRDefault="00EA6F6E" w:rsidP="00EA6F6E">
      <w:pPr>
        <w:pStyle w:val="ListParagraph"/>
        <w:numPr>
          <w:ilvl w:val="0"/>
          <w:numId w:val="25"/>
        </w:numPr>
        <w:spacing w:after="0" w:line="240" w:lineRule="auto"/>
        <w:contextualSpacing w:val="0"/>
        <w:rPr>
          <w:rFonts w:ascii="Verdana" w:hAnsi="Verdana"/>
          <w:sz w:val="24"/>
          <w:szCs w:val="24"/>
        </w:rPr>
      </w:pPr>
      <w:r w:rsidRPr="00EA6F6E">
        <w:rPr>
          <w:rFonts w:ascii="Verdana" w:hAnsi="Verdana"/>
          <w:sz w:val="24"/>
          <w:szCs w:val="24"/>
        </w:rPr>
        <w:t>The student’s parents or guardians are school dropouts;</w:t>
      </w:r>
    </w:p>
    <w:p w14:paraId="4E2734DC" w14:textId="7F489914" w:rsidR="00EA6F6E" w:rsidRPr="00EA6F6E" w:rsidRDefault="00EA6F6E" w:rsidP="00EA6F6E">
      <w:pPr>
        <w:pStyle w:val="ListParagraph"/>
        <w:numPr>
          <w:ilvl w:val="0"/>
          <w:numId w:val="25"/>
        </w:numPr>
        <w:spacing w:after="0" w:line="240" w:lineRule="auto"/>
        <w:contextualSpacing w:val="0"/>
        <w:rPr>
          <w:rFonts w:ascii="Verdana" w:hAnsi="Verdana"/>
          <w:sz w:val="24"/>
          <w:szCs w:val="24"/>
        </w:rPr>
      </w:pPr>
      <w:r w:rsidRPr="00EA6F6E">
        <w:rPr>
          <w:rFonts w:ascii="Verdana" w:hAnsi="Verdana"/>
          <w:sz w:val="24"/>
          <w:szCs w:val="24"/>
        </w:rPr>
        <w:t>The student is from a family with income level less than 350% of federal poverty level; or</w:t>
      </w:r>
    </w:p>
    <w:p w14:paraId="5123B7EF" w14:textId="568458C2" w:rsidR="00EA6F6E" w:rsidRPr="00EA6F6E" w:rsidRDefault="00EA6F6E" w:rsidP="00EA6F6E">
      <w:pPr>
        <w:pStyle w:val="ListParagraph"/>
        <w:numPr>
          <w:ilvl w:val="0"/>
          <w:numId w:val="25"/>
        </w:numPr>
        <w:spacing w:after="0" w:line="240" w:lineRule="auto"/>
        <w:contextualSpacing w:val="0"/>
        <w:rPr>
          <w:rFonts w:ascii="Verdana" w:hAnsi="Verdana"/>
          <w:sz w:val="24"/>
          <w:szCs w:val="24"/>
        </w:rPr>
      </w:pPr>
      <w:r w:rsidRPr="00EA6F6E">
        <w:rPr>
          <w:rFonts w:ascii="Verdana" w:hAnsi="Verdana"/>
          <w:sz w:val="24"/>
          <w:szCs w:val="24"/>
        </w:rPr>
        <w:t>The student is not from a family meeting one of the income level</w:t>
      </w:r>
      <w:r w:rsidR="00462EF0">
        <w:rPr>
          <w:rFonts w:ascii="Verdana" w:hAnsi="Verdana"/>
          <w:sz w:val="24"/>
          <w:szCs w:val="24"/>
        </w:rPr>
        <w:t xml:space="preserve"> or at-risk</w:t>
      </w:r>
      <w:r w:rsidRPr="00EA6F6E">
        <w:rPr>
          <w:rFonts w:ascii="Verdana" w:hAnsi="Verdana"/>
          <w:sz w:val="24"/>
          <w:szCs w:val="24"/>
        </w:rPr>
        <w:t xml:space="preserve"> requirements noted above, but the locality determines that a student’s disabi</w:t>
      </w:r>
      <w:r>
        <w:rPr>
          <w:rFonts w:ascii="Verdana" w:hAnsi="Verdana"/>
          <w:sz w:val="24"/>
          <w:szCs w:val="24"/>
        </w:rPr>
        <w:t>lity puts the student at risk for</w:t>
      </w:r>
      <w:r w:rsidRPr="00EA6F6E">
        <w:rPr>
          <w:rFonts w:ascii="Verdana" w:hAnsi="Verdana"/>
          <w:sz w:val="24"/>
          <w:szCs w:val="24"/>
        </w:rPr>
        <w:t xml:space="preserve"> future succ</w:t>
      </w:r>
      <w:r>
        <w:rPr>
          <w:rFonts w:ascii="Verdana" w:hAnsi="Verdana"/>
          <w:sz w:val="24"/>
          <w:szCs w:val="24"/>
        </w:rPr>
        <w:t xml:space="preserve">ess in school and includes the </w:t>
      </w:r>
      <w:r w:rsidRPr="00EA6F6E">
        <w:rPr>
          <w:rFonts w:ascii="Verdana" w:hAnsi="Verdana"/>
          <w:sz w:val="24"/>
          <w:szCs w:val="24"/>
        </w:rPr>
        <w:t>student in the 15 percent of a division's [VPI] slots that may be filled based on locally established eligibility criteria.</w:t>
      </w:r>
    </w:p>
    <w:p w14:paraId="7CFCCDB6" w14:textId="7C289DE7" w:rsidR="00CB241A" w:rsidRPr="003507D3" w:rsidRDefault="00CB241A" w:rsidP="00CB241A">
      <w:pPr>
        <w:pStyle w:val="m6131836255018906970gmail-msolistparagraph"/>
        <w:numPr>
          <w:ilvl w:val="0"/>
          <w:numId w:val="21"/>
        </w:numPr>
        <w:shd w:val="clear" w:color="auto" w:fill="FFFFFF"/>
        <w:spacing w:after="0" w:afterAutospacing="0"/>
        <w:rPr>
          <w:rFonts w:ascii="Verdana" w:eastAsiaTheme="minorEastAsia" w:hAnsi="Verdana"/>
          <w:b/>
          <w:i/>
          <w:lang w:eastAsia="ja-JP"/>
        </w:rPr>
      </w:pPr>
      <w:r w:rsidRPr="003507D3">
        <w:rPr>
          <w:rFonts w:ascii="Verdana" w:eastAsiaTheme="minorEastAsia" w:hAnsi="Verdana"/>
          <w:b/>
          <w:i/>
          <w:lang w:eastAsia="ja-JP"/>
        </w:rPr>
        <w:t>What is the deadline for subm</w:t>
      </w:r>
      <w:r w:rsidR="00CA6DF1" w:rsidRPr="003507D3">
        <w:rPr>
          <w:rFonts w:ascii="Verdana" w:eastAsiaTheme="minorEastAsia" w:hAnsi="Verdana"/>
          <w:b/>
          <w:i/>
          <w:lang w:eastAsia="ja-JP"/>
        </w:rPr>
        <w:t xml:space="preserve">itting the actual October 1, 2020 </w:t>
      </w:r>
      <w:r w:rsidRPr="003507D3">
        <w:rPr>
          <w:rFonts w:ascii="Verdana" w:eastAsiaTheme="minorEastAsia" w:hAnsi="Verdana"/>
          <w:b/>
          <w:i/>
          <w:lang w:eastAsia="ja-JP"/>
        </w:rPr>
        <w:t xml:space="preserve">VPI student </w:t>
      </w:r>
      <w:r w:rsidR="00CA6DF1" w:rsidRPr="003507D3">
        <w:rPr>
          <w:rFonts w:ascii="Verdana" w:eastAsiaTheme="minorEastAsia" w:hAnsi="Verdana"/>
          <w:b/>
          <w:i/>
          <w:lang w:eastAsia="ja-JP"/>
        </w:rPr>
        <w:t>enrollment data through the 2020-2021</w:t>
      </w:r>
      <w:r w:rsidRPr="003507D3">
        <w:rPr>
          <w:rFonts w:ascii="Verdana" w:eastAsiaTheme="minorEastAsia" w:hAnsi="Verdana"/>
          <w:b/>
          <w:i/>
          <w:lang w:eastAsia="ja-JP"/>
        </w:rPr>
        <w:t xml:space="preserve"> Fall Student Record Collection?  </w:t>
      </w:r>
    </w:p>
    <w:p w14:paraId="5AA3FA21" w14:textId="1831BD2A" w:rsidR="00CB241A" w:rsidRPr="00D24CFE" w:rsidRDefault="00CB241A" w:rsidP="00CB241A">
      <w:pPr>
        <w:pStyle w:val="m6131836255018906970gmail-msolistparagraph"/>
        <w:shd w:val="clear" w:color="auto" w:fill="FFFFFF"/>
        <w:spacing w:after="0" w:afterAutospacing="0"/>
        <w:ind w:left="720"/>
        <w:rPr>
          <w:color w:val="222222"/>
        </w:rPr>
      </w:pPr>
      <w:r w:rsidRPr="003507D3">
        <w:rPr>
          <w:rFonts w:ascii="Verdana" w:hAnsi="Verdana"/>
          <w:color w:val="222222"/>
        </w:rPr>
        <w:t>A successful Fall SRC submission is due by </w:t>
      </w:r>
      <w:r w:rsidR="003507D3">
        <w:rPr>
          <w:rFonts w:ascii="Verdana" w:hAnsi="Verdana"/>
          <w:color w:val="222222"/>
        </w:rPr>
        <w:t>mid-October</w:t>
      </w:r>
      <w:r w:rsidR="00CA6DF1" w:rsidRPr="003507D3">
        <w:rPr>
          <w:rFonts w:ascii="Verdana" w:hAnsi="Verdana"/>
          <w:color w:val="222222"/>
        </w:rPr>
        <w:t xml:space="preserve"> 2020</w:t>
      </w:r>
      <w:r w:rsidRPr="003507D3">
        <w:rPr>
          <w:rFonts w:ascii="Verdana" w:hAnsi="Verdana"/>
          <w:color w:val="222222"/>
        </w:rPr>
        <w:t>.  The Fall</w:t>
      </w:r>
      <w:r w:rsidR="003507D3">
        <w:rPr>
          <w:rFonts w:ascii="Verdana" w:hAnsi="Verdana"/>
          <w:color w:val="222222"/>
        </w:rPr>
        <w:t xml:space="preserve"> SRC submission window opens early October</w:t>
      </w:r>
      <w:r w:rsidRPr="003507D3">
        <w:rPr>
          <w:rFonts w:ascii="Verdana" w:hAnsi="Verdana"/>
          <w:color w:val="222222"/>
        </w:rPr>
        <w:t>.  Early submission is encouraged.</w:t>
      </w:r>
      <w:r w:rsidR="003507D3">
        <w:rPr>
          <w:rFonts w:ascii="Verdana" w:hAnsi="Verdana"/>
          <w:color w:val="222222"/>
        </w:rPr>
        <w:t xml:space="preserve"> More specific deadlines will be posted at a later date. </w:t>
      </w:r>
    </w:p>
    <w:p w14:paraId="126F79AC" w14:textId="0219F88D" w:rsidR="00CB241A" w:rsidRPr="00D24CFE" w:rsidRDefault="00CB241A" w:rsidP="00CB241A">
      <w:pPr>
        <w:pStyle w:val="m6131836255018906970gmail-msolistparagraph"/>
        <w:numPr>
          <w:ilvl w:val="0"/>
          <w:numId w:val="21"/>
        </w:numPr>
        <w:shd w:val="clear" w:color="auto" w:fill="FFFFFF"/>
        <w:spacing w:after="0" w:afterAutospacing="0" w:line="252" w:lineRule="atLeast"/>
        <w:rPr>
          <w:rFonts w:ascii="Verdana" w:eastAsiaTheme="minorEastAsia" w:hAnsi="Verdana"/>
          <w:b/>
          <w:i/>
          <w:lang w:eastAsia="ja-JP"/>
        </w:rPr>
      </w:pPr>
      <w:r w:rsidRPr="00D24CFE">
        <w:rPr>
          <w:rFonts w:ascii="Verdana" w:eastAsiaTheme="minorEastAsia" w:hAnsi="Verdana"/>
          <w:b/>
          <w:i/>
          <w:lang w:eastAsia="ja-JP"/>
        </w:rPr>
        <w:t>May a school division make a change in VPI student enrollment data once SRC has been locke</w:t>
      </w:r>
      <w:r w:rsidR="009128C2" w:rsidRPr="00D24CFE">
        <w:rPr>
          <w:rFonts w:ascii="Verdana" w:eastAsiaTheme="minorEastAsia" w:hAnsi="Verdana"/>
          <w:b/>
          <w:i/>
          <w:lang w:eastAsia="ja-JP"/>
        </w:rPr>
        <w:t>d in by the VDOE in fall</w:t>
      </w:r>
      <w:r w:rsidRPr="00D24CFE">
        <w:rPr>
          <w:rFonts w:ascii="Verdana" w:eastAsiaTheme="minorEastAsia" w:hAnsi="Verdana"/>
          <w:b/>
          <w:i/>
          <w:lang w:eastAsia="ja-JP"/>
        </w:rPr>
        <w:t>? If so, what is the process that must be followed? </w:t>
      </w:r>
    </w:p>
    <w:p w14:paraId="583B7B7A" w14:textId="3306E8DE" w:rsidR="00CB241A" w:rsidRDefault="00CB241A" w:rsidP="00CB241A">
      <w:pPr>
        <w:pStyle w:val="m6131836255018906970gmail-msolistparagraph"/>
        <w:shd w:val="clear" w:color="auto" w:fill="FFFFFF"/>
        <w:spacing w:after="0" w:afterAutospacing="0"/>
        <w:ind w:left="720"/>
        <w:rPr>
          <w:color w:val="222222"/>
        </w:rPr>
      </w:pPr>
      <w:r w:rsidRPr="00D24CFE">
        <w:rPr>
          <w:rFonts w:ascii="Verdana" w:hAnsi="Verdana"/>
          <w:color w:val="222222"/>
        </w:rPr>
        <w:t xml:space="preserve">Corrections to VPI student enrollment data must be made prior to </w:t>
      </w:r>
      <w:r w:rsidR="00413AC2" w:rsidRPr="00D24CFE">
        <w:rPr>
          <w:rFonts w:ascii="Verdana" w:hAnsi="Verdana"/>
          <w:color w:val="222222"/>
        </w:rPr>
        <w:t xml:space="preserve">SRC </w:t>
      </w:r>
      <w:r w:rsidRPr="00D24CFE">
        <w:rPr>
          <w:rFonts w:ascii="Verdana" w:hAnsi="Verdana"/>
          <w:color w:val="222222"/>
        </w:rPr>
        <w:t>verification reports being submitted.  Once the Fall SRC window has been locked, corrections will no longer be allowed.</w:t>
      </w:r>
    </w:p>
    <w:p w14:paraId="0FA7F205" w14:textId="77777777" w:rsidR="00CB241A" w:rsidRDefault="00CB241A" w:rsidP="00EA6F6E">
      <w:pPr>
        <w:pStyle w:val="ListParagraph"/>
        <w:rPr>
          <w:rFonts w:ascii="Verdana" w:hAnsi="Verdana" w:cs="Times New Roman"/>
          <w:sz w:val="24"/>
          <w:szCs w:val="24"/>
        </w:rPr>
      </w:pPr>
    </w:p>
    <w:sectPr w:rsidR="00CB241A" w:rsidSect="00C6300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6014B" w14:textId="77777777" w:rsidR="00D649CA" w:rsidRDefault="00D649CA" w:rsidP="00BA2343">
      <w:pPr>
        <w:spacing w:after="0" w:line="240" w:lineRule="auto"/>
      </w:pPr>
      <w:r>
        <w:separator/>
      </w:r>
    </w:p>
  </w:endnote>
  <w:endnote w:type="continuationSeparator" w:id="0">
    <w:p w14:paraId="44666F4D" w14:textId="77777777" w:rsidR="00D649CA" w:rsidRDefault="00D649CA" w:rsidP="00BA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7CF0" w14:textId="77777777" w:rsidR="00CF2D78" w:rsidRDefault="00CF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169019"/>
      <w:docPartObj>
        <w:docPartGallery w:val="Page Numbers (Bottom of Page)"/>
        <w:docPartUnique/>
      </w:docPartObj>
    </w:sdtPr>
    <w:sdtEndPr/>
    <w:sdtContent>
      <w:p w14:paraId="6206AB06" w14:textId="7A51DEFC" w:rsidR="00BA2343" w:rsidRDefault="004F2404" w:rsidP="004F2404">
        <w:pPr>
          <w:pStyle w:val="Footer"/>
          <w:tabs>
            <w:tab w:val="left" w:pos="5884"/>
          </w:tabs>
        </w:pPr>
        <w:r>
          <w:tab/>
        </w:r>
        <w:r>
          <w:tab/>
        </w:r>
        <w:r>
          <w:tab/>
        </w:r>
        <w:r w:rsidR="00BA2343" w:rsidRPr="00BA2343">
          <w:rPr>
            <w:sz w:val="24"/>
            <w:szCs w:val="24"/>
          </w:rPr>
          <w:t xml:space="preserve">Page | </w:t>
        </w:r>
        <w:r w:rsidR="00BA2343" w:rsidRPr="00BA2343">
          <w:rPr>
            <w:sz w:val="24"/>
            <w:szCs w:val="24"/>
          </w:rPr>
          <w:fldChar w:fldCharType="begin"/>
        </w:r>
        <w:r w:rsidR="00BA2343" w:rsidRPr="00BA2343">
          <w:rPr>
            <w:sz w:val="24"/>
            <w:szCs w:val="24"/>
          </w:rPr>
          <w:instrText xml:space="preserve"> PAGE   \* MERGEFORMAT </w:instrText>
        </w:r>
        <w:r w:rsidR="00BA2343" w:rsidRPr="00BA2343">
          <w:rPr>
            <w:sz w:val="24"/>
            <w:szCs w:val="24"/>
          </w:rPr>
          <w:fldChar w:fldCharType="separate"/>
        </w:r>
        <w:r w:rsidR="00122F87">
          <w:rPr>
            <w:noProof/>
            <w:sz w:val="24"/>
            <w:szCs w:val="24"/>
          </w:rPr>
          <w:t>13</w:t>
        </w:r>
        <w:r w:rsidR="00BA2343" w:rsidRPr="00BA2343">
          <w:rPr>
            <w:noProof/>
            <w:sz w:val="24"/>
            <w:szCs w:val="24"/>
          </w:rPr>
          <w:fldChar w:fldCharType="end"/>
        </w:r>
        <w:r w:rsidR="00BA2343">
          <w:t xml:space="preserve"> </w:t>
        </w:r>
      </w:p>
    </w:sdtContent>
  </w:sdt>
  <w:p w14:paraId="1F231F84" w14:textId="77777777" w:rsidR="00BA2343" w:rsidRDefault="00BA2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8AAC" w14:textId="77777777" w:rsidR="00CF2D78" w:rsidRDefault="00CF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E675D" w14:textId="77777777" w:rsidR="00D649CA" w:rsidRDefault="00D649CA" w:rsidP="00BA2343">
      <w:pPr>
        <w:spacing w:after="0" w:line="240" w:lineRule="auto"/>
      </w:pPr>
      <w:r>
        <w:separator/>
      </w:r>
    </w:p>
  </w:footnote>
  <w:footnote w:type="continuationSeparator" w:id="0">
    <w:p w14:paraId="05A75267" w14:textId="77777777" w:rsidR="00D649CA" w:rsidRDefault="00D649CA" w:rsidP="00BA2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083E" w14:textId="77777777" w:rsidR="00CF2D78" w:rsidRDefault="00CF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CA85" w14:textId="77777777" w:rsidR="00CF2D78" w:rsidRDefault="00CF2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4D8D" w14:textId="77777777" w:rsidR="00CF2D78" w:rsidRDefault="00CF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FDC"/>
    <w:multiLevelType w:val="hybridMultilevel"/>
    <w:tmpl w:val="3460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31FA0"/>
    <w:multiLevelType w:val="hybridMultilevel"/>
    <w:tmpl w:val="EE22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E054B"/>
    <w:multiLevelType w:val="hybridMultilevel"/>
    <w:tmpl w:val="6AF6C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9F25D1"/>
    <w:multiLevelType w:val="hybridMultilevel"/>
    <w:tmpl w:val="F93888E0"/>
    <w:lvl w:ilvl="0" w:tplc="A29E00D6">
      <w:start w:val="1"/>
      <w:numFmt w:val="bullet"/>
      <w:lvlText w:val="•"/>
      <w:lvlJc w:val="left"/>
      <w:pPr>
        <w:tabs>
          <w:tab w:val="num" w:pos="720"/>
        </w:tabs>
        <w:ind w:left="720" w:hanging="360"/>
      </w:pPr>
      <w:rPr>
        <w:rFonts w:ascii="Arial" w:hAnsi="Arial" w:hint="default"/>
      </w:rPr>
    </w:lvl>
    <w:lvl w:ilvl="1" w:tplc="8B48C1C6" w:tentative="1">
      <w:start w:val="1"/>
      <w:numFmt w:val="bullet"/>
      <w:lvlText w:val="•"/>
      <w:lvlJc w:val="left"/>
      <w:pPr>
        <w:tabs>
          <w:tab w:val="num" w:pos="1440"/>
        </w:tabs>
        <w:ind w:left="1440" w:hanging="360"/>
      </w:pPr>
      <w:rPr>
        <w:rFonts w:ascii="Arial" w:hAnsi="Arial" w:hint="default"/>
      </w:rPr>
    </w:lvl>
    <w:lvl w:ilvl="2" w:tplc="77DA5146" w:tentative="1">
      <w:start w:val="1"/>
      <w:numFmt w:val="bullet"/>
      <w:lvlText w:val="•"/>
      <w:lvlJc w:val="left"/>
      <w:pPr>
        <w:tabs>
          <w:tab w:val="num" w:pos="2160"/>
        </w:tabs>
        <w:ind w:left="2160" w:hanging="360"/>
      </w:pPr>
      <w:rPr>
        <w:rFonts w:ascii="Arial" w:hAnsi="Arial" w:hint="default"/>
      </w:rPr>
    </w:lvl>
    <w:lvl w:ilvl="3" w:tplc="5C409CB4" w:tentative="1">
      <w:start w:val="1"/>
      <w:numFmt w:val="bullet"/>
      <w:lvlText w:val="•"/>
      <w:lvlJc w:val="left"/>
      <w:pPr>
        <w:tabs>
          <w:tab w:val="num" w:pos="2880"/>
        </w:tabs>
        <w:ind w:left="2880" w:hanging="360"/>
      </w:pPr>
      <w:rPr>
        <w:rFonts w:ascii="Arial" w:hAnsi="Arial" w:hint="default"/>
      </w:rPr>
    </w:lvl>
    <w:lvl w:ilvl="4" w:tplc="4E26A1B8" w:tentative="1">
      <w:start w:val="1"/>
      <w:numFmt w:val="bullet"/>
      <w:lvlText w:val="•"/>
      <w:lvlJc w:val="left"/>
      <w:pPr>
        <w:tabs>
          <w:tab w:val="num" w:pos="3600"/>
        </w:tabs>
        <w:ind w:left="3600" w:hanging="360"/>
      </w:pPr>
      <w:rPr>
        <w:rFonts w:ascii="Arial" w:hAnsi="Arial" w:hint="default"/>
      </w:rPr>
    </w:lvl>
    <w:lvl w:ilvl="5" w:tplc="955C6E04" w:tentative="1">
      <w:start w:val="1"/>
      <w:numFmt w:val="bullet"/>
      <w:lvlText w:val="•"/>
      <w:lvlJc w:val="left"/>
      <w:pPr>
        <w:tabs>
          <w:tab w:val="num" w:pos="4320"/>
        </w:tabs>
        <w:ind w:left="4320" w:hanging="360"/>
      </w:pPr>
      <w:rPr>
        <w:rFonts w:ascii="Arial" w:hAnsi="Arial" w:hint="default"/>
      </w:rPr>
    </w:lvl>
    <w:lvl w:ilvl="6" w:tplc="259E7F06" w:tentative="1">
      <w:start w:val="1"/>
      <w:numFmt w:val="bullet"/>
      <w:lvlText w:val="•"/>
      <w:lvlJc w:val="left"/>
      <w:pPr>
        <w:tabs>
          <w:tab w:val="num" w:pos="5040"/>
        </w:tabs>
        <w:ind w:left="5040" w:hanging="360"/>
      </w:pPr>
      <w:rPr>
        <w:rFonts w:ascii="Arial" w:hAnsi="Arial" w:hint="default"/>
      </w:rPr>
    </w:lvl>
    <w:lvl w:ilvl="7" w:tplc="746E1554" w:tentative="1">
      <w:start w:val="1"/>
      <w:numFmt w:val="bullet"/>
      <w:lvlText w:val="•"/>
      <w:lvlJc w:val="left"/>
      <w:pPr>
        <w:tabs>
          <w:tab w:val="num" w:pos="5760"/>
        </w:tabs>
        <w:ind w:left="5760" w:hanging="360"/>
      </w:pPr>
      <w:rPr>
        <w:rFonts w:ascii="Arial" w:hAnsi="Arial" w:hint="default"/>
      </w:rPr>
    </w:lvl>
    <w:lvl w:ilvl="8" w:tplc="B03EAA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3F5185"/>
    <w:multiLevelType w:val="hybridMultilevel"/>
    <w:tmpl w:val="5C0CB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A12A6F"/>
    <w:multiLevelType w:val="hybridMultilevel"/>
    <w:tmpl w:val="43126C16"/>
    <w:lvl w:ilvl="0" w:tplc="2A2E95E2">
      <w:start w:val="1"/>
      <w:numFmt w:val="bullet"/>
      <w:lvlText w:val="•"/>
      <w:lvlJc w:val="left"/>
      <w:pPr>
        <w:tabs>
          <w:tab w:val="num" w:pos="720"/>
        </w:tabs>
        <w:ind w:left="720" w:hanging="360"/>
      </w:pPr>
      <w:rPr>
        <w:rFonts w:ascii="Arial" w:hAnsi="Arial" w:hint="default"/>
      </w:rPr>
    </w:lvl>
    <w:lvl w:ilvl="1" w:tplc="ACC8F98A" w:tentative="1">
      <w:start w:val="1"/>
      <w:numFmt w:val="bullet"/>
      <w:lvlText w:val="•"/>
      <w:lvlJc w:val="left"/>
      <w:pPr>
        <w:tabs>
          <w:tab w:val="num" w:pos="1440"/>
        </w:tabs>
        <w:ind w:left="1440" w:hanging="360"/>
      </w:pPr>
      <w:rPr>
        <w:rFonts w:ascii="Arial" w:hAnsi="Arial" w:hint="default"/>
      </w:rPr>
    </w:lvl>
    <w:lvl w:ilvl="2" w:tplc="E98C56D0" w:tentative="1">
      <w:start w:val="1"/>
      <w:numFmt w:val="bullet"/>
      <w:lvlText w:val="•"/>
      <w:lvlJc w:val="left"/>
      <w:pPr>
        <w:tabs>
          <w:tab w:val="num" w:pos="2160"/>
        </w:tabs>
        <w:ind w:left="2160" w:hanging="360"/>
      </w:pPr>
      <w:rPr>
        <w:rFonts w:ascii="Arial" w:hAnsi="Arial" w:hint="default"/>
      </w:rPr>
    </w:lvl>
    <w:lvl w:ilvl="3" w:tplc="ECAABBA8" w:tentative="1">
      <w:start w:val="1"/>
      <w:numFmt w:val="bullet"/>
      <w:lvlText w:val="•"/>
      <w:lvlJc w:val="left"/>
      <w:pPr>
        <w:tabs>
          <w:tab w:val="num" w:pos="2880"/>
        </w:tabs>
        <w:ind w:left="2880" w:hanging="360"/>
      </w:pPr>
      <w:rPr>
        <w:rFonts w:ascii="Arial" w:hAnsi="Arial" w:hint="default"/>
      </w:rPr>
    </w:lvl>
    <w:lvl w:ilvl="4" w:tplc="97C84B62" w:tentative="1">
      <w:start w:val="1"/>
      <w:numFmt w:val="bullet"/>
      <w:lvlText w:val="•"/>
      <w:lvlJc w:val="left"/>
      <w:pPr>
        <w:tabs>
          <w:tab w:val="num" w:pos="3600"/>
        </w:tabs>
        <w:ind w:left="3600" w:hanging="360"/>
      </w:pPr>
      <w:rPr>
        <w:rFonts w:ascii="Arial" w:hAnsi="Arial" w:hint="default"/>
      </w:rPr>
    </w:lvl>
    <w:lvl w:ilvl="5" w:tplc="68D8C3B2" w:tentative="1">
      <w:start w:val="1"/>
      <w:numFmt w:val="bullet"/>
      <w:lvlText w:val="•"/>
      <w:lvlJc w:val="left"/>
      <w:pPr>
        <w:tabs>
          <w:tab w:val="num" w:pos="4320"/>
        </w:tabs>
        <w:ind w:left="4320" w:hanging="360"/>
      </w:pPr>
      <w:rPr>
        <w:rFonts w:ascii="Arial" w:hAnsi="Arial" w:hint="default"/>
      </w:rPr>
    </w:lvl>
    <w:lvl w:ilvl="6" w:tplc="FFB6811E" w:tentative="1">
      <w:start w:val="1"/>
      <w:numFmt w:val="bullet"/>
      <w:lvlText w:val="•"/>
      <w:lvlJc w:val="left"/>
      <w:pPr>
        <w:tabs>
          <w:tab w:val="num" w:pos="5040"/>
        </w:tabs>
        <w:ind w:left="5040" w:hanging="360"/>
      </w:pPr>
      <w:rPr>
        <w:rFonts w:ascii="Arial" w:hAnsi="Arial" w:hint="default"/>
      </w:rPr>
    </w:lvl>
    <w:lvl w:ilvl="7" w:tplc="E46CA792" w:tentative="1">
      <w:start w:val="1"/>
      <w:numFmt w:val="bullet"/>
      <w:lvlText w:val="•"/>
      <w:lvlJc w:val="left"/>
      <w:pPr>
        <w:tabs>
          <w:tab w:val="num" w:pos="5760"/>
        </w:tabs>
        <w:ind w:left="5760" w:hanging="360"/>
      </w:pPr>
      <w:rPr>
        <w:rFonts w:ascii="Arial" w:hAnsi="Arial" w:hint="default"/>
      </w:rPr>
    </w:lvl>
    <w:lvl w:ilvl="8" w:tplc="05D65F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033650"/>
    <w:multiLevelType w:val="hybridMultilevel"/>
    <w:tmpl w:val="951A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E6687"/>
    <w:multiLevelType w:val="hybridMultilevel"/>
    <w:tmpl w:val="321EEF1A"/>
    <w:lvl w:ilvl="0" w:tplc="69AEACF2">
      <w:start w:val="1"/>
      <w:numFmt w:val="bullet"/>
      <w:lvlText w:val="•"/>
      <w:lvlJc w:val="left"/>
      <w:pPr>
        <w:tabs>
          <w:tab w:val="num" w:pos="720"/>
        </w:tabs>
        <w:ind w:left="720" w:hanging="360"/>
      </w:pPr>
      <w:rPr>
        <w:rFonts w:ascii="Arial" w:hAnsi="Arial" w:hint="default"/>
      </w:rPr>
    </w:lvl>
    <w:lvl w:ilvl="1" w:tplc="75DE69A0" w:tentative="1">
      <w:start w:val="1"/>
      <w:numFmt w:val="bullet"/>
      <w:lvlText w:val="•"/>
      <w:lvlJc w:val="left"/>
      <w:pPr>
        <w:tabs>
          <w:tab w:val="num" w:pos="1440"/>
        </w:tabs>
        <w:ind w:left="1440" w:hanging="360"/>
      </w:pPr>
      <w:rPr>
        <w:rFonts w:ascii="Arial" w:hAnsi="Arial" w:hint="default"/>
      </w:rPr>
    </w:lvl>
    <w:lvl w:ilvl="2" w:tplc="96A4BA38" w:tentative="1">
      <w:start w:val="1"/>
      <w:numFmt w:val="bullet"/>
      <w:lvlText w:val="•"/>
      <w:lvlJc w:val="left"/>
      <w:pPr>
        <w:tabs>
          <w:tab w:val="num" w:pos="2160"/>
        </w:tabs>
        <w:ind w:left="2160" w:hanging="360"/>
      </w:pPr>
      <w:rPr>
        <w:rFonts w:ascii="Arial" w:hAnsi="Arial" w:hint="default"/>
      </w:rPr>
    </w:lvl>
    <w:lvl w:ilvl="3" w:tplc="AB348EC4" w:tentative="1">
      <w:start w:val="1"/>
      <w:numFmt w:val="bullet"/>
      <w:lvlText w:val="•"/>
      <w:lvlJc w:val="left"/>
      <w:pPr>
        <w:tabs>
          <w:tab w:val="num" w:pos="2880"/>
        </w:tabs>
        <w:ind w:left="2880" w:hanging="360"/>
      </w:pPr>
      <w:rPr>
        <w:rFonts w:ascii="Arial" w:hAnsi="Arial" w:hint="default"/>
      </w:rPr>
    </w:lvl>
    <w:lvl w:ilvl="4" w:tplc="75DC129C" w:tentative="1">
      <w:start w:val="1"/>
      <w:numFmt w:val="bullet"/>
      <w:lvlText w:val="•"/>
      <w:lvlJc w:val="left"/>
      <w:pPr>
        <w:tabs>
          <w:tab w:val="num" w:pos="3600"/>
        </w:tabs>
        <w:ind w:left="3600" w:hanging="360"/>
      </w:pPr>
      <w:rPr>
        <w:rFonts w:ascii="Arial" w:hAnsi="Arial" w:hint="default"/>
      </w:rPr>
    </w:lvl>
    <w:lvl w:ilvl="5" w:tplc="267A5D78" w:tentative="1">
      <w:start w:val="1"/>
      <w:numFmt w:val="bullet"/>
      <w:lvlText w:val="•"/>
      <w:lvlJc w:val="left"/>
      <w:pPr>
        <w:tabs>
          <w:tab w:val="num" w:pos="4320"/>
        </w:tabs>
        <w:ind w:left="4320" w:hanging="360"/>
      </w:pPr>
      <w:rPr>
        <w:rFonts w:ascii="Arial" w:hAnsi="Arial" w:hint="default"/>
      </w:rPr>
    </w:lvl>
    <w:lvl w:ilvl="6" w:tplc="3E0826BA" w:tentative="1">
      <w:start w:val="1"/>
      <w:numFmt w:val="bullet"/>
      <w:lvlText w:val="•"/>
      <w:lvlJc w:val="left"/>
      <w:pPr>
        <w:tabs>
          <w:tab w:val="num" w:pos="5040"/>
        </w:tabs>
        <w:ind w:left="5040" w:hanging="360"/>
      </w:pPr>
      <w:rPr>
        <w:rFonts w:ascii="Arial" w:hAnsi="Arial" w:hint="default"/>
      </w:rPr>
    </w:lvl>
    <w:lvl w:ilvl="7" w:tplc="00E2469C" w:tentative="1">
      <w:start w:val="1"/>
      <w:numFmt w:val="bullet"/>
      <w:lvlText w:val="•"/>
      <w:lvlJc w:val="left"/>
      <w:pPr>
        <w:tabs>
          <w:tab w:val="num" w:pos="5760"/>
        </w:tabs>
        <w:ind w:left="5760" w:hanging="360"/>
      </w:pPr>
      <w:rPr>
        <w:rFonts w:ascii="Arial" w:hAnsi="Arial" w:hint="default"/>
      </w:rPr>
    </w:lvl>
    <w:lvl w:ilvl="8" w:tplc="59BAAA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A55276"/>
    <w:multiLevelType w:val="multilevel"/>
    <w:tmpl w:val="94CA7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1F0F12"/>
    <w:multiLevelType w:val="hybridMultilevel"/>
    <w:tmpl w:val="AF5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32CCF"/>
    <w:multiLevelType w:val="hybridMultilevel"/>
    <w:tmpl w:val="74A8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7B7788"/>
    <w:multiLevelType w:val="hybridMultilevel"/>
    <w:tmpl w:val="BC86F504"/>
    <w:lvl w:ilvl="0" w:tplc="536A632C">
      <w:start w:val="1"/>
      <w:numFmt w:val="bullet"/>
      <w:lvlText w:val="•"/>
      <w:lvlJc w:val="left"/>
      <w:pPr>
        <w:tabs>
          <w:tab w:val="num" w:pos="720"/>
        </w:tabs>
        <w:ind w:left="720" w:hanging="360"/>
      </w:pPr>
      <w:rPr>
        <w:rFonts w:ascii="Arial" w:hAnsi="Arial" w:hint="default"/>
      </w:rPr>
    </w:lvl>
    <w:lvl w:ilvl="1" w:tplc="FFDE6F0E" w:tentative="1">
      <w:start w:val="1"/>
      <w:numFmt w:val="bullet"/>
      <w:lvlText w:val="•"/>
      <w:lvlJc w:val="left"/>
      <w:pPr>
        <w:tabs>
          <w:tab w:val="num" w:pos="1440"/>
        </w:tabs>
        <w:ind w:left="1440" w:hanging="360"/>
      </w:pPr>
      <w:rPr>
        <w:rFonts w:ascii="Arial" w:hAnsi="Arial" w:hint="default"/>
      </w:rPr>
    </w:lvl>
    <w:lvl w:ilvl="2" w:tplc="CA140CEE" w:tentative="1">
      <w:start w:val="1"/>
      <w:numFmt w:val="bullet"/>
      <w:lvlText w:val="•"/>
      <w:lvlJc w:val="left"/>
      <w:pPr>
        <w:tabs>
          <w:tab w:val="num" w:pos="2160"/>
        </w:tabs>
        <w:ind w:left="2160" w:hanging="360"/>
      </w:pPr>
      <w:rPr>
        <w:rFonts w:ascii="Arial" w:hAnsi="Arial" w:hint="default"/>
      </w:rPr>
    </w:lvl>
    <w:lvl w:ilvl="3" w:tplc="78DE543E" w:tentative="1">
      <w:start w:val="1"/>
      <w:numFmt w:val="bullet"/>
      <w:lvlText w:val="•"/>
      <w:lvlJc w:val="left"/>
      <w:pPr>
        <w:tabs>
          <w:tab w:val="num" w:pos="2880"/>
        </w:tabs>
        <w:ind w:left="2880" w:hanging="360"/>
      </w:pPr>
      <w:rPr>
        <w:rFonts w:ascii="Arial" w:hAnsi="Arial" w:hint="default"/>
      </w:rPr>
    </w:lvl>
    <w:lvl w:ilvl="4" w:tplc="38EC1578" w:tentative="1">
      <w:start w:val="1"/>
      <w:numFmt w:val="bullet"/>
      <w:lvlText w:val="•"/>
      <w:lvlJc w:val="left"/>
      <w:pPr>
        <w:tabs>
          <w:tab w:val="num" w:pos="3600"/>
        </w:tabs>
        <w:ind w:left="3600" w:hanging="360"/>
      </w:pPr>
      <w:rPr>
        <w:rFonts w:ascii="Arial" w:hAnsi="Arial" w:hint="default"/>
      </w:rPr>
    </w:lvl>
    <w:lvl w:ilvl="5" w:tplc="DB68CB18" w:tentative="1">
      <w:start w:val="1"/>
      <w:numFmt w:val="bullet"/>
      <w:lvlText w:val="•"/>
      <w:lvlJc w:val="left"/>
      <w:pPr>
        <w:tabs>
          <w:tab w:val="num" w:pos="4320"/>
        </w:tabs>
        <w:ind w:left="4320" w:hanging="360"/>
      </w:pPr>
      <w:rPr>
        <w:rFonts w:ascii="Arial" w:hAnsi="Arial" w:hint="default"/>
      </w:rPr>
    </w:lvl>
    <w:lvl w:ilvl="6" w:tplc="08DA1604" w:tentative="1">
      <w:start w:val="1"/>
      <w:numFmt w:val="bullet"/>
      <w:lvlText w:val="•"/>
      <w:lvlJc w:val="left"/>
      <w:pPr>
        <w:tabs>
          <w:tab w:val="num" w:pos="5040"/>
        </w:tabs>
        <w:ind w:left="5040" w:hanging="360"/>
      </w:pPr>
      <w:rPr>
        <w:rFonts w:ascii="Arial" w:hAnsi="Arial" w:hint="default"/>
      </w:rPr>
    </w:lvl>
    <w:lvl w:ilvl="7" w:tplc="ED36ED18" w:tentative="1">
      <w:start w:val="1"/>
      <w:numFmt w:val="bullet"/>
      <w:lvlText w:val="•"/>
      <w:lvlJc w:val="left"/>
      <w:pPr>
        <w:tabs>
          <w:tab w:val="num" w:pos="5760"/>
        </w:tabs>
        <w:ind w:left="5760" w:hanging="360"/>
      </w:pPr>
      <w:rPr>
        <w:rFonts w:ascii="Arial" w:hAnsi="Arial" w:hint="default"/>
      </w:rPr>
    </w:lvl>
    <w:lvl w:ilvl="8" w:tplc="3CBE9E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382747"/>
    <w:multiLevelType w:val="hybridMultilevel"/>
    <w:tmpl w:val="F27869B6"/>
    <w:lvl w:ilvl="0" w:tplc="DF74E21C">
      <w:start w:val="1"/>
      <w:numFmt w:val="bullet"/>
      <w:lvlText w:val="•"/>
      <w:lvlJc w:val="left"/>
      <w:pPr>
        <w:tabs>
          <w:tab w:val="num" w:pos="720"/>
        </w:tabs>
        <w:ind w:left="720" w:hanging="360"/>
      </w:pPr>
      <w:rPr>
        <w:rFonts w:ascii="Arial" w:hAnsi="Arial" w:hint="default"/>
      </w:rPr>
    </w:lvl>
    <w:lvl w:ilvl="1" w:tplc="07C0BF06" w:tentative="1">
      <w:start w:val="1"/>
      <w:numFmt w:val="bullet"/>
      <w:lvlText w:val="•"/>
      <w:lvlJc w:val="left"/>
      <w:pPr>
        <w:tabs>
          <w:tab w:val="num" w:pos="1440"/>
        </w:tabs>
        <w:ind w:left="1440" w:hanging="360"/>
      </w:pPr>
      <w:rPr>
        <w:rFonts w:ascii="Arial" w:hAnsi="Arial" w:hint="default"/>
      </w:rPr>
    </w:lvl>
    <w:lvl w:ilvl="2" w:tplc="DCD46206" w:tentative="1">
      <w:start w:val="1"/>
      <w:numFmt w:val="bullet"/>
      <w:lvlText w:val="•"/>
      <w:lvlJc w:val="left"/>
      <w:pPr>
        <w:tabs>
          <w:tab w:val="num" w:pos="2160"/>
        </w:tabs>
        <w:ind w:left="2160" w:hanging="360"/>
      </w:pPr>
      <w:rPr>
        <w:rFonts w:ascii="Arial" w:hAnsi="Arial" w:hint="default"/>
      </w:rPr>
    </w:lvl>
    <w:lvl w:ilvl="3" w:tplc="D55A77F8" w:tentative="1">
      <w:start w:val="1"/>
      <w:numFmt w:val="bullet"/>
      <w:lvlText w:val="•"/>
      <w:lvlJc w:val="left"/>
      <w:pPr>
        <w:tabs>
          <w:tab w:val="num" w:pos="2880"/>
        </w:tabs>
        <w:ind w:left="2880" w:hanging="360"/>
      </w:pPr>
      <w:rPr>
        <w:rFonts w:ascii="Arial" w:hAnsi="Arial" w:hint="default"/>
      </w:rPr>
    </w:lvl>
    <w:lvl w:ilvl="4" w:tplc="00ECB93A" w:tentative="1">
      <w:start w:val="1"/>
      <w:numFmt w:val="bullet"/>
      <w:lvlText w:val="•"/>
      <w:lvlJc w:val="left"/>
      <w:pPr>
        <w:tabs>
          <w:tab w:val="num" w:pos="3600"/>
        </w:tabs>
        <w:ind w:left="3600" w:hanging="360"/>
      </w:pPr>
      <w:rPr>
        <w:rFonts w:ascii="Arial" w:hAnsi="Arial" w:hint="default"/>
      </w:rPr>
    </w:lvl>
    <w:lvl w:ilvl="5" w:tplc="95E4C5E8" w:tentative="1">
      <w:start w:val="1"/>
      <w:numFmt w:val="bullet"/>
      <w:lvlText w:val="•"/>
      <w:lvlJc w:val="left"/>
      <w:pPr>
        <w:tabs>
          <w:tab w:val="num" w:pos="4320"/>
        </w:tabs>
        <w:ind w:left="4320" w:hanging="360"/>
      </w:pPr>
      <w:rPr>
        <w:rFonts w:ascii="Arial" w:hAnsi="Arial" w:hint="default"/>
      </w:rPr>
    </w:lvl>
    <w:lvl w:ilvl="6" w:tplc="CE3A2E3E" w:tentative="1">
      <w:start w:val="1"/>
      <w:numFmt w:val="bullet"/>
      <w:lvlText w:val="•"/>
      <w:lvlJc w:val="left"/>
      <w:pPr>
        <w:tabs>
          <w:tab w:val="num" w:pos="5040"/>
        </w:tabs>
        <w:ind w:left="5040" w:hanging="360"/>
      </w:pPr>
      <w:rPr>
        <w:rFonts w:ascii="Arial" w:hAnsi="Arial" w:hint="default"/>
      </w:rPr>
    </w:lvl>
    <w:lvl w:ilvl="7" w:tplc="4FD04B98" w:tentative="1">
      <w:start w:val="1"/>
      <w:numFmt w:val="bullet"/>
      <w:lvlText w:val="•"/>
      <w:lvlJc w:val="left"/>
      <w:pPr>
        <w:tabs>
          <w:tab w:val="num" w:pos="5760"/>
        </w:tabs>
        <w:ind w:left="5760" w:hanging="360"/>
      </w:pPr>
      <w:rPr>
        <w:rFonts w:ascii="Arial" w:hAnsi="Arial" w:hint="default"/>
      </w:rPr>
    </w:lvl>
    <w:lvl w:ilvl="8" w:tplc="5A7CDA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A415A4"/>
    <w:multiLevelType w:val="hybridMultilevel"/>
    <w:tmpl w:val="F8602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2BF281E"/>
    <w:multiLevelType w:val="hybridMultilevel"/>
    <w:tmpl w:val="8EE694EE"/>
    <w:lvl w:ilvl="0" w:tplc="DC867FA2">
      <w:start w:val="1"/>
      <w:numFmt w:val="bullet"/>
      <w:lvlText w:val="•"/>
      <w:lvlJc w:val="left"/>
      <w:pPr>
        <w:tabs>
          <w:tab w:val="num" w:pos="720"/>
        </w:tabs>
        <w:ind w:left="720" w:hanging="360"/>
      </w:pPr>
      <w:rPr>
        <w:rFonts w:ascii="Arial" w:hAnsi="Arial" w:hint="default"/>
      </w:rPr>
    </w:lvl>
    <w:lvl w:ilvl="1" w:tplc="E67EF22C">
      <w:start w:val="1"/>
      <w:numFmt w:val="bullet"/>
      <w:lvlText w:val="•"/>
      <w:lvlJc w:val="left"/>
      <w:pPr>
        <w:tabs>
          <w:tab w:val="num" w:pos="1440"/>
        </w:tabs>
        <w:ind w:left="1440" w:hanging="360"/>
      </w:pPr>
      <w:rPr>
        <w:rFonts w:ascii="Arial" w:hAnsi="Arial" w:hint="default"/>
      </w:rPr>
    </w:lvl>
    <w:lvl w:ilvl="2" w:tplc="48AC6AD4" w:tentative="1">
      <w:start w:val="1"/>
      <w:numFmt w:val="bullet"/>
      <w:lvlText w:val="•"/>
      <w:lvlJc w:val="left"/>
      <w:pPr>
        <w:tabs>
          <w:tab w:val="num" w:pos="2160"/>
        </w:tabs>
        <w:ind w:left="2160" w:hanging="360"/>
      </w:pPr>
      <w:rPr>
        <w:rFonts w:ascii="Arial" w:hAnsi="Arial" w:hint="default"/>
      </w:rPr>
    </w:lvl>
    <w:lvl w:ilvl="3" w:tplc="A65CAE44" w:tentative="1">
      <w:start w:val="1"/>
      <w:numFmt w:val="bullet"/>
      <w:lvlText w:val="•"/>
      <w:lvlJc w:val="left"/>
      <w:pPr>
        <w:tabs>
          <w:tab w:val="num" w:pos="2880"/>
        </w:tabs>
        <w:ind w:left="2880" w:hanging="360"/>
      </w:pPr>
      <w:rPr>
        <w:rFonts w:ascii="Arial" w:hAnsi="Arial" w:hint="default"/>
      </w:rPr>
    </w:lvl>
    <w:lvl w:ilvl="4" w:tplc="125A73EA" w:tentative="1">
      <w:start w:val="1"/>
      <w:numFmt w:val="bullet"/>
      <w:lvlText w:val="•"/>
      <w:lvlJc w:val="left"/>
      <w:pPr>
        <w:tabs>
          <w:tab w:val="num" w:pos="3600"/>
        </w:tabs>
        <w:ind w:left="3600" w:hanging="360"/>
      </w:pPr>
      <w:rPr>
        <w:rFonts w:ascii="Arial" w:hAnsi="Arial" w:hint="default"/>
      </w:rPr>
    </w:lvl>
    <w:lvl w:ilvl="5" w:tplc="7B3AD090" w:tentative="1">
      <w:start w:val="1"/>
      <w:numFmt w:val="bullet"/>
      <w:lvlText w:val="•"/>
      <w:lvlJc w:val="left"/>
      <w:pPr>
        <w:tabs>
          <w:tab w:val="num" w:pos="4320"/>
        </w:tabs>
        <w:ind w:left="4320" w:hanging="360"/>
      </w:pPr>
      <w:rPr>
        <w:rFonts w:ascii="Arial" w:hAnsi="Arial" w:hint="default"/>
      </w:rPr>
    </w:lvl>
    <w:lvl w:ilvl="6" w:tplc="C978988C" w:tentative="1">
      <w:start w:val="1"/>
      <w:numFmt w:val="bullet"/>
      <w:lvlText w:val="•"/>
      <w:lvlJc w:val="left"/>
      <w:pPr>
        <w:tabs>
          <w:tab w:val="num" w:pos="5040"/>
        </w:tabs>
        <w:ind w:left="5040" w:hanging="360"/>
      </w:pPr>
      <w:rPr>
        <w:rFonts w:ascii="Arial" w:hAnsi="Arial" w:hint="default"/>
      </w:rPr>
    </w:lvl>
    <w:lvl w:ilvl="7" w:tplc="C9DC99F2" w:tentative="1">
      <w:start w:val="1"/>
      <w:numFmt w:val="bullet"/>
      <w:lvlText w:val="•"/>
      <w:lvlJc w:val="left"/>
      <w:pPr>
        <w:tabs>
          <w:tab w:val="num" w:pos="5760"/>
        </w:tabs>
        <w:ind w:left="5760" w:hanging="360"/>
      </w:pPr>
      <w:rPr>
        <w:rFonts w:ascii="Arial" w:hAnsi="Arial" w:hint="default"/>
      </w:rPr>
    </w:lvl>
    <w:lvl w:ilvl="8" w:tplc="7A9E69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630DB1"/>
    <w:multiLevelType w:val="hybridMultilevel"/>
    <w:tmpl w:val="D5E40BA4"/>
    <w:lvl w:ilvl="0" w:tplc="D638C52E">
      <w:start w:val="1"/>
      <w:numFmt w:val="bullet"/>
      <w:lvlText w:val="•"/>
      <w:lvlJc w:val="left"/>
      <w:pPr>
        <w:tabs>
          <w:tab w:val="num" w:pos="720"/>
        </w:tabs>
        <w:ind w:left="720" w:hanging="360"/>
      </w:pPr>
      <w:rPr>
        <w:rFonts w:ascii="Arial" w:hAnsi="Arial" w:hint="default"/>
      </w:rPr>
    </w:lvl>
    <w:lvl w:ilvl="1" w:tplc="F9D2764C" w:tentative="1">
      <w:start w:val="1"/>
      <w:numFmt w:val="bullet"/>
      <w:lvlText w:val="•"/>
      <w:lvlJc w:val="left"/>
      <w:pPr>
        <w:tabs>
          <w:tab w:val="num" w:pos="1440"/>
        </w:tabs>
        <w:ind w:left="1440" w:hanging="360"/>
      </w:pPr>
      <w:rPr>
        <w:rFonts w:ascii="Arial" w:hAnsi="Arial" w:hint="default"/>
      </w:rPr>
    </w:lvl>
    <w:lvl w:ilvl="2" w:tplc="D2941BB8" w:tentative="1">
      <w:start w:val="1"/>
      <w:numFmt w:val="bullet"/>
      <w:lvlText w:val="•"/>
      <w:lvlJc w:val="left"/>
      <w:pPr>
        <w:tabs>
          <w:tab w:val="num" w:pos="2160"/>
        </w:tabs>
        <w:ind w:left="2160" w:hanging="360"/>
      </w:pPr>
      <w:rPr>
        <w:rFonts w:ascii="Arial" w:hAnsi="Arial" w:hint="default"/>
      </w:rPr>
    </w:lvl>
    <w:lvl w:ilvl="3" w:tplc="EB92CD52" w:tentative="1">
      <w:start w:val="1"/>
      <w:numFmt w:val="bullet"/>
      <w:lvlText w:val="•"/>
      <w:lvlJc w:val="left"/>
      <w:pPr>
        <w:tabs>
          <w:tab w:val="num" w:pos="2880"/>
        </w:tabs>
        <w:ind w:left="2880" w:hanging="360"/>
      </w:pPr>
      <w:rPr>
        <w:rFonts w:ascii="Arial" w:hAnsi="Arial" w:hint="default"/>
      </w:rPr>
    </w:lvl>
    <w:lvl w:ilvl="4" w:tplc="60484278" w:tentative="1">
      <w:start w:val="1"/>
      <w:numFmt w:val="bullet"/>
      <w:lvlText w:val="•"/>
      <w:lvlJc w:val="left"/>
      <w:pPr>
        <w:tabs>
          <w:tab w:val="num" w:pos="3600"/>
        </w:tabs>
        <w:ind w:left="3600" w:hanging="360"/>
      </w:pPr>
      <w:rPr>
        <w:rFonts w:ascii="Arial" w:hAnsi="Arial" w:hint="default"/>
      </w:rPr>
    </w:lvl>
    <w:lvl w:ilvl="5" w:tplc="7EA89356" w:tentative="1">
      <w:start w:val="1"/>
      <w:numFmt w:val="bullet"/>
      <w:lvlText w:val="•"/>
      <w:lvlJc w:val="left"/>
      <w:pPr>
        <w:tabs>
          <w:tab w:val="num" w:pos="4320"/>
        </w:tabs>
        <w:ind w:left="4320" w:hanging="360"/>
      </w:pPr>
      <w:rPr>
        <w:rFonts w:ascii="Arial" w:hAnsi="Arial" w:hint="default"/>
      </w:rPr>
    </w:lvl>
    <w:lvl w:ilvl="6" w:tplc="D6FC1FDC" w:tentative="1">
      <w:start w:val="1"/>
      <w:numFmt w:val="bullet"/>
      <w:lvlText w:val="•"/>
      <w:lvlJc w:val="left"/>
      <w:pPr>
        <w:tabs>
          <w:tab w:val="num" w:pos="5040"/>
        </w:tabs>
        <w:ind w:left="5040" w:hanging="360"/>
      </w:pPr>
      <w:rPr>
        <w:rFonts w:ascii="Arial" w:hAnsi="Arial" w:hint="default"/>
      </w:rPr>
    </w:lvl>
    <w:lvl w:ilvl="7" w:tplc="BC3CF294" w:tentative="1">
      <w:start w:val="1"/>
      <w:numFmt w:val="bullet"/>
      <w:lvlText w:val="•"/>
      <w:lvlJc w:val="left"/>
      <w:pPr>
        <w:tabs>
          <w:tab w:val="num" w:pos="5760"/>
        </w:tabs>
        <w:ind w:left="5760" w:hanging="360"/>
      </w:pPr>
      <w:rPr>
        <w:rFonts w:ascii="Arial" w:hAnsi="Arial" w:hint="default"/>
      </w:rPr>
    </w:lvl>
    <w:lvl w:ilvl="8" w:tplc="B76E9E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EB53A1"/>
    <w:multiLevelType w:val="hybridMultilevel"/>
    <w:tmpl w:val="71D8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868BB"/>
    <w:multiLevelType w:val="hybridMultilevel"/>
    <w:tmpl w:val="1C1E2446"/>
    <w:lvl w:ilvl="0" w:tplc="DEC49E9C">
      <w:start w:val="1"/>
      <w:numFmt w:val="bullet"/>
      <w:lvlText w:val="•"/>
      <w:lvlJc w:val="left"/>
      <w:pPr>
        <w:tabs>
          <w:tab w:val="num" w:pos="720"/>
        </w:tabs>
        <w:ind w:left="720" w:hanging="360"/>
      </w:pPr>
      <w:rPr>
        <w:rFonts w:ascii="Arial" w:hAnsi="Arial" w:hint="default"/>
      </w:rPr>
    </w:lvl>
    <w:lvl w:ilvl="1" w:tplc="2E2A7A86" w:tentative="1">
      <w:start w:val="1"/>
      <w:numFmt w:val="bullet"/>
      <w:lvlText w:val="•"/>
      <w:lvlJc w:val="left"/>
      <w:pPr>
        <w:tabs>
          <w:tab w:val="num" w:pos="1440"/>
        </w:tabs>
        <w:ind w:left="1440" w:hanging="360"/>
      </w:pPr>
      <w:rPr>
        <w:rFonts w:ascii="Arial" w:hAnsi="Arial" w:hint="default"/>
      </w:rPr>
    </w:lvl>
    <w:lvl w:ilvl="2" w:tplc="05142D7C" w:tentative="1">
      <w:start w:val="1"/>
      <w:numFmt w:val="bullet"/>
      <w:lvlText w:val="•"/>
      <w:lvlJc w:val="left"/>
      <w:pPr>
        <w:tabs>
          <w:tab w:val="num" w:pos="2160"/>
        </w:tabs>
        <w:ind w:left="2160" w:hanging="360"/>
      </w:pPr>
      <w:rPr>
        <w:rFonts w:ascii="Arial" w:hAnsi="Arial" w:hint="default"/>
      </w:rPr>
    </w:lvl>
    <w:lvl w:ilvl="3" w:tplc="4650FA34" w:tentative="1">
      <w:start w:val="1"/>
      <w:numFmt w:val="bullet"/>
      <w:lvlText w:val="•"/>
      <w:lvlJc w:val="left"/>
      <w:pPr>
        <w:tabs>
          <w:tab w:val="num" w:pos="2880"/>
        </w:tabs>
        <w:ind w:left="2880" w:hanging="360"/>
      </w:pPr>
      <w:rPr>
        <w:rFonts w:ascii="Arial" w:hAnsi="Arial" w:hint="default"/>
      </w:rPr>
    </w:lvl>
    <w:lvl w:ilvl="4" w:tplc="40184794" w:tentative="1">
      <w:start w:val="1"/>
      <w:numFmt w:val="bullet"/>
      <w:lvlText w:val="•"/>
      <w:lvlJc w:val="left"/>
      <w:pPr>
        <w:tabs>
          <w:tab w:val="num" w:pos="3600"/>
        </w:tabs>
        <w:ind w:left="3600" w:hanging="360"/>
      </w:pPr>
      <w:rPr>
        <w:rFonts w:ascii="Arial" w:hAnsi="Arial" w:hint="default"/>
      </w:rPr>
    </w:lvl>
    <w:lvl w:ilvl="5" w:tplc="89E20FA0" w:tentative="1">
      <w:start w:val="1"/>
      <w:numFmt w:val="bullet"/>
      <w:lvlText w:val="•"/>
      <w:lvlJc w:val="left"/>
      <w:pPr>
        <w:tabs>
          <w:tab w:val="num" w:pos="4320"/>
        </w:tabs>
        <w:ind w:left="4320" w:hanging="360"/>
      </w:pPr>
      <w:rPr>
        <w:rFonts w:ascii="Arial" w:hAnsi="Arial" w:hint="default"/>
      </w:rPr>
    </w:lvl>
    <w:lvl w:ilvl="6" w:tplc="D67AA9DA" w:tentative="1">
      <w:start w:val="1"/>
      <w:numFmt w:val="bullet"/>
      <w:lvlText w:val="•"/>
      <w:lvlJc w:val="left"/>
      <w:pPr>
        <w:tabs>
          <w:tab w:val="num" w:pos="5040"/>
        </w:tabs>
        <w:ind w:left="5040" w:hanging="360"/>
      </w:pPr>
      <w:rPr>
        <w:rFonts w:ascii="Arial" w:hAnsi="Arial" w:hint="default"/>
      </w:rPr>
    </w:lvl>
    <w:lvl w:ilvl="7" w:tplc="B920847C" w:tentative="1">
      <w:start w:val="1"/>
      <w:numFmt w:val="bullet"/>
      <w:lvlText w:val="•"/>
      <w:lvlJc w:val="left"/>
      <w:pPr>
        <w:tabs>
          <w:tab w:val="num" w:pos="5760"/>
        </w:tabs>
        <w:ind w:left="5760" w:hanging="360"/>
      </w:pPr>
      <w:rPr>
        <w:rFonts w:ascii="Arial" w:hAnsi="Arial" w:hint="default"/>
      </w:rPr>
    </w:lvl>
    <w:lvl w:ilvl="8" w:tplc="F3A6E1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055508"/>
    <w:multiLevelType w:val="hybridMultilevel"/>
    <w:tmpl w:val="964E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B2C6E"/>
    <w:multiLevelType w:val="hybridMultilevel"/>
    <w:tmpl w:val="7790641A"/>
    <w:lvl w:ilvl="0" w:tplc="D0F25578">
      <w:start w:val="1"/>
      <w:numFmt w:val="bullet"/>
      <w:lvlText w:val="•"/>
      <w:lvlJc w:val="left"/>
      <w:pPr>
        <w:tabs>
          <w:tab w:val="num" w:pos="720"/>
        </w:tabs>
        <w:ind w:left="720" w:hanging="360"/>
      </w:pPr>
      <w:rPr>
        <w:rFonts w:ascii="Arial" w:hAnsi="Arial" w:hint="default"/>
      </w:rPr>
    </w:lvl>
    <w:lvl w:ilvl="1" w:tplc="47005934">
      <w:numFmt w:val="bullet"/>
      <w:lvlText w:val=""/>
      <w:lvlJc w:val="left"/>
      <w:pPr>
        <w:tabs>
          <w:tab w:val="num" w:pos="1440"/>
        </w:tabs>
        <w:ind w:left="1440" w:hanging="360"/>
      </w:pPr>
      <w:rPr>
        <w:rFonts w:ascii="Wingdings" w:hAnsi="Wingdings" w:hint="default"/>
      </w:rPr>
    </w:lvl>
    <w:lvl w:ilvl="2" w:tplc="836E7C30" w:tentative="1">
      <w:start w:val="1"/>
      <w:numFmt w:val="bullet"/>
      <w:lvlText w:val="•"/>
      <w:lvlJc w:val="left"/>
      <w:pPr>
        <w:tabs>
          <w:tab w:val="num" w:pos="2160"/>
        </w:tabs>
        <w:ind w:left="2160" w:hanging="360"/>
      </w:pPr>
      <w:rPr>
        <w:rFonts w:ascii="Arial" w:hAnsi="Arial" w:hint="default"/>
      </w:rPr>
    </w:lvl>
    <w:lvl w:ilvl="3" w:tplc="D91A537E" w:tentative="1">
      <w:start w:val="1"/>
      <w:numFmt w:val="bullet"/>
      <w:lvlText w:val="•"/>
      <w:lvlJc w:val="left"/>
      <w:pPr>
        <w:tabs>
          <w:tab w:val="num" w:pos="2880"/>
        </w:tabs>
        <w:ind w:left="2880" w:hanging="360"/>
      </w:pPr>
      <w:rPr>
        <w:rFonts w:ascii="Arial" w:hAnsi="Arial" w:hint="default"/>
      </w:rPr>
    </w:lvl>
    <w:lvl w:ilvl="4" w:tplc="613CA944" w:tentative="1">
      <w:start w:val="1"/>
      <w:numFmt w:val="bullet"/>
      <w:lvlText w:val="•"/>
      <w:lvlJc w:val="left"/>
      <w:pPr>
        <w:tabs>
          <w:tab w:val="num" w:pos="3600"/>
        </w:tabs>
        <w:ind w:left="3600" w:hanging="360"/>
      </w:pPr>
      <w:rPr>
        <w:rFonts w:ascii="Arial" w:hAnsi="Arial" w:hint="default"/>
      </w:rPr>
    </w:lvl>
    <w:lvl w:ilvl="5" w:tplc="1230F914" w:tentative="1">
      <w:start w:val="1"/>
      <w:numFmt w:val="bullet"/>
      <w:lvlText w:val="•"/>
      <w:lvlJc w:val="left"/>
      <w:pPr>
        <w:tabs>
          <w:tab w:val="num" w:pos="4320"/>
        </w:tabs>
        <w:ind w:left="4320" w:hanging="360"/>
      </w:pPr>
      <w:rPr>
        <w:rFonts w:ascii="Arial" w:hAnsi="Arial" w:hint="default"/>
      </w:rPr>
    </w:lvl>
    <w:lvl w:ilvl="6" w:tplc="0688051C" w:tentative="1">
      <w:start w:val="1"/>
      <w:numFmt w:val="bullet"/>
      <w:lvlText w:val="•"/>
      <w:lvlJc w:val="left"/>
      <w:pPr>
        <w:tabs>
          <w:tab w:val="num" w:pos="5040"/>
        </w:tabs>
        <w:ind w:left="5040" w:hanging="360"/>
      </w:pPr>
      <w:rPr>
        <w:rFonts w:ascii="Arial" w:hAnsi="Arial" w:hint="default"/>
      </w:rPr>
    </w:lvl>
    <w:lvl w:ilvl="7" w:tplc="68806408" w:tentative="1">
      <w:start w:val="1"/>
      <w:numFmt w:val="bullet"/>
      <w:lvlText w:val="•"/>
      <w:lvlJc w:val="left"/>
      <w:pPr>
        <w:tabs>
          <w:tab w:val="num" w:pos="5760"/>
        </w:tabs>
        <w:ind w:left="5760" w:hanging="360"/>
      </w:pPr>
      <w:rPr>
        <w:rFonts w:ascii="Arial" w:hAnsi="Arial" w:hint="default"/>
      </w:rPr>
    </w:lvl>
    <w:lvl w:ilvl="8" w:tplc="050C0D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F35570"/>
    <w:multiLevelType w:val="hybridMultilevel"/>
    <w:tmpl w:val="D3E0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853BF"/>
    <w:multiLevelType w:val="hybridMultilevel"/>
    <w:tmpl w:val="6E1C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415D8"/>
    <w:multiLevelType w:val="hybridMultilevel"/>
    <w:tmpl w:val="7E3C6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8A7F64"/>
    <w:multiLevelType w:val="hybridMultilevel"/>
    <w:tmpl w:val="F4D4FB2A"/>
    <w:lvl w:ilvl="0" w:tplc="0102FC5E">
      <w:start w:val="1"/>
      <w:numFmt w:val="bullet"/>
      <w:lvlText w:val="•"/>
      <w:lvlJc w:val="left"/>
      <w:pPr>
        <w:tabs>
          <w:tab w:val="num" w:pos="720"/>
        </w:tabs>
        <w:ind w:left="720" w:hanging="360"/>
      </w:pPr>
      <w:rPr>
        <w:rFonts w:ascii="Arial" w:hAnsi="Arial" w:hint="default"/>
      </w:rPr>
    </w:lvl>
    <w:lvl w:ilvl="1" w:tplc="39CA5F1C" w:tentative="1">
      <w:start w:val="1"/>
      <w:numFmt w:val="bullet"/>
      <w:lvlText w:val="•"/>
      <w:lvlJc w:val="left"/>
      <w:pPr>
        <w:tabs>
          <w:tab w:val="num" w:pos="1440"/>
        </w:tabs>
        <w:ind w:left="1440" w:hanging="360"/>
      </w:pPr>
      <w:rPr>
        <w:rFonts w:ascii="Arial" w:hAnsi="Arial" w:hint="default"/>
      </w:rPr>
    </w:lvl>
    <w:lvl w:ilvl="2" w:tplc="0C743778" w:tentative="1">
      <w:start w:val="1"/>
      <w:numFmt w:val="bullet"/>
      <w:lvlText w:val="•"/>
      <w:lvlJc w:val="left"/>
      <w:pPr>
        <w:tabs>
          <w:tab w:val="num" w:pos="2160"/>
        </w:tabs>
        <w:ind w:left="2160" w:hanging="360"/>
      </w:pPr>
      <w:rPr>
        <w:rFonts w:ascii="Arial" w:hAnsi="Arial" w:hint="default"/>
      </w:rPr>
    </w:lvl>
    <w:lvl w:ilvl="3" w:tplc="86B66F1E" w:tentative="1">
      <w:start w:val="1"/>
      <w:numFmt w:val="bullet"/>
      <w:lvlText w:val="•"/>
      <w:lvlJc w:val="left"/>
      <w:pPr>
        <w:tabs>
          <w:tab w:val="num" w:pos="2880"/>
        </w:tabs>
        <w:ind w:left="2880" w:hanging="360"/>
      </w:pPr>
      <w:rPr>
        <w:rFonts w:ascii="Arial" w:hAnsi="Arial" w:hint="default"/>
      </w:rPr>
    </w:lvl>
    <w:lvl w:ilvl="4" w:tplc="696A936E" w:tentative="1">
      <w:start w:val="1"/>
      <w:numFmt w:val="bullet"/>
      <w:lvlText w:val="•"/>
      <w:lvlJc w:val="left"/>
      <w:pPr>
        <w:tabs>
          <w:tab w:val="num" w:pos="3600"/>
        </w:tabs>
        <w:ind w:left="3600" w:hanging="360"/>
      </w:pPr>
      <w:rPr>
        <w:rFonts w:ascii="Arial" w:hAnsi="Arial" w:hint="default"/>
      </w:rPr>
    </w:lvl>
    <w:lvl w:ilvl="5" w:tplc="6F1CEABA" w:tentative="1">
      <w:start w:val="1"/>
      <w:numFmt w:val="bullet"/>
      <w:lvlText w:val="•"/>
      <w:lvlJc w:val="left"/>
      <w:pPr>
        <w:tabs>
          <w:tab w:val="num" w:pos="4320"/>
        </w:tabs>
        <w:ind w:left="4320" w:hanging="360"/>
      </w:pPr>
      <w:rPr>
        <w:rFonts w:ascii="Arial" w:hAnsi="Arial" w:hint="default"/>
      </w:rPr>
    </w:lvl>
    <w:lvl w:ilvl="6" w:tplc="68D403AE" w:tentative="1">
      <w:start w:val="1"/>
      <w:numFmt w:val="bullet"/>
      <w:lvlText w:val="•"/>
      <w:lvlJc w:val="left"/>
      <w:pPr>
        <w:tabs>
          <w:tab w:val="num" w:pos="5040"/>
        </w:tabs>
        <w:ind w:left="5040" w:hanging="360"/>
      </w:pPr>
      <w:rPr>
        <w:rFonts w:ascii="Arial" w:hAnsi="Arial" w:hint="default"/>
      </w:rPr>
    </w:lvl>
    <w:lvl w:ilvl="7" w:tplc="A50E8862" w:tentative="1">
      <w:start w:val="1"/>
      <w:numFmt w:val="bullet"/>
      <w:lvlText w:val="•"/>
      <w:lvlJc w:val="left"/>
      <w:pPr>
        <w:tabs>
          <w:tab w:val="num" w:pos="5760"/>
        </w:tabs>
        <w:ind w:left="5760" w:hanging="360"/>
      </w:pPr>
      <w:rPr>
        <w:rFonts w:ascii="Arial" w:hAnsi="Arial" w:hint="default"/>
      </w:rPr>
    </w:lvl>
    <w:lvl w:ilvl="8" w:tplc="A0A0A9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AC06A0"/>
    <w:multiLevelType w:val="hybridMultilevel"/>
    <w:tmpl w:val="90849A70"/>
    <w:lvl w:ilvl="0" w:tplc="33E2F522">
      <w:start w:val="1"/>
      <w:numFmt w:val="bullet"/>
      <w:lvlText w:val="•"/>
      <w:lvlJc w:val="left"/>
      <w:pPr>
        <w:tabs>
          <w:tab w:val="num" w:pos="720"/>
        </w:tabs>
        <w:ind w:left="720" w:hanging="360"/>
      </w:pPr>
      <w:rPr>
        <w:rFonts w:ascii="Arial" w:hAnsi="Arial" w:hint="default"/>
      </w:rPr>
    </w:lvl>
    <w:lvl w:ilvl="1" w:tplc="9B8E0D6C" w:tentative="1">
      <w:start w:val="1"/>
      <w:numFmt w:val="bullet"/>
      <w:lvlText w:val="•"/>
      <w:lvlJc w:val="left"/>
      <w:pPr>
        <w:tabs>
          <w:tab w:val="num" w:pos="1440"/>
        </w:tabs>
        <w:ind w:left="1440" w:hanging="360"/>
      </w:pPr>
      <w:rPr>
        <w:rFonts w:ascii="Arial" w:hAnsi="Arial" w:hint="default"/>
      </w:rPr>
    </w:lvl>
    <w:lvl w:ilvl="2" w:tplc="307A4362" w:tentative="1">
      <w:start w:val="1"/>
      <w:numFmt w:val="bullet"/>
      <w:lvlText w:val="•"/>
      <w:lvlJc w:val="left"/>
      <w:pPr>
        <w:tabs>
          <w:tab w:val="num" w:pos="2160"/>
        </w:tabs>
        <w:ind w:left="2160" w:hanging="360"/>
      </w:pPr>
      <w:rPr>
        <w:rFonts w:ascii="Arial" w:hAnsi="Arial" w:hint="default"/>
      </w:rPr>
    </w:lvl>
    <w:lvl w:ilvl="3" w:tplc="8E70D414" w:tentative="1">
      <w:start w:val="1"/>
      <w:numFmt w:val="bullet"/>
      <w:lvlText w:val="•"/>
      <w:lvlJc w:val="left"/>
      <w:pPr>
        <w:tabs>
          <w:tab w:val="num" w:pos="2880"/>
        </w:tabs>
        <w:ind w:left="2880" w:hanging="360"/>
      </w:pPr>
      <w:rPr>
        <w:rFonts w:ascii="Arial" w:hAnsi="Arial" w:hint="default"/>
      </w:rPr>
    </w:lvl>
    <w:lvl w:ilvl="4" w:tplc="BBDC879A" w:tentative="1">
      <w:start w:val="1"/>
      <w:numFmt w:val="bullet"/>
      <w:lvlText w:val="•"/>
      <w:lvlJc w:val="left"/>
      <w:pPr>
        <w:tabs>
          <w:tab w:val="num" w:pos="3600"/>
        </w:tabs>
        <w:ind w:left="3600" w:hanging="360"/>
      </w:pPr>
      <w:rPr>
        <w:rFonts w:ascii="Arial" w:hAnsi="Arial" w:hint="default"/>
      </w:rPr>
    </w:lvl>
    <w:lvl w:ilvl="5" w:tplc="7E82E2E0" w:tentative="1">
      <w:start w:val="1"/>
      <w:numFmt w:val="bullet"/>
      <w:lvlText w:val="•"/>
      <w:lvlJc w:val="left"/>
      <w:pPr>
        <w:tabs>
          <w:tab w:val="num" w:pos="4320"/>
        </w:tabs>
        <w:ind w:left="4320" w:hanging="360"/>
      </w:pPr>
      <w:rPr>
        <w:rFonts w:ascii="Arial" w:hAnsi="Arial" w:hint="default"/>
      </w:rPr>
    </w:lvl>
    <w:lvl w:ilvl="6" w:tplc="64C2F194" w:tentative="1">
      <w:start w:val="1"/>
      <w:numFmt w:val="bullet"/>
      <w:lvlText w:val="•"/>
      <w:lvlJc w:val="left"/>
      <w:pPr>
        <w:tabs>
          <w:tab w:val="num" w:pos="5040"/>
        </w:tabs>
        <w:ind w:left="5040" w:hanging="360"/>
      </w:pPr>
      <w:rPr>
        <w:rFonts w:ascii="Arial" w:hAnsi="Arial" w:hint="default"/>
      </w:rPr>
    </w:lvl>
    <w:lvl w:ilvl="7" w:tplc="4D0065A8" w:tentative="1">
      <w:start w:val="1"/>
      <w:numFmt w:val="bullet"/>
      <w:lvlText w:val="•"/>
      <w:lvlJc w:val="left"/>
      <w:pPr>
        <w:tabs>
          <w:tab w:val="num" w:pos="5760"/>
        </w:tabs>
        <w:ind w:left="5760" w:hanging="360"/>
      </w:pPr>
      <w:rPr>
        <w:rFonts w:ascii="Arial" w:hAnsi="Arial" w:hint="default"/>
      </w:rPr>
    </w:lvl>
    <w:lvl w:ilvl="8" w:tplc="7B921F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FA386B"/>
    <w:multiLevelType w:val="hybridMultilevel"/>
    <w:tmpl w:val="3912A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B4C51"/>
    <w:multiLevelType w:val="hybridMultilevel"/>
    <w:tmpl w:val="58DC6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15"/>
  </w:num>
  <w:num w:numId="5">
    <w:abstractNumId w:val="23"/>
  </w:num>
  <w:num w:numId="6">
    <w:abstractNumId w:val="7"/>
  </w:num>
  <w:num w:numId="7">
    <w:abstractNumId w:val="19"/>
  </w:num>
  <w:num w:numId="8">
    <w:abstractNumId w:val="14"/>
  </w:num>
  <w:num w:numId="9">
    <w:abstractNumId w:val="17"/>
  </w:num>
  <w:num w:numId="10">
    <w:abstractNumId w:val="12"/>
  </w:num>
  <w:num w:numId="11">
    <w:abstractNumId w:val="24"/>
  </w:num>
  <w:num w:numId="12">
    <w:abstractNumId w:val="11"/>
  </w:num>
  <w:num w:numId="13">
    <w:abstractNumId w:val="6"/>
  </w:num>
  <w:num w:numId="14">
    <w:abstractNumId w:val="0"/>
  </w:num>
  <w:num w:numId="15">
    <w:abstractNumId w:val="25"/>
  </w:num>
  <w:num w:numId="16">
    <w:abstractNumId w:val="21"/>
  </w:num>
  <w:num w:numId="17">
    <w:abstractNumId w:val="1"/>
  </w:num>
  <w:num w:numId="18">
    <w:abstractNumId w:val="2"/>
  </w:num>
  <w:num w:numId="19">
    <w:abstractNumId w:val="20"/>
  </w:num>
  <w:num w:numId="20">
    <w:abstractNumId w:val="8"/>
  </w:num>
  <w:num w:numId="21">
    <w:abstractNumId w:val="26"/>
  </w:num>
  <w:num w:numId="22">
    <w:abstractNumId w:val="10"/>
  </w:num>
  <w:num w:numId="23">
    <w:abstractNumId w:val="16"/>
  </w:num>
  <w:num w:numId="24">
    <w:abstractNumId w:val="22"/>
  </w:num>
  <w:num w:numId="25">
    <w:abstractNumId w:val="13"/>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88"/>
    <w:rsid w:val="000027D1"/>
    <w:rsid w:val="00025A09"/>
    <w:rsid w:val="000774D6"/>
    <w:rsid w:val="000822CD"/>
    <w:rsid w:val="00085692"/>
    <w:rsid w:val="000A5024"/>
    <w:rsid w:val="000B19DD"/>
    <w:rsid w:val="000E0213"/>
    <w:rsid w:val="000F2F47"/>
    <w:rsid w:val="001058EF"/>
    <w:rsid w:val="0011364F"/>
    <w:rsid w:val="00122F87"/>
    <w:rsid w:val="00122FE6"/>
    <w:rsid w:val="001313A0"/>
    <w:rsid w:val="00134B7E"/>
    <w:rsid w:val="0016554B"/>
    <w:rsid w:val="001A3E39"/>
    <w:rsid w:val="001B0346"/>
    <w:rsid w:val="001B1EE0"/>
    <w:rsid w:val="001B5687"/>
    <w:rsid w:val="001C472A"/>
    <w:rsid w:val="001D0F41"/>
    <w:rsid w:val="001D2858"/>
    <w:rsid w:val="001D6FF4"/>
    <w:rsid w:val="001F302A"/>
    <w:rsid w:val="00236287"/>
    <w:rsid w:val="00277694"/>
    <w:rsid w:val="002913BF"/>
    <w:rsid w:val="002A650A"/>
    <w:rsid w:val="002D0AB9"/>
    <w:rsid w:val="002D1161"/>
    <w:rsid w:val="002D1FA7"/>
    <w:rsid w:val="002F21E9"/>
    <w:rsid w:val="002F3721"/>
    <w:rsid w:val="002F3F68"/>
    <w:rsid w:val="003364DA"/>
    <w:rsid w:val="003507D3"/>
    <w:rsid w:val="00352FF7"/>
    <w:rsid w:val="00385E21"/>
    <w:rsid w:val="00391C38"/>
    <w:rsid w:val="00397712"/>
    <w:rsid w:val="003A2D4B"/>
    <w:rsid w:val="003D61B9"/>
    <w:rsid w:val="003E1F1A"/>
    <w:rsid w:val="00413AC2"/>
    <w:rsid w:val="00415459"/>
    <w:rsid w:val="00436483"/>
    <w:rsid w:val="004428D7"/>
    <w:rsid w:val="00447240"/>
    <w:rsid w:val="004478C3"/>
    <w:rsid w:val="004627D7"/>
    <w:rsid w:val="00462EF0"/>
    <w:rsid w:val="004711C3"/>
    <w:rsid w:val="00480001"/>
    <w:rsid w:val="004B273F"/>
    <w:rsid w:val="004B511D"/>
    <w:rsid w:val="004B7BA6"/>
    <w:rsid w:val="004D0B77"/>
    <w:rsid w:val="004D4F2B"/>
    <w:rsid w:val="004F2404"/>
    <w:rsid w:val="00545016"/>
    <w:rsid w:val="00554A5A"/>
    <w:rsid w:val="0055614F"/>
    <w:rsid w:val="00581C81"/>
    <w:rsid w:val="005B0FDE"/>
    <w:rsid w:val="005E0090"/>
    <w:rsid w:val="005F7D48"/>
    <w:rsid w:val="005F7D4A"/>
    <w:rsid w:val="006415FF"/>
    <w:rsid w:val="00653DC7"/>
    <w:rsid w:val="006540B9"/>
    <w:rsid w:val="006A7653"/>
    <w:rsid w:val="006C4BF4"/>
    <w:rsid w:val="0070334F"/>
    <w:rsid w:val="00712135"/>
    <w:rsid w:val="007371C6"/>
    <w:rsid w:val="00740B4A"/>
    <w:rsid w:val="00752FFA"/>
    <w:rsid w:val="00781AF2"/>
    <w:rsid w:val="00783C2E"/>
    <w:rsid w:val="007A14C2"/>
    <w:rsid w:val="007C3859"/>
    <w:rsid w:val="007C4145"/>
    <w:rsid w:val="007D54BC"/>
    <w:rsid w:val="007E7F57"/>
    <w:rsid w:val="007F3573"/>
    <w:rsid w:val="007F62E4"/>
    <w:rsid w:val="0080025F"/>
    <w:rsid w:val="00803B06"/>
    <w:rsid w:val="008075AC"/>
    <w:rsid w:val="00811EE2"/>
    <w:rsid w:val="00816795"/>
    <w:rsid w:val="0081694D"/>
    <w:rsid w:val="00833F3D"/>
    <w:rsid w:val="00874E01"/>
    <w:rsid w:val="008A0769"/>
    <w:rsid w:val="008A5302"/>
    <w:rsid w:val="008A790D"/>
    <w:rsid w:val="008F6CCE"/>
    <w:rsid w:val="008F72B4"/>
    <w:rsid w:val="00912031"/>
    <w:rsid w:val="0091258E"/>
    <w:rsid w:val="009128C2"/>
    <w:rsid w:val="00912A40"/>
    <w:rsid w:val="0092404F"/>
    <w:rsid w:val="009861F5"/>
    <w:rsid w:val="009A5CD7"/>
    <w:rsid w:val="009B6D13"/>
    <w:rsid w:val="009D2D11"/>
    <w:rsid w:val="009E0282"/>
    <w:rsid w:val="009E100F"/>
    <w:rsid w:val="009F4E13"/>
    <w:rsid w:val="00A20DBC"/>
    <w:rsid w:val="00A41C90"/>
    <w:rsid w:val="00A546CF"/>
    <w:rsid w:val="00A633D2"/>
    <w:rsid w:val="00A77BDF"/>
    <w:rsid w:val="00A838BF"/>
    <w:rsid w:val="00A85581"/>
    <w:rsid w:val="00AD6E43"/>
    <w:rsid w:val="00B06BB6"/>
    <w:rsid w:val="00B1070F"/>
    <w:rsid w:val="00B310B5"/>
    <w:rsid w:val="00B333EB"/>
    <w:rsid w:val="00B53B22"/>
    <w:rsid w:val="00B54B1D"/>
    <w:rsid w:val="00B55A49"/>
    <w:rsid w:val="00B67F4A"/>
    <w:rsid w:val="00B77E02"/>
    <w:rsid w:val="00B84288"/>
    <w:rsid w:val="00B8634F"/>
    <w:rsid w:val="00B86BD7"/>
    <w:rsid w:val="00B91D02"/>
    <w:rsid w:val="00B95EEF"/>
    <w:rsid w:val="00BA2343"/>
    <w:rsid w:val="00BC5132"/>
    <w:rsid w:val="00C63001"/>
    <w:rsid w:val="00C81E0B"/>
    <w:rsid w:val="00C85A1B"/>
    <w:rsid w:val="00C947D5"/>
    <w:rsid w:val="00CA6DF1"/>
    <w:rsid w:val="00CB241A"/>
    <w:rsid w:val="00CB4A61"/>
    <w:rsid w:val="00CD400E"/>
    <w:rsid w:val="00CE72F1"/>
    <w:rsid w:val="00CF246B"/>
    <w:rsid w:val="00CF2D78"/>
    <w:rsid w:val="00D15106"/>
    <w:rsid w:val="00D24CFE"/>
    <w:rsid w:val="00D24D20"/>
    <w:rsid w:val="00D33CBC"/>
    <w:rsid w:val="00D36E49"/>
    <w:rsid w:val="00D526CF"/>
    <w:rsid w:val="00D649CA"/>
    <w:rsid w:val="00D743AB"/>
    <w:rsid w:val="00D8053E"/>
    <w:rsid w:val="00D85CF4"/>
    <w:rsid w:val="00D97CC1"/>
    <w:rsid w:val="00DA7A6B"/>
    <w:rsid w:val="00DB4563"/>
    <w:rsid w:val="00E0305B"/>
    <w:rsid w:val="00E2696F"/>
    <w:rsid w:val="00E351BB"/>
    <w:rsid w:val="00E567C2"/>
    <w:rsid w:val="00E66E74"/>
    <w:rsid w:val="00E80E05"/>
    <w:rsid w:val="00E90D95"/>
    <w:rsid w:val="00E937B4"/>
    <w:rsid w:val="00EA6F6E"/>
    <w:rsid w:val="00EB732E"/>
    <w:rsid w:val="00ED6A52"/>
    <w:rsid w:val="00EF1AC9"/>
    <w:rsid w:val="00F162C5"/>
    <w:rsid w:val="00F54D4D"/>
    <w:rsid w:val="00F64AA9"/>
    <w:rsid w:val="00F67D20"/>
    <w:rsid w:val="00F701E4"/>
    <w:rsid w:val="00F77554"/>
    <w:rsid w:val="00FB073C"/>
    <w:rsid w:val="00FC185D"/>
    <w:rsid w:val="00FC1B14"/>
    <w:rsid w:val="00FC1B64"/>
    <w:rsid w:val="00FC50F2"/>
    <w:rsid w:val="00FD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E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C414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7C4145"/>
    <w:pPr>
      <w:keepNext/>
      <w:keepLines/>
      <w:spacing w:before="200" w:after="0"/>
      <w:outlineLvl w:val="1"/>
    </w:pPr>
    <w:rPr>
      <w:rFonts w:asciiTheme="majorHAnsi" w:eastAsiaTheme="majorEastAsia" w:hAnsiTheme="majorHAnsi" w:cstheme="majorBidi"/>
      <w:b/>
      <w:bCs/>
      <w:color w:val="C00000"/>
      <w:sz w:val="26"/>
      <w:szCs w:val="26"/>
    </w:rPr>
  </w:style>
  <w:style w:type="paragraph" w:styleId="Heading3">
    <w:name w:val="heading 3"/>
    <w:basedOn w:val="Normal"/>
    <w:next w:val="Normal"/>
    <w:link w:val="Heading3Char"/>
    <w:uiPriority w:val="9"/>
    <w:unhideWhenUsed/>
    <w:qFormat/>
    <w:rsid w:val="00BA234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581C81"/>
    <w:pPr>
      <w:keepNext/>
      <w:keepLines/>
      <w:spacing w:before="200" w:after="0" w:line="276" w:lineRule="auto"/>
      <w:outlineLvl w:val="3"/>
    </w:pPr>
    <w:rPr>
      <w:rFonts w:asciiTheme="majorHAnsi" w:eastAsiaTheme="majorEastAsia" w:hAnsiTheme="majorHAnsi" w:cstheme="majorBidi"/>
      <w:b/>
      <w:bCs/>
      <w:i/>
      <w:iCs/>
      <w:color w:val="4472C4"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88"/>
    <w:pPr>
      <w:ind w:left="720"/>
      <w:contextualSpacing/>
    </w:pPr>
  </w:style>
  <w:style w:type="character" w:styleId="Hyperlink">
    <w:name w:val="Hyperlink"/>
    <w:basedOn w:val="DefaultParagraphFont"/>
    <w:uiPriority w:val="99"/>
    <w:unhideWhenUsed/>
    <w:rsid w:val="00B84288"/>
    <w:rPr>
      <w:color w:val="0563C1" w:themeColor="hyperlink"/>
      <w:u w:val="single"/>
    </w:rPr>
  </w:style>
  <w:style w:type="character" w:customStyle="1" w:styleId="UnresolvedMention">
    <w:name w:val="Unresolved Mention"/>
    <w:basedOn w:val="DefaultParagraphFont"/>
    <w:uiPriority w:val="99"/>
    <w:semiHidden/>
    <w:unhideWhenUsed/>
    <w:rsid w:val="00B84288"/>
    <w:rPr>
      <w:color w:val="808080"/>
      <w:shd w:val="clear" w:color="auto" w:fill="E6E6E6"/>
    </w:rPr>
  </w:style>
  <w:style w:type="paragraph" w:styleId="BalloonText">
    <w:name w:val="Balloon Text"/>
    <w:basedOn w:val="Normal"/>
    <w:link w:val="BalloonTextChar"/>
    <w:uiPriority w:val="99"/>
    <w:semiHidden/>
    <w:unhideWhenUsed/>
    <w:rsid w:val="00B3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B5"/>
    <w:rPr>
      <w:rFonts w:ascii="Tahoma" w:hAnsi="Tahoma" w:cs="Tahoma"/>
      <w:sz w:val="16"/>
      <w:szCs w:val="16"/>
    </w:rPr>
  </w:style>
  <w:style w:type="character" w:styleId="CommentReference">
    <w:name w:val="annotation reference"/>
    <w:basedOn w:val="DefaultParagraphFont"/>
    <w:uiPriority w:val="99"/>
    <w:semiHidden/>
    <w:unhideWhenUsed/>
    <w:rsid w:val="002D1FA7"/>
    <w:rPr>
      <w:sz w:val="16"/>
      <w:szCs w:val="16"/>
    </w:rPr>
  </w:style>
  <w:style w:type="paragraph" w:styleId="CommentText">
    <w:name w:val="annotation text"/>
    <w:basedOn w:val="Normal"/>
    <w:link w:val="CommentTextChar"/>
    <w:uiPriority w:val="99"/>
    <w:semiHidden/>
    <w:unhideWhenUsed/>
    <w:rsid w:val="002D1FA7"/>
    <w:pPr>
      <w:spacing w:line="240" w:lineRule="auto"/>
    </w:pPr>
    <w:rPr>
      <w:sz w:val="20"/>
      <w:szCs w:val="20"/>
    </w:rPr>
  </w:style>
  <w:style w:type="character" w:customStyle="1" w:styleId="CommentTextChar">
    <w:name w:val="Comment Text Char"/>
    <w:basedOn w:val="DefaultParagraphFont"/>
    <w:link w:val="CommentText"/>
    <w:uiPriority w:val="99"/>
    <w:semiHidden/>
    <w:rsid w:val="002D1FA7"/>
    <w:rPr>
      <w:sz w:val="20"/>
      <w:szCs w:val="20"/>
    </w:rPr>
  </w:style>
  <w:style w:type="paragraph" w:styleId="CommentSubject">
    <w:name w:val="annotation subject"/>
    <w:basedOn w:val="CommentText"/>
    <w:next w:val="CommentText"/>
    <w:link w:val="CommentSubjectChar"/>
    <w:uiPriority w:val="99"/>
    <w:semiHidden/>
    <w:unhideWhenUsed/>
    <w:rsid w:val="002D1FA7"/>
    <w:rPr>
      <w:b/>
      <w:bCs/>
    </w:rPr>
  </w:style>
  <w:style w:type="character" w:customStyle="1" w:styleId="CommentSubjectChar">
    <w:name w:val="Comment Subject Char"/>
    <w:basedOn w:val="CommentTextChar"/>
    <w:link w:val="CommentSubject"/>
    <w:uiPriority w:val="99"/>
    <w:semiHidden/>
    <w:rsid w:val="002D1FA7"/>
    <w:rPr>
      <w:b/>
      <w:bCs/>
      <w:sz w:val="20"/>
      <w:szCs w:val="20"/>
    </w:rPr>
  </w:style>
  <w:style w:type="paragraph" w:styleId="NoSpacing">
    <w:name w:val="No Spacing"/>
    <w:link w:val="NoSpacingChar"/>
    <w:uiPriority w:val="1"/>
    <w:qFormat/>
    <w:rsid w:val="001B5687"/>
    <w:pPr>
      <w:spacing w:after="0" w:line="240" w:lineRule="auto"/>
    </w:pPr>
  </w:style>
  <w:style w:type="character" w:customStyle="1" w:styleId="NoSpacingChar">
    <w:name w:val="No Spacing Char"/>
    <w:basedOn w:val="DefaultParagraphFont"/>
    <w:link w:val="NoSpacing"/>
    <w:uiPriority w:val="1"/>
    <w:rsid w:val="001B5687"/>
  </w:style>
  <w:style w:type="paragraph" w:styleId="Header">
    <w:name w:val="header"/>
    <w:basedOn w:val="Normal"/>
    <w:link w:val="HeaderChar"/>
    <w:uiPriority w:val="99"/>
    <w:unhideWhenUsed/>
    <w:rsid w:val="00BA2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43"/>
  </w:style>
  <w:style w:type="paragraph" w:styleId="Footer">
    <w:name w:val="footer"/>
    <w:basedOn w:val="Normal"/>
    <w:link w:val="FooterChar"/>
    <w:uiPriority w:val="99"/>
    <w:unhideWhenUsed/>
    <w:rsid w:val="00BA2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43"/>
  </w:style>
  <w:style w:type="character" w:customStyle="1" w:styleId="Heading1Char">
    <w:name w:val="Heading 1 Char"/>
    <w:basedOn w:val="DefaultParagraphFont"/>
    <w:link w:val="Heading1"/>
    <w:uiPriority w:val="9"/>
    <w:rsid w:val="007C414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C4145"/>
    <w:rPr>
      <w:rFonts w:asciiTheme="majorHAnsi" w:eastAsiaTheme="majorEastAsia" w:hAnsiTheme="majorHAnsi" w:cstheme="majorBidi"/>
      <w:b/>
      <w:bCs/>
      <w:color w:val="C00000"/>
      <w:sz w:val="26"/>
      <w:szCs w:val="26"/>
    </w:rPr>
  </w:style>
  <w:style w:type="character" w:customStyle="1" w:styleId="Heading3Char">
    <w:name w:val="Heading 3 Char"/>
    <w:basedOn w:val="DefaultParagraphFont"/>
    <w:link w:val="Heading3"/>
    <w:uiPriority w:val="9"/>
    <w:rsid w:val="00BA2343"/>
    <w:rPr>
      <w:rFonts w:asciiTheme="majorHAnsi" w:eastAsiaTheme="majorEastAsia" w:hAnsiTheme="majorHAnsi" w:cstheme="majorBidi"/>
      <w:b/>
      <w:bCs/>
      <w:color w:val="4472C4" w:themeColor="accent1"/>
    </w:rPr>
  </w:style>
  <w:style w:type="paragraph" w:styleId="Title">
    <w:name w:val="Title"/>
    <w:basedOn w:val="Normal"/>
    <w:next w:val="Normal"/>
    <w:link w:val="TitleChar"/>
    <w:autoRedefine/>
    <w:uiPriority w:val="10"/>
    <w:qFormat/>
    <w:rsid w:val="007C4145"/>
    <w:pPr>
      <w:pBdr>
        <w:bottom w:val="single" w:sz="8" w:space="4" w:color="4472C4"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C4145"/>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FB073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B073C"/>
    <w:rPr>
      <w:rFonts w:asciiTheme="majorHAnsi" w:eastAsiaTheme="majorEastAsia" w:hAnsiTheme="majorHAnsi" w:cstheme="majorBidi"/>
      <w:i/>
      <w:iCs/>
      <w:color w:val="4472C4" w:themeColor="accent1"/>
      <w:spacing w:val="15"/>
      <w:sz w:val="24"/>
      <w:szCs w:val="24"/>
    </w:rPr>
  </w:style>
  <w:style w:type="paragraph" w:styleId="TOCHeading">
    <w:name w:val="TOC Heading"/>
    <w:basedOn w:val="Heading1"/>
    <w:next w:val="Normal"/>
    <w:uiPriority w:val="39"/>
    <w:unhideWhenUsed/>
    <w:qFormat/>
    <w:rsid w:val="00FB073C"/>
    <w:pPr>
      <w:spacing w:line="276" w:lineRule="auto"/>
      <w:outlineLvl w:val="9"/>
    </w:pPr>
  </w:style>
  <w:style w:type="paragraph" w:styleId="TOC1">
    <w:name w:val="toc 1"/>
    <w:basedOn w:val="Normal"/>
    <w:next w:val="Normal"/>
    <w:autoRedefine/>
    <w:uiPriority w:val="39"/>
    <w:unhideWhenUsed/>
    <w:qFormat/>
    <w:rsid w:val="00AD6E43"/>
    <w:pPr>
      <w:tabs>
        <w:tab w:val="right" w:leader="dot" w:pos="9350"/>
      </w:tabs>
      <w:spacing w:after="100"/>
    </w:pPr>
    <w:rPr>
      <w:rFonts w:ascii="Verdana" w:hAnsi="Verdana"/>
      <w:noProof/>
    </w:rPr>
  </w:style>
  <w:style w:type="paragraph" w:styleId="TOC2">
    <w:name w:val="toc 2"/>
    <w:basedOn w:val="Normal"/>
    <w:next w:val="Normal"/>
    <w:autoRedefine/>
    <w:uiPriority w:val="39"/>
    <w:unhideWhenUsed/>
    <w:qFormat/>
    <w:rsid w:val="00FB073C"/>
    <w:pPr>
      <w:spacing w:after="100"/>
      <w:ind w:left="220"/>
    </w:pPr>
  </w:style>
  <w:style w:type="table" w:styleId="TableGrid">
    <w:name w:val="Table Grid"/>
    <w:basedOn w:val="TableNormal"/>
    <w:uiPriority w:val="59"/>
    <w:rsid w:val="009240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2F1"/>
    <w:pPr>
      <w:autoSpaceDE w:val="0"/>
      <w:autoSpaceDN w:val="0"/>
      <w:adjustRightInd w:val="0"/>
      <w:spacing w:after="0" w:line="240" w:lineRule="auto"/>
    </w:pPr>
    <w:rPr>
      <w:rFonts w:ascii="Cambria" w:hAnsi="Cambria" w:cs="Cambria"/>
      <w:color w:val="000000"/>
      <w:sz w:val="24"/>
      <w:szCs w:val="24"/>
    </w:rPr>
  </w:style>
  <w:style w:type="character" w:customStyle="1" w:styleId="Heading4Char">
    <w:name w:val="Heading 4 Char"/>
    <w:basedOn w:val="DefaultParagraphFont"/>
    <w:link w:val="Heading4"/>
    <w:uiPriority w:val="9"/>
    <w:rsid w:val="00581C81"/>
    <w:rPr>
      <w:rFonts w:asciiTheme="majorHAnsi" w:eastAsiaTheme="majorEastAsia" w:hAnsiTheme="majorHAnsi" w:cstheme="majorBidi"/>
      <w:b/>
      <w:bCs/>
      <w:i/>
      <w:iCs/>
      <w:color w:val="4472C4" w:themeColor="accent1"/>
      <w:lang w:eastAsia="en-US"/>
    </w:rPr>
  </w:style>
  <w:style w:type="character" w:styleId="FollowedHyperlink">
    <w:name w:val="FollowedHyperlink"/>
    <w:basedOn w:val="DefaultParagraphFont"/>
    <w:uiPriority w:val="99"/>
    <w:semiHidden/>
    <w:unhideWhenUsed/>
    <w:rsid w:val="009E0282"/>
    <w:rPr>
      <w:color w:val="954F72" w:themeColor="followedHyperlink"/>
      <w:u w:val="single"/>
    </w:rPr>
  </w:style>
  <w:style w:type="paragraph" w:styleId="TOC3">
    <w:name w:val="toc 3"/>
    <w:basedOn w:val="Normal"/>
    <w:next w:val="Normal"/>
    <w:autoRedefine/>
    <w:uiPriority w:val="39"/>
    <w:semiHidden/>
    <w:unhideWhenUsed/>
    <w:qFormat/>
    <w:rsid w:val="00025A09"/>
    <w:pPr>
      <w:spacing w:after="100" w:line="276" w:lineRule="auto"/>
      <w:ind w:left="440"/>
    </w:pPr>
  </w:style>
  <w:style w:type="paragraph" w:customStyle="1" w:styleId="m6131836255018906970gmail-msolistparagraph">
    <w:name w:val="m_6131836255018906970gmail-msolistparagraph"/>
    <w:basedOn w:val="Normal"/>
    <w:rsid w:val="00CB241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qj">
    <w:name w:val="aqj"/>
    <w:basedOn w:val="DefaultParagraphFont"/>
    <w:rsid w:val="00CB241A"/>
  </w:style>
  <w:style w:type="paragraph" w:styleId="Revision">
    <w:name w:val="Revision"/>
    <w:hidden/>
    <w:uiPriority w:val="99"/>
    <w:semiHidden/>
    <w:rsid w:val="005E0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780">
      <w:bodyDiv w:val="1"/>
      <w:marLeft w:val="0"/>
      <w:marRight w:val="0"/>
      <w:marTop w:val="0"/>
      <w:marBottom w:val="0"/>
      <w:divBdr>
        <w:top w:val="none" w:sz="0" w:space="0" w:color="auto"/>
        <w:left w:val="none" w:sz="0" w:space="0" w:color="auto"/>
        <w:bottom w:val="none" w:sz="0" w:space="0" w:color="auto"/>
        <w:right w:val="none" w:sz="0" w:space="0" w:color="auto"/>
      </w:divBdr>
    </w:div>
    <w:div w:id="264384228">
      <w:bodyDiv w:val="1"/>
      <w:marLeft w:val="0"/>
      <w:marRight w:val="0"/>
      <w:marTop w:val="0"/>
      <w:marBottom w:val="0"/>
      <w:divBdr>
        <w:top w:val="none" w:sz="0" w:space="0" w:color="auto"/>
        <w:left w:val="none" w:sz="0" w:space="0" w:color="auto"/>
        <w:bottom w:val="none" w:sz="0" w:space="0" w:color="auto"/>
        <w:right w:val="none" w:sz="0" w:space="0" w:color="auto"/>
      </w:divBdr>
    </w:div>
    <w:div w:id="372733448">
      <w:bodyDiv w:val="1"/>
      <w:marLeft w:val="0"/>
      <w:marRight w:val="0"/>
      <w:marTop w:val="0"/>
      <w:marBottom w:val="0"/>
      <w:divBdr>
        <w:top w:val="none" w:sz="0" w:space="0" w:color="auto"/>
        <w:left w:val="none" w:sz="0" w:space="0" w:color="auto"/>
        <w:bottom w:val="none" w:sz="0" w:space="0" w:color="auto"/>
        <w:right w:val="none" w:sz="0" w:space="0" w:color="auto"/>
      </w:divBdr>
    </w:div>
    <w:div w:id="416902701">
      <w:bodyDiv w:val="1"/>
      <w:marLeft w:val="0"/>
      <w:marRight w:val="0"/>
      <w:marTop w:val="0"/>
      <w:marBottom w:val="0"/>
      <w:divBdr>
        <w:top w:val="none" w:sz="0" w:space="0" w:color="auto"/>
        <w:left w:val="none" w:sz="0" w:space="0" w:color="auto"/>
        <w:bottom w:val="none" w:sz="0" w:space="0" w:color="auto"/>
        <w:right w:val="none" w:sz="0" w:space="0" w:color="auto"/>
      </w:divBdr>
      <w:divsChild>
        <w:div w:id="785000661">
          <w:marLeft w:val="547"/>
          <w:marRight w:val="0"/>
          <w:marTop w:val="110"/>
          <w:marBottom w:val="0"/>
          <w:divBdr>
            <w:top w:val="none" w:sz="0" w:space="0" w:color="auto"/>
            <w:left w:val="none" w:sz="0" w:space="0" w:color="auto"/>
            <w:bottom w:val="none" w:sz="0" w:space="0" w:color="auto"/>
            <w:right w:val="none" w:sz="0" w:space="0" w:color="auto"/>
          </w:divBdr>
        </w:div>
      </w:divsChild>
    </w:div>
    <w:div w:id="427772872">
      <w:bodyDiv w:val="1"/>
      <w:marLeft w:val="0"/>
      <w:marRight w:val="0"/>
      <w:marTop w:val="0"/>
      <w:marBottom w:val="0"/>
      <w:divBdr>
        <w:top w:val="none" w:sz="0" w:space="0" w:color="auto"/>
        <w:left w:val="none" w:sz="0" w:space="0" w:color="auto"/>
        <w:bottom w:val="none" w:sz="0" w:space="0" w:color="auto"/>
        <w:right w:val="none" w:sz="0" w:space="0" w:color="auto"/>
      </w:divBdr>
      <w:divsChild>
        <w:div w:id="354042412">
          <w:marLeft w:val="547"/>
          <w:marRight w:val="0"/>
          <w:marTop w:val="0"/>
          <w:marBottom w:val="0"/>
          <w:divBdr>
            <w:top w:val="none" w:sz="0" w:space="0" w:color="auto"/>
            <w:left w:val="none" w:sz="0" w:space="0" w:color="auto"/>
            <w:bottom w:val="none" w:sz="0" w:space="0" w:color="auto"/>
            <w:right w:val="none" w:sz="0" w:space="0" w:color="auto"/>
          </w:divBdr>
        </w:div>
        <w:div w:id="166020450">
          <w:marLeft w:val="547"/>
          <w:marRight w:val="0"/>
          <w:marTop w:val="0"/>
          <w:marBottom w:val="0"/>
          <w:divBdr>
            <w:top w:val="none" w:sz="0" w:space="0" w:color="auto"/>
            <w:left w:val="none" w:sz="0" w:space="0" w:color="auto"/>
            <w:bottom w:val="none" w:sz="0" w:space="0" w:color="auto"/>
            <w:right w:val="none" w:sz="0" w:space="0" w:color="auto"/>
          </w:divBdr>
        </w:div>
        <w:div w:id="1540163473">
          <w:marLeft w:val="547"/>
          <w:marRight w:val="0"/>
          <w:marTop w:val="0"/>
          <w:marBottom w:val="0"/>
          <w:divBdr>
            <w:top w:val="none" w:sz="0" w:space="0" w:color="auto"/>
            <w:left w:val="none" w:sz="0" w:space="0" w:color="auto"/>
            <w:bottom w:val="none" w:sz="0" w:space="0" w:color="auto"/>
            <w:right w:val="none" w:sz="0" w:space="0" w:color="auto"/>
          </w:divBdr>
        </w:div>
        <w:div w:id="2084793601">
          <w:marLeft w:val="547"/>
          <w:marRight w:val="0"/>
          <w:marTop w:val="0"/>
          <w:marBottom w:val="0"/>
          <w:divBdr>
            <w:top w:val="none" w:sz="0" w:space="0" w:color="auto"/>
            <w:left w:val="none" w:sz="0" w:space="0" w:color="auto"/>
            <w:bottom w:val="none" w:sz="0" w:space="0" w:color="auto"/>
            <w:right w:val="none" w:sz="0" w:space="0" w:color="auto"/>
          </w:divBdr>
        </w:div>
        <w:div w:id="717167067">
          <w:marLeft w:val="547"/>
          <w:marRight w:val="0"/>
          <w:marTop w:val="0"/>
          <w:marBottom w:val="0"/>
          <w:divBdr>
            <w:top w:val="none" w:sz="0" w:space="0" w:color="auto"/>
            <w:left w:val="none" w:sz="0" w:space="0" w:color="auto"/>
            <w:bottom w:val="none" w:sz="0" w:space="0" w:color="auto"/>
            <w:right w:val="none" w:sz="0" w:space="0" w:color="auto"/>
          </w:divBdr>
        </w:div>
        <w:div w:id="2003242729">
          <w:marLeft w:val="547"/>
          <w:marRight w:val="0"/>
          <w:marTop w:val="0"/>
          <w:marBottom w:val="0"/>
          <w:divBdr>
            <w:top w:val="none" w:sz="0" w:space="0" w:color="auto"/>
            <w:left w:val="none" w:sz="0" w:space="0" w:color="auto"/>
            <w:bottom w:val="none" w:sz="0" w:space="0" w:color="auto"/>
            <w:right w:val="none" w:sz="0" w:space="0" w:color="auto"/>
          </w:divBdr>
        </w:div>
        <w:div w:id="128516283">
          <w:marLeft w:val="547"/>
          <w:marRight w:val="0"/>
          <w:marTop w:val="0"/>
          <w:marBottom w:val="0"/>
          <w:divBdr>
            <w:top w:val="none" w:sz="0" w:space="0" w:color="auto"/>
            <w:left w:val="none" w:sz="0" w:space="0" w:color="auto"/>
            <w:bottom w:val="none" w:sz="0" w:space="0" w:color="auto"/>
            <w:right w:val="none" w:sz="0" w:space="0" w:color="auto"/>
          </w:divBdr>
        </w:div>
        <w:div w:id="1491410148">
          <w:marLeft w:val="547"/>
          <w:marRight w:val="0"/>
          <w:marTop w:val="0"/>
          <w:marBottom w:val="0"/>
          <w:divBdr>
            <w:top w:val="none" w:sz="0" w:space="0" w:color="auto"/>
            <w:left w:val="none" w:sz="0" w:space="0" w:color="auto"/>
            <w:bottom w:val="none" w:sz="0" w:space="0" w:color="auto"/>
            <w:right w:val="none" w:sz="0" w:space="0" w:color="auto"/>
          </w:divBdr>
        </w:div>
        <w:div w:id="2079008946">
          <w:marLeft w:val="547"/>
          <w:marRight w:val="0"/>
          <w:marTop w:val="0"/>
          <w:marBottom w:val="0"/>
          <w:divBdr>
            <w:top w:val="none" w:sz="0" w:space="0" w:color="auto"/>
            <w:left w:val="none" w:sz="0" w:space="0" w:color="auto"/>
            <w:bottom w:val="none" w:sz="0" w:space="0" w:color="auto"/>
            <w:right w:val="none" w:sz="0" w:space="0" w:color="auto"/>
          </w:divBdr>
        </w:div>
        <w:div w:id="1551377060">
          <w:marLeft w:val="547"/>
          <w:marRight w:val="0"/>
          <w:marTop w:val="0"/>
          <w:marBottom w:val="0"/>
          <w:divBdr>
            <w:top w:val="none" w:sz="0" w:space="0" w:color="auto"/>
            <w:left w:val="none" w:sz="0" w:space="0" w:color="auto"/>
            <w:bottom w:val="none" w:sz="0" w:space="0" w:color="auto"/>
            <w:right w:val="none" w:sz="0" w:space="0" w:color="auto"/>
          </w:divBdr>
        </w:div>
        <w:div w:id="3745465">
          <w:marLeft w:val="547"/>
          <w:marRight w:val="0"/>
          <w:marTop w:val="0"/>
          <w:marBottom w:val="0"/>
          <w:divBdr>
            <w:top w:val="none" w:sz="0" w:space="0" w:color="auto"/>
            <w:left w:val="none" w:sz="0" w:space="0" w:color="auto"/>
            <w:bottom w:val="none" w:sz="0" w:space="0" w:color="auto"/>
            <w:right w:val="none" w:sz="0" w:space="0" w:color="auto"/>
          </w:divBdr>
        </w:div>
        <w:div w:id="231165574">
          <w:marLeft w:val="547"/>
          <w:marRight w:val="0"/>
          <w:marTop w:val="0"/>
          <w:marBottom w:val="0"/>
          <w:divBdr>
            <w:top w:val="none" w:sz="0" w:space="0" w:color="auto"/>
            <w:left w:val="none" w:sz="0" w:space="0" w:color="auto"/>
            <w:bottom w:val="none" w:sz="0" w:space="0" w:color="auto"/>
            <w:right w:val="none" w:sz="0" w:space="0" w:color="auto"/>
          </w:divBdr>
        </w:div>
      </w:divsChild>
    </w:div>
    <w:div w:id="482701162">
      <w:bodyDiv w:val="1"/>
      <w:marLeft w:val="0"/>
      <w:marRight w:val="0"/>
      <w:marTop w:val="0"/>
      <w:marBottom w:val="0"/>
      <w:divBdr>
        <w:top w:val="none" w:sz="0" w:space="0" w:color="auto"/>
        <w:left w:val="none" w:sz="0" w:space="0" w:color="auto"/>
        <w:bottom w:val="none" w:sz="0" w:space="0" w:color="auto"/>
        <w:right w:val="none" w:sz="0" w:space="0" w:color="auto"/>
      </w:divBdr>
    </w:div>
    <w:div w:id="537015346">
      <w:bodyDiv w:val="1"/>
      <w:marLeft w:val="0"/>
      <w:marRight w:val="0"/>
      <w:marTop w:val="0"/>
      <w:marBottom w:val="0"/>
      <w:divBdr>
        <w:top w:val="none" w:sz="0" w:space="0" w:color="auto"/>
        <w:left w:val="none" w:sz="0" w:space="0" w:color="auto"/>
        <w:bottom w:val="none" w:sz="0" w:space="0" w:color="auto"/>
        <w:right w:val="none" w:sz="0" w:space="0" w:color="auto"/>
      </w:divBdr>
      <w:divsChild>
        <w:div w:id="827940115">
          <w:marLeft w:val="547"/>
          <w:marRight w:val="0"/>
          <w:marTop w:val="149"/>
          <w:marBottom w:val="0"/>
          <w:divBdr>
            <w:top w:val="none" w:sz="0" w:space="0" w:color="auto"/>
            <w:left w:val="none" w:sz="0" w:space="0" w:color="auto"/>
            <w:bottom w:val="none" w:sz="0" w:space="0" w:color="auto"/>
            <w:right w:val="none" w:sz="0" w:space="0" w:color="auto"/>
          </w:divBdr>
        </w:div>
        <w:div w:id="1731658816">
          <w:marLeft w:val="547"/>
          <w:marRight w:val="0"/>
          <w:marTop w:val="149"/>
          <w:marBottom w:val="0"/>
          <w:divBdr>
            <w:top w:val="none" w:sz="0" w:space="0" w:color="auto"/>
            <w:left w:val="none" w:sz="0" w:space="0" w:color="auto"/>
            <w:bottom w:val="none" w:sz="0" w:space="0" w:color="auto"/>
            <w:right w:val="none" w:sz="0" w:space="0" w:color="auto"/>
          </w:divBdr>
        </w:div>
      </w:divsChild>
    </w:div>
    <w:div w:id="859322304">
      <w:bodyDiv w:val="1"/>
      <w:marLeft w:val="0"/>
      <w:marRight w:val="0"/>
      <w:marTop w:val="0"/>
      <w:marBottom w:val="0"/>
      <w:divBdr>
        <w:top w:val="none" w:sz="0" w:space="0" w:color="auto"/>
        <w:left w:val="none" w:sz="0" w:space="0" w:color="auto"/>
        <w:bottom w:val="none" w:sz="0" w:space="0" w:color="auto"/>
        <w:right w:val="none" w:sz="0" w:space="0" w:color="auto"/>
      </w:divBdr>
      <w:divsChild>
        <w:div w:id="696389284">
          <w:marLeft w:val="547"/>
          <w:marRight w:val="0"/>
          <w:marTop w:val="134"/>
          <w:marBottom w:val="0"/>
          <w:divBdr>
            <w:top w:val="none" w:sz="0" w:space="0" w:color="auto"/>
            <w:left w:val="none" w:sz="0" w:space="0" w:color="auto"/>
            <w:bottom w:val="none" w:sz="0" w:space="0" w:color="auto"/>
            <w:right w:val="none" w:sz="0" w:space="0" w:color="auto"/>
          </w:divBdr>
        </w:div>
        <w:div w:id="1661542730">
          <w:marLeft w:val="547"/>
          <w:marRight w:val="0"/>
          <w:marTop w:val="134"/>
          <w:marBottom w:val="0"/>
          <w:divBdr>
            <w:top w:val="none" w:sz="0" w:space="0" w:color="auto"/>
            <w:left w:val="none" w:sz="0" w:space="0" w:color="auto"/>
            <w:bottom w:val="none" w:sz="0" w:space="0" w:color="auto"/>
            <w:right w:val="none" w:sz="0" w:space="0" w:color="auto"/>
          </w:divBdr>
        </w:div>
        <w:div w:id="579143455">
          <w:marLeft w:val="547"/>
          <w:marRight w:val="0"/>
          <w:marTop w:val="134"/>
          <w:marBottom w:val="0"/>
          <w:divBdr>
            <w:top w:val="none" w:sz="0" w:space="0" w:color="auto"/>
            <w:left w:val="none" w:sz="0" w:space="0" w:color="auto"/>
            <w:bottom w:val="none" w:sz="0" w:space="0" w:color="auto"/>
            <w:right w:val="none" w:sz="0" w:space="0" w:color="auto"/>
          </w:divBdr>
        </w:div>
      </w:divsChild>
    </w:div>
    <w:div w:id="907494775">
      <w:bodyDiv w:val="1"/>
      <w:marLeft w:val="0"/>
      <w:marRight w:val="0"/>
      <w:marTop w:val="0"/>
      <w:marBottom w:val="0"/>
      <w:divBdr>
        <w:top w:val="none" w:sz="0" w:space="0" w:color="auto"/>
        <w:left w:val="none" w:sz="0" w:space="0" w:color="auto"/>
        <w:bottom w:val="none" w:sz="0" w:space="0" w:color="auto"/>
        <w:right w:val="none" w:sz="0" w:space="0" w:color="auto"/>
      </w:divBdr>
      <w:divsChild>
        <w:div w:id="672881504">
          <w:marLeft w:val="547"/>
          <w:marRight w:val="0"/>
          <w:marTop w:val="0"/>
          <w:marBottom w:val="0"/>
          <w:divBdr>
            <w:top w:val="none" w:sz="0" w:space="0" w:color="auto"/>
            <w:left w:val="none" w:sz="0" w:space="0" w:color="auto"/>
            <w:bottom w:val="none" w:sz="0" w:space="0" w:color="auto"/>
            <w:right w:val="none" w:sz="0" w:space="0" w:color="auto"/>
          </w:divBdr>
        </w:div>
        <w:div w:id="1927570174">
          <w:marLeft w:val="547"/>
          <w:marRight w:val="0"/>
          <w:marTop w:val="0"/>
          <w:marBottom w:val="0"/>
          <w:divBdr>
            <w:top w:val="none" w:sz="0" w:space="0" w:color="auto"/>
            <w:left w:val="none" w:sz="0" w:space="0" w:color="auto"/>
            <w:bottom w:val="none" w:sz="0" w:space="0" w:color="auto"/>
            <w:right w:val="none" w:sz="0" w:space="0" w:color="auto"/>
          </w:divBdr>
        </w:div>
        <w:div w:id="1869289590">
          <w:marLeft w:val="547"/>
          <w:marRight w:val="0"/>
          <w:marTop w:val="0"/>
          <w:marBottom w:val="0"/>
          <w:divBdr>
            <w:top w:val="none" w:sz="0" w:space="0" w:color="auto"/>
            <w:left w:val="none" w:sz="0" w:space="0" w:color="auto"/>
            <w:bottom w:val="none" w:sz="0" w:space="0" w:color="auto"/>
            <w:right w:val="none" w:sz="0" w:space="0" w:color="auto"/>
          </w:divBdr>
        </w:div>
        <w:div w:id="924848636">
          <w:marLeft w:val="547"/>
          <w:marRight w:val="0"/>
          <w:marTop w:val="0"/>
          <w:marBottom w:val="0"/>
          <w:divBdr>
            <w:top w:val="none" w:sz="0" w:space="0" w:color="auto"/>
            <w:left w:val="none" w:sz="0" w:space="0" w:color="auto"/>
            <w:bottom w:val="none" w:sz="0" w:space="0" w:color="auto"/>
            <w:right w:val="none" w:sz="0" w:space="0" w:color="auto"/>
          </w:divBdr>
        </w:div>
        <w:div w:id="1041319544">
          <w:marLeft w:val="547"/>
          <w:marRight w:val="0"/>
          <w:marTop w:val="0"/>
          <w:marBottom w:val="0"/>
          <w:divBdr>
            <w:top w:val="none" w:sz="0" w:space="0" w:color="auto"/>
            <w:left w:val="none" w:sz="0" w:space="0" w:color="auto"/>
            <w:bottom w:val="none" w:sz="0" w:space="0" w:color="auto"/>
            <w:right w:val="none" w:sz="0" w:space="0" w:color="auto"/>
          </w:divBdr>
        </w:div>
        <w:div w:id="1874613673">
          <w:marLeft w:val="547"/>
          <w:marRight w:val="0"/>
          <w:marTop w:val="0"/>
          <w:marBottom w:val="0"/>
          <w:divBdr>
            <w:top w:val="none" w:sz="0" w:space="0" w:color="auto"/>
            <w:left w:val="none" w:sz="0" w:space="0" w:color="auto"/>
            <w:bottom w:val="none" w:sz="0" w:space="0" w:color="auto"/>
            <w:right w:val="none" w:sz="0" w:space="0" w:color="auto"/>
          </w:divBdr>
        </w:div>
        <w:div w:id="1708675266">
          <w:marLeft w:val="547"/>
          <w:marRight w:val="0"/>
          <w:marTop w:val="0"/>
          <w:marBottom w:val="0"/>
          <w:divBdr>
            <w:top w:val="none" w:sz="0" w:space="0" w:color="auto"/>
            <w:left w:val="none" w:sz="0" w:space="0" w:color="auto"/>
            <w:bottom w:val="none" w:sz="0" w:space="0" w:color="auto"/>
            <w:right w:val="none" w:sz="0" w:space="0" w:color="auto"/>
          </w:divBdr>
        </w:div>
      </w:divsChild>
    </w:div>
    <w:div w:id="934288627">
      <w:bodyDiv w:val="1"/>
      <w:marLeft w:val="0"/>
      <w:marRight w:val="0"/>
      <w:marTop w:val="0"/>
      <w:marBottom w:val="0"/>
      <w:divBdr>
        <w:top w:val="none" w:sz="0" w:space="0" w:color="auto"/>
        <w:left w:val="none" w:sz="0" w:space="0" w:color="auto"/>
        <w:bottom w:val="none" w:sz="0" w:space="0" w:color="auto"/>
        <w:right w:val="none" w:sz="0" w:space="0" w:color="auto"/>
      </w:divBdr>
      <w:divsChild>
        <w:div w:id="1895385688">
          <w:marLeft w:val="720"/>
          <w:marRight w:val="0"/>
          <w:marTop w:val="0"/>
          <w:marBottom w:val="0"/>
          <w:divBdr>
            <w:top w:val="none" w:sz="0" w:space="0" w:color="auto"/>
            <w:left w:val="none" w:sz="0" w:space="0" w:color="auto"/>
            <w:bottom w:val="none" w:sz="0" w:space="0" w:color="auto"/>
            <w:right w:val="none" w:sz="0" w:space="0" w:color="auto"/>
          </w:divBdr>
        </w:div>
        <w:div w:id="525558560">
          <w:marLeft w:val="720"/>
          <w:marRight w:val="0"/>
          <w:marTop w:val="0"/>
          <w:marBottom w:val="0"/>
          <w:divBdr>
            <w:top w:val="none" w:sz="0" w:space="0" w:color="auto"/>
            <w:left w:val="none" w:sz="0" w:space="0" w:color="auto"/>
            <w:bottom w:val="none" w:sz="0" w:space="0" w:color="auto"/>
            <w:right w:val="none" w:sz="0" w:space="0" w:color="auto"/>
          </w:divBdr>
        </w:div>
        <w:div w:id="1900479106">
          <w:marLeft w:val="1440"/>
          <w:marRight w:val="0"/>
          <w:marTop w:val="0"/>
          <w:marBottom w:val="0"/>
          <w:divBdr>
            <w:top w:val="none" w:sz="0" w:space="0" w:color="auto"/>
            <w:left w:val="none" w:sz="0" w:space="0" w:color="auto"/>
            <w:bottom w:val="none" w:sz="0" w:space="0" w:color="auto"/>
            <w:right w:val="none" w:sz="0" w:space="0" w:color="auto"/>
          </w:divBdr>
        </w:div>
      </w:divsChild>
    </w:div>
    <w:div w:id="956713816">
      <w:bodyDiv w:val="1"/>
      <w:marLeft w:val="0"/>
      <w:marRight w:val="0"/>
      <w:marTop w:val="0"/>
      <w:marBottom w:val="0"/>
      <w:divBdr>
        <w:top w:val="none" w:sz="0" w:space="0" w:color="auto"/>
        <w:left w:val="none" w:sz="0" w:space="0" w:color="auto"/>
        <w:bottom w:val="none" w:sz="0" w:space="0" w:color="auto"/>
        <w:right w:val="none" w:sz="0" w:space="0" w:color="auto"/>
      </w:divBdr>
      <w:divsChild>
        <w:div w:id="1015963419">
          <w:marLeft w:val="547"/>
          <w:marRight w:val="0"/>
          <w:marTop w:val="110"/>
          <w:marBottom w:val="0"/>
          <w:divBdr>
            <w:top w:val="none" w:sz="0" w:space="0" w:color="auto"/>
            <w:left w:val="none" w:sz="0" w:space="0" w:color="auto"/>
            <w:bottom w:val="none" w:sz="0" w:space="0" w:color="auto"/>
            <w:right w:val="none" w:sz="0" w:space="0" w:color="auto"/>
          </w:divBdr>
        </w:div>
        <w:div w:id="1408456238">
          <w:marLeft w:val="547"/>
          <w:marRight w:val="0"/>
          <w:marTop w:val="110"/>
          <w:marBottom w:val="0"/>
          <w:divBdr>
            <w:top w:val="none" w:sz="0" w:space="0" w:color="auto"/>
            <w:left w:val="none" w:sz="0" w:space="0" w:color="auto"/>
            <w:bottom w:val="none" w:sz="0" w:space="0" w:color="auto"/>
            <w:right w:val="none" w:sz="0" w:space="0" w:color="auto"/>
          </w:divBdr>
        </w:div>
        <w:div w:id="1381898322">
          <w:marLeft w:val="1166"/>
          <w:marRight w:val="0"/>
          <w:marTop w:val="106"/>
          <w:marBottom w:val="0"/>
          <w:divBdr>
            <w:top w:val="none" w:sz="0" w:space="0" w:color="auto"/>
            <w:left w:val="none" w:sz="0" w:space="0" w:color="auto"/>
            <w:bottom w:val="none" w:sz="0" w:space="0" w:color="auto"/>
            <w:right w:val="none" w:sz="0" w:space="0" w:color="auto"/>
          </w:divBdr>
        </w:div>
        <w:div w:id="513806494">
          <w:marLeft w:val="547"/>
          <w:marRight w:val="0"/>
          <w:marTop w:val="110"/>
          <w:marBottom w:val="0"/>
          <w:divBdr>
            <w:top w:val="none" w:sz="0" w:space="0" w:color="auto"/>
            <w:left w:val="none" w:sz="0" w:space="0" w:color="auto"/>
            <w:bottom w:val="none" w:sz="0" w:space="0" w:color="auto"/>
            <w:right w:val="none" w:sz="0" w:space="0" w:color="auto"/>
          </w:divBdr>
        </w:div>
        <w:div w:id="1008559770">
          <w:marLeft w:val="1166"/>
          <w:marRight w:val="0"/>
          <w:marTop w:val="106"/>
          <w:marBottom w:val="0"/>
          <w:divBdr>
            <w:top w:val="none" w:sz="0" w:space="0" w:color="auto"/>
            <w:left w:val="none" w:sz="0" w:space="0" w:color="auto"/>
            <w:bottom w:val="none" w:sz="0" w:space="0" w:color="auto"/>
            <w:right w:val="none" w:sz="0" w:space="0" w:color="auto"/>
          </w:divBdr>
        </w:div>
      </w:divsChild>
    </w:div>
    <w:div w:id="958683314">
      <w:bodyDiv w:val="1"/>
      <w:marLeft w:val="0"/>
      <w:marRight w:val="0"/>
      <w:marTop w:val="0"/>
      <w:marBottom w:val="0"/>
      <w:divBdr>
        <w:top w:val="none" w:sz="0" w:space="0" w:color="auto"/>
        <w:left w:val="none" w:sz="0" w:space="0" w:color="auto"/>
        <w:bottom w:val="none" w:sz="0" w:space="0" w:color="auto"/>
        <w:right w:val="none" w:sz="0" w:space="0" w:color="auto"/>
      </w:divBdr>
      <w:divsChild>
        <w:div w:id="1749693920">
          <w:marLeft w:val="547"/>
          <w:marRight w:val="0"/>
          <w:marTop w:val="106"/>
          <w:marBottom w:val="0"/>
          <w:divBdr>
            <w:top w:val="none" w:sz="0" w:space="0" w:color="auto"/>
            <w:left w:val="none" w:sz="0" w:space="0" w:color="auto"/>
            <w:bottom w:val="none" w:sz="0" w:space="0" w:color="auto"/>
            <w:right w:val="none" w:sz="0" w:space="0" w:color="auto"/>
          </w:divBdr>
        </w:div>
        <w:div w:id="397944489">
          <w:marLeft w:val="547"/>
          <w:marRight w:val="0"/>
          <w:marTop w:val="110"/>
          <w:marBottom w:val="0"/>
          <w:divBdr>
            <w:top w:val="none" w:sz="0" w:space="0" w:color="auto"/>
            <w:left w:val="none" w:sz="0" w:space="0" w:color="auto"/>
            <w:bottom w:val="none" w:sz="0" w:space="0" w:color="auto"/>
            <w:right w:val="none" w:sz="0" w:space="0" w:color="auto"/>
          </w:divBdr>
        </w:div>
      </w:divsChild>
    </w:div>
    <w:div w:id="1005085199">
      <w:bodyDiv w:val="1"/>
      <w:marLeft w:val="0"/>
      <w:marRight w:val="0"/>
      <w:marTop w:val="0"/>
      <w:marBottom w:val="0"/>
      <w:divBdr>
        <w:top w:val="none" w:sz="0" w:space="0" w:color="auto"/>
        <w:left w:val="none" w:sz="0" w:space="0" w:color="auto"/>
        <w:bottom w:val="none" w:sz="0" w:space="0" w:color="auto"/>
        <w:right w:val="none" w:sz="0" w:space="0" w:color="auto"/>
      </w:divBdr>
    </w:div>
    <w:div w:id="1286497353">
      <w:bodyDiv w:val="1"/>
      <w:marLeft w:val="0"/>
      <w:marRight w:val="0"/>
      <w:marTop w:val="0"/>
      <w:marBottom w:val="0"/>
      <w:divBdr>
        <w:top w:val="none" w:sz="0" w:space="0" w:color="auto"/>
        <w:left w:val="none" w:sz="0" w:space="0" w:color="auto"/>
        <w:bottom w:val="none" w:sz="0" w:space="0" w:color="auto"/>
        <w:right w:val="none" w:sz="0" w:space="0" w:color="auto"/>
      </w:divBdr>
      <w:divsChild>
        <w:div w:id="13725839">
          <w:marLeft w:val="547"/>
          <w:marRight w:val="0"/>
          <w:marTop w:val="134"/>
          <w:marBottom w:val="0"/>
          <w:divBdr>
            <w:top w:val="none" w:sz="0" w:space="0" w:color="auto"/>
            <w:left w:val="none" w:sz="0" w:space="0" w:color="auto"/>
            <w:bottom w:val="none" w:sz="0" w:space="0" w:color="auto"/>
            <w:right w:val="none" w:sz="0" w:space="0" w:color="auto"/>
          </w:divBdr>
        </w:div>
        <w:div w:id="2075856542">
          <w:marLeft w:val="547"/>
          <w:marRight w:val="0"/>
          <w:marTop w:val="134"/>
          <w:marBottom w:val="0"/>
          <w:divBdr>
            <w:top w:val="none" w:sz="0" w:space="0" w:color="auto"/>
            <w:left w:val="none" w:sz="0" w:space="0" w:color="auto"/>
            <w:bottom w:val="none" w:sz="0" w:space="0" w:color="auto"/>
            <w:right w:val="none" w:sz="0" w:space="0" w:color="auto"/>
          </w:divBdr>
        </w:div>
      </w:divsChild>
    </w:div>
    <w:div w:id="1307198223">
      <w:bodyDiv w:val="1"/>
      <w:marLeft w:val="0"/>
      <w:marRight w:val="0"/>
      <w:marTop w:val="0"/>
      <w:marBottom w:val="0"/>
      <w:divBdr>
        <w:top w:val="none" w:sz="0" w:space="0" w:color="auto"/>
        <w:left w:val="none" w:sz="0" w:space="0" w:color="auto"/>
        <w:bottom w:val="none" w:sz="0" w:space="0" w:color="auto"/>
        <w:right w:val="none" w:sz="0" w:space="0" w:color="auto"/>
      </w:divBdr>
      <w:divsChild>
        <w:div w:id="39550288">
          <w:marLeft w:val="547"/>
          <w:marRight w:val="0"/>
          <w:marTop w:val="125"/>
          <w:marBottom w:val="0"/>
          <w:divBdr>
            <w:top w:val="none" w:sz="0" w:space="0" w:color="auto"/>
            <w:left w:val="none" w:sz="0" w:space="0" w:color="auto"/>
            <w:bottom w:val="none" w:sz="0" w:space="0" w:color="auto"/>
            <w:right w:val="none" w:sz="0" w:space="0" w:color="auto"/>
          </w:divBdr>
        </w:div>
        <w:div w:id="1139571282">
          <w:marLeft w:val="547"/>
          <w:marRight w:val="0"/>
          <w:marTop w:val="125"/>
          <w:marBottom w:val="0"/>
          <w:divBdr>
            <w:top w:val="none" w:sz="0" w:space="0" w:color="auto"/>
            <w:left w:val="none" w:sz="0" w:space="0" w:color="auto"/>
            <w:bottom w:val="none" w:sz="0" w:space="0" w:color="auto"/>
            <w:right w:val="none" w:sz="0" w:space="0" w:color="auto"/>
          </w:divBdr>
        </w:div>
        <w:div w:id="905451601">
          <w:marLeft w:val="547"/>
          <w:marRight w:val="0"/>
          <w:marTop w:val="125"/>
          <w:marBottom w:val="0"/>
          <w:divBdr>
            <w:top w:val="none" w:sz="0" w:space="0" w:color="auto"/>
            <w:left w:val="none" w:sz="0" w:space="0" w:color="auto"/>
            <w:bottom w:val="none" w:sz="0" w:space="0" w:color="auto"/>
            <w:right w:val="none" w:sz="0" w:space="0" w:color="auto"/>
          </w:divBdr>
        </w:div>
        <w:div w:id="1389918492">
          <w:marLeft w:val="547"/>
          <w:marRight w:val="0"/>
          <w:marTop w:val="125"/>
          <w:marBottom w:val="0"/>
          <w:divBdr>
            <w:top w:val="none" w:sz="0" w:space="0" w:color="auto"/>
            <w:left w:val="none" w:sz="0" w:space="0" w:color="auto"/>
            <w:bottom w:val="none" w:sz="0" w:space="0" w:color="auto"/>
            <w:right w:val="none" w:sz="0" w:space="0" w:color="auto"/>
          </w:divBdr>
        </w:div>
      </w:divsChild>
    </w:div>
    <w:div w:id="1376155583">
      <w:bodyDiv w:val="1"/>
      <w:marLeft w:val="0"/>
      <w:marRight w:val="0"/>
      <w:marTop w:val="0"/>
      <w:marBottom w:val="0"/>
      <w:divBdr>
        <w:top w:val="none" w:sz="0" w:space="0" w:color="auto"/>
        <w:left w:val="none" w:sz="0" w:space="0" w:color="auto"/>
        <w:bottom w:val="none" w:sz="0" w:space="0" w:color="auto"/>
        <w:right w:val="none" w:sz="0" w:space="0" w:color="auto"/>
      </w:divBdr>
      <w:divsChild>
        <w:div w:id="1193032104">
          <w:marLeft w:val="720"/>
          <w:marRight w:val="0"/>
          <w:marTop w:val="0"/>
          <w:marBottom w:val="0"/>
          <w:divBdr>
            <w:top w:val="none" w:sz="0" w:space="0" w:color="auto"/>
            <w:left w:val="none" w:sz="0" w:space="0" w:color="auto"/>
            <w:bottom w:val="none" w:sz="0" w:space="0" w:color="auto"/>
            <w:right w:val="none" w:sz="0" w:space="0" w:color="auto"/>
          </w:divBdr>
        </w:div>
        <w:div w:id="22833123">
          <w:marLeft w:val="720"/>
          <w:marRight w:val="0"/>
          <w:marTop w:val="0"/>
          <w:marBottom w:val="0"/>
          <w:divBdr>
            <w:top w:val="none" w:sz="0" w:space="0" w:color="auto"/>
            <w:left w:val="none" w:sz="0" w:space="0" w:color="auto"/>
            <w:bottom w:val="none" w:sz="0" w:space="0" w:color="auto"/>
            <w:right w:val="none" w:sz="0" w:space="0" w:color="auto"/>
          </w:divBdr>
        </w:div>
        <w:div w:id="446507563">
          <w:marLeft w:val="1440"/>
          <w:marRight w:val="0"/>
          <w:marTop w:val="0"/>
          <w:marBottom w:val="0"/>
          <w:divBdr>
            <w:top w:val="none" w:sz="0" w:space="0" w:color="auto"/>
            <w:left w:val="none" w:sz="0" w:space="0" w:color="auto"/>
            <w:bottom w:val="none" w:sz="0" w:space="0" w:color="auto"/>
            <w:right w:val="none" w:sz="0" w:space="0" w:color="auto"/>
          </w:divBdr>
        </w:div>
      </w:divsChild>
    </w:div>
    <w:div w:id="1535458316">
      <w:bodyDiv w:val="1"/>
      <w:marLeft w:val="0"/>
      <w:marRight w:val="0"/>
      <w:marTop w:val="0"/>
      <w:marBottom w:val="0"/>
      <w:divBdr>
        <w:top w:val="none" w:sz="0" w:space="0" w:color="auto"/>
        <w:left w:val="none" w:sz="0" w:space="0" w:color="auto"/>
        <w:bottom w:val="none" w:sz="0" w:space="0" w:color="auto"/>
        <w:right w:val="none" w:sz="0" w:space="0" w:color="auto"/>
      </w:divBdr>
      <w:divsChild>
        <w:div w:id="1638291499">
          <w:marLeft w:val="547"/>
          <w:marRight w:val="0"/>
          <w:marTop w:val="96"/>
          <w:marBottom w:val="0"/>
          <w:divBdr>
            <w:top w:val="none" w:sz="0" w:space="0" w:color="auto"/>
            <w:left w:val="none" w:sz="0" w:space="0" w:color="auto"/>
            <w:bottom w:val="none" w:sz="0" w:space="0" w:color="auto"/>
            <w:right w:val="none" w:sz="0" w:space="0" w:color="auto"/>
          </w:divBdr>
        </w:div>
        <w:div w:id="1017078145">
          <w:marLeft w:val="547"/>
          <w:marRight w:val="0"/>
          <w:marTop w:val="96"/>
          <w:marBottom w:val="0"/>
          <w:divBdr>
            <w:top w:val="none" w:sz="0" w:space="0" w:color="auto"/>
            <w:left w:val="none" w:sz="0" w:space="0" w:color="auto"/>
            <w:bottom w:val="none" w:sz="0" w:space="0" w:color="auto"/>
            <w:right w:val="none" w:sz="0" w:space="0" w:color="auto"/>
          </w:divBdr>
        </w:div>
        <w:div w:id="1907059953">
          <w:marLeft w:val="547"/>
          <w:marRight w:val="0"/>
          <w:marTop w:val="96"/>
          <w:marBottom w:val="0"/>
          <w:divBdr>
            <w:top w:val="none" w:sz="0" w:space="0" w:color="auto"/>
            <w:left w:val="none" w:sz="0" w:space="0" w:color="auto"/>
            <w:bottom w:val="none" w:sz="0" w:space="0" w:color="auto"/>
            <w:right w:val="none" w:sz="0" w:space="0" w:color="auto"/>
          </w:divBdr>
        </w:div>
        <w:div w:id="1582526120">
          <w:marLeft w:val="547"/>
          <w:marRight w:val="0"/>
          <w:marTop w:val="96"/>
          <w:marBottom w:val="0"/>
          <w:divBdr>
            <w:top w:val="none" w:sz="0" w:space="0" w:color="auto"/>
            <w:left w:val="none" w:sz="0" w:space="0" w:color="auto"/>
            <w:bottom w:val="none" w:sz="0" w:space="0" w:color="auto"/>
            <w:right w:val="none" w:sz="0" w:space="0" w:color="auto"/>
          </w:divBdr>
        </w:div>
      </w:divsChild>
    </w:div>
    <w:div w:id="1610359280">
      <w:bodyDiv w:val="1"/>
      <w:marLeft w:val="0"/>
      <w:marRight w:val="0"/>
      <w:marTop w:val="0"/>
      <w:marBottom w:val="0"/>
      <w:divBdr>
        <w:top w:val="none" w:sz="0" w:space="0" w:color="auto"/>
        <w:left w:val="none" w:sz="0" w:space="0" w:color="auto"/>
        <w:bottom w:val="none" w:sz="0" w:space="0" w:color="auto"/>
        <w:right w:val="none" w:sz="0" w:space="0" w:color="auto"/>
      </w:divBdr>
      <w:divsChild>
        <w:div w:id="1329669299">
          <w:marLeft w:val="547"/>
          <w:marRight w:val="0"/>
          <w:marTop w:val="0"/>
          <w:marBottom w:val="0"/>
          <w:divBdr>
            <w:top w:val="none" w:sz="0" w:space="0" w:color="auto"/>
            <w:left w:val="none" w:sz="0" w:space="0" w:color="auto"/>
            <w:bottom w:val="none" w:sz="0" w:space="0" w:color="auto"/>
            <w:right w:val="none" w:sz="0" w:space="0" w:color="auto"/>
          </w:divBdr>
        </w:div>
        <w:div w:id="1434788250">
          <w:marLeft w:val="547"/>
          <w:marRight w:val="0"/>
          <w:marTop w:val="0"/>
          <w:marBottom w:val="0"/>
          <w:divBdr>
            <w:top w:val="none" w:sz="0" w:space="0" w:color="auto"/>
            <w:left w:val="none" w:sz="0" w:space="0" w:color="auto"/>
            <w:bottom w:val="none" w:sz="0" w:space="0" w:color="auto"/>
            <w:right w:val="none" w:sz="0" w:space="0" w:color="auto"/>
          </w:divBdr>
        </w:div>
        <w:div w:id="1014767690">
          <w:marLeft w:val="547"/>
          <w:marRight w:val="0"/>
          <w:marTop w:val="0"/>
          <w:marBottom w:val="0"/>
          <w:divBdr>
            <w:top w:val="none" w:sz="0" w:space="0" w:color="auto"/>
            <w:left w:val="none" w:sz="0" w:space="0" w:color="auto"/>
            <w:bottom w:val="none" w:sz="0" w:space="0" w:color="auto"/>
            <w:right w:val="none" w:sz="0" w:space="0" w:color="auto"/>
          </w:divBdr>
        </w:div>
        <w:div w:id="1609503970">
          <w:marLeft w:val="547"/>
          <w:marRight w:val="0"/>
          <w:marTop w:val="0"/>
          <w:marBottom w:val="0"/>
          <w:divBdr>
            <w:top w:val="none" w:sz="0" w:space="0" w:color="auto"/>
            <w:left w:val="none" w:sz="0" w:space="0" w:color="auto"/>
            <w:bottom w:val="none" w:sz="0" w:space="0" w:color="auto"/>
            <w:right w:val="none" w:sz="0" w:space="0" w:color="auto"/>
          </w:divBdr>
        </w:div>
        <w:div w:id="1213883561">
          <w:marLeft w:val="547"/>
          <w:marRight w:val="0"/>
          <w:marTop w:val="0"/>
          <w:marBottom w:val="0"/>
          <w:divBdr>
            <w:top w:val="none" w:sz="0" w:space="0" w:color="auto"/>
            <w:left w:val="none" w:sz="0" w:space="0" w:color="auto"/>
            <w:bottom w:val="none" w:sz="0" w:space="0" w:color="auto"/>
            <w:right w:val="none" w:sz="0" w:space="0" w:color="auto"/>
          </w:divBdr>
        </w:div>
        <w:div w:id="197397964">
          <w:marLeft w:val="547"/>
          <w:marRight w:val="0"/>
          <w:marTop w:val="0"/>
          <w:marBottom w:val="0"/>
          <w:divBdr>
            <w:top w:val="none" w:sz="0" w:space="0" w:color="auto"/>
            <w:left w:val="none" w:sz="0" w:space="0" w:color="auto"/>
            <w:bottom w:val="none" w:sz="0" w:space="0" w:color="auto"/>
            <w:right w:val="none" w:sz="0" w:space="0" w:color="auto"/>
          </w:divBdr>
        </w:div>
        <w:div w:id="2057389224">
          <w:marLeft w:val="547"/>
          <w:marRight w:val="0"/>
          <w:marTop w:val="0"/>
          <w:marBottom w:val="0"/>
          <w:divBdr>
            <w:top w:val="none" w:sz="0" w:space="0" w:color="auto"/>
            <w:left w:val="none" w:sz="0" w:space="0" w:color="auto"/>
            <w:bottom w:val="none" w:sz="0" w:space="0" w:color="auto"/>
            <w:right w:val="none" w:sz="0" w:space="0" w:color="auto"/>
          </w:divBdr>
        </w:div>
        <w:div w:id="1894610987">
          <w:marLeft w:val="547"/>
          <w:marRight w:val="0"/>
          <w:marTop w:val="0"/>
          <w:marBottom w:val="0"/>
          <w:divBdr>
            <w:top w:val="none" w:sz="0" w:space="0" w:color="auto"/>
            <w:left w:val="none" w:sz="0" w:space="0" w:color="auto"/>
            <w:bottom w:val="none" w:sz="0" w:space="0" w:color="auto"/>
            <w:right w:val="none" w:sz="0" w:space="0" w:color="auto"/>
          </w:divBdr>
        </w:div>
        <w:div w:id="219245549">
          <w:marLeft w:val="547"/>
          <w:marRight w:val="0"/>
          <w:marTop w:val="0"/>
          <w:marBottom w:val="0"/>
          <w:divBdr>
            <w:top w:val="none" w:sz="0" w:space="0" w:color="auto"/>
            <w:left w:val="none" w:sz="0" w:space="0" w:color="auto"/>
            <w:bottom w:val="none" w:sz="0" w:space="0" w:color="auto"/>
            <w:right w:val="none" w:sz="0" w:space="0" w:color="auto"/>
          </w:divBdr>
        </w:div>
        <w:div w:id="552739641">
          <w:marLeft w:val="547"/>
          <w:marRight w:val="0"/>
          <w:marTop w:val="0"/>
          <w:marBottom w:val="0"/>
          <w:divBdr>
            <w:top w:val="none" w:sz="0" w:space="0" w:color="auto"/>
            <w:left w:val="none" w:sz="0" w:space="0" w:color="auto"/>
            <w:bottom w:val="none" w:sz="0" w:space="0" w:color="auto"/>
            <w:right w:val="none" w:sz="0" w:space="0" w:color="auto"/>
          </w:divBdr>
        </w:div>
        <w:div w:id="1543054844">
          <w:marLeft w:val="547"/>
          <w:marRight w:val="0"/>
          <w:marTop w:val="0"/>
          <w:marBottom w:val="0"/>
          <w:divBdr>
            <w:top w:val="none" w:sz="0" w:space="0" w:color="auto"/>
            <w:left w:val="none" w:sz="0" w:space="0" w:color="auto"/>
            <w:bottom w:val="none" w:sz="0" w:space="0" w:color="auto"/>
            <w:right w:val="none" w:sz="0" w:space="0" w:color="auto"/>
          </w:divBdr>
        </w:div>
        <w:div w:id="636766879">
          <w:marLeft w:val="547"/>
          <w:marRight w:val="0"/>
          <w:marTop w:val="0"/>
          <w:marBottom w:val="0"/>
          <w:divBdr>
            <w:top w:val="none" w:sz="0" w:space="0" w:color="auto"/>
            <w:left w:val="none" w:sz="0" w:space="0" w:color="auto"/>
            <w:bottom w:val="none" w:sz="0" w:space="0" w:color="auto"/>
            <w:right w:val="none" w:sz="0" w:space="0" w:color="auto"/>
          </w:divBdr>
        </w:div>
      </w:divsChild>
    </w:div>
    <w:div w:id="1633289978">
      <w:bodyDiv w:val="1"/>
      <w:marLeft w:val="0"/>
      <w:marRight w:val="0"/>
      <w:marTop w:val="0"/>
      <w:marBottom w:val="0"/>
      <w:divBdr>
        <w:top w:val="none" w:sz="0" w:space="0" w:color="auto"/>
        <w:left w:val="none" w:sz="0" w:space="0" w:color="auto"/>
        <w:bottom w:val="none" w:sz="0" w:space="0" w:color="auto"/>
        <w:right w:val="none" w:sz="0" w:space="0" w:color="auto"/>
      </w:divBdr>
      <w:divsChild>
        <w:div w:id="382296757">
          <w:marLeft w:val="446"/>
          <w:marRight w:val="0"/>
          <w:marTop w:val="0"/>
          <w:marBottom w:val="0"/>
          <w:divBdr>
            <w:top w:val="none" w:sz="0" w:space="0" w:color="auto"/>
            <w:left w:val="none" w:sz="0" w:space="0" w:color="auto"/>
            <w:bottom w:val="none" w:sz="0" w:space="0" w:color="auto"/>
            <w:right w:val="none" w:sz="0" w:space="0" w:color="auto"/>
          </w:divBdr>
        </w:div>
      </w:divsChild>
    </w:div>
    <w:div w:id="1735279144">
      <w:bodyDiv w:val="1"/>
      <w:marLeft w:val="0"/>
      <w:marRight w:val="0"/>
      <w:marTop w:val="0"/>
      <w:marBottom w:val="0"/>
      <w:divBdr>
        <w:top w:val="none" w:sz="0" w:space="0" w:color="auto"/>
        <w:left w:val="none" w:sz="0" w:space="0" w:color="auto"/>
        <w:bottom w:val="none" w:sz="0" w:space="0" w:color="auto"/>
        <w:right w:val="none" w:sz="0" w:space="0" w:color="auto"/>
      </w:divBdr>
    </w:div>
    <w:div w:id="1984193587">
      <w:bodyDiv w:val="1"/>
      <w:marLeft w:val="0"/>
      <w:marRight w:val="0"/>
      <w:marTop w:val="0"/>
      <w:marBottom w:val="0"/>
      <w:divBdr>
        <w:top w:val="none" w:sz="0" w:space="0" w:color="auto"/>
        <w:left w:val="none" w:sz="0" w:space="0" w:color="auto"/>
        <w:bottom w:val="none" w:sz="0" w:space="0" w:color="auto"/>
        <w:right w:val="none" w:sz="0" w:space="0" w:color="auto"/>
      </w:divBdr>
    </w:div>
    <w:div w:id="2060783271">
      <w:bodyDiv w:val="1"/>
      <w:marLeft w:val="0"/>
      <w:marRight w:val="0"/>
      <w:marTop w:val="0"/>
      <w:marBottom w:val="0"/>
      <w:divBdr>
        <w:top w:val="none" w:sz="0" w:space="0" w:color="auto"/>
        <w:left w:val="none" w:sz="0" w:space="0" w:color="auto"/>
        <w:bottom w:val="none" w:sz="0" w:space="0" w:color="auto"/>
        <w:right w:val="none" w:sz="0" w:space="0" w:color="auto"/>
      </w:divBdr>
    </w:div>
    <w:div w:id="20775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virginia.gov/info_management/data_collection/student_record_collection/index.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info_management/data_collection/student_record_collection/index.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ttney.Kanard@doe.virgini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ebmail.vita.virginia.gov/owa/redir.aspx?C=G6161FrKKtIlmKXkAZv9hYVRi1-5RSNt0LYLnSxLoHvrQJi4gFPVCA..&amp;URL=mailto%3avastisupport%40pearso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1pe.doe.virginia.gov/ssws/login.page.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D031-AD92-478E-BE13-94C187E6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2021-06-28T12:53:00Z</dcterms:created>
  <dcterms:modified xsi:type="dcterms:W3CDTF">2021-06-28T12:56:00Z</dcterms:modified>
</cp:coreProperties>
</file>