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61" w:rsidRPr="00A773BC" w:rsidRDefault="007F2961" w:rsidP="00A773BC">
      <w:pPr>
        <w:pStyle w:val="Heading1"/>
      </w:pPr>
      <w:r w:rsidRPr="00A773BC">
        <w:t>Initial Primary Nighttime Residence Codes</w:t>
      </w:r>
    </w:p>
    <w:p w:rsidR="009D437C" w:rsidRDefault="009D437C">
      <w:pPr>
        <w:jc w:val="center"/>
        <w:rPr>
          <w:rFonts w:ascii="Arial Black" w:hAnsi="Arial Black"/>
        </w:rPr>
      </w:pPr>
    </w:p>
    <w:tbl>
      <w:tblPr>
        <w:tblStyle w:val="TableProfessional"/>
        <w:tblW w:w="0" w:type="auto"/>
        <w:tblLook w:val="0000" w:firstRow="0" w:lastRow="0" w:firstColumn="0" w:lastColumn="0" w:noHBand="0" w:noVBand="0"/>
        <w:tblCaption w:val="Initial Primary Nighttime Residence Codes"/>
        <w:tblDescription w:val="Initial Primary Nighttime Residence Codes"/>
      </w:tblPr>
      <w:tblGrid>
        <w:gridCol w:w="817"/>
        <w:gridCol w:w="7107"/>
      </w:tblGrid>
      <w:tr w:rsidR="009D437C" w:rsidRPr="00A773BC" w:rsidTr="00A773BC">
        <w:trPr>
          <w:tblHeader/>
        </w:trPr>
        <w:tc>
          <w:tcPr>
            <w:tcW w:w="817" w:type="dxa"/>
            <w:shd w:val="clear" w:color="auto" w:fill="BFBFBF" w:themeFill="background1" w:themeFillShade="BF"/>
          </w:tcPr>
          <w:p w:rsidR="009D437C" w:rsidRPr="00A773BC" w:rsidRDefault="009D437C" w:rsidP="00A773BC">
            <w:pPr>
              <w:rPr>
                <w:rFonts w:ascii="Calibri" w:hAnsi="Calibri" w:cs="Arial"/>
                <w:b/>
              </w:rPr>
            </w:pPr>
            <w:r w:rsidRPr="00A773BC">
              <w:rPr>
                <w:rFonts w:ascii="Calibri" w:hAnsi="Calibri" w:cs="Arial"/>
                <w:b/>
              </w:rPr>
              <w:t>Code</w:t>
            </w:r>
          </w:p>
        </w:tc>
        <w:tc>
          <w:tcPr>
            <w:tcW w:w="7107" w:type="dxa"/>
            <w:shd w:val="clear" w:color="auto" w:fill="BFBFBF" w:themeFill="background1" w:themeFillShade="BF"/>
          </w:tcPr>
          <w:p w:rsidR="009D437C" w:rsidRPr="00A773BC" w:rsidRDefault="009D437C" w:rsidP="007F2961">
            <w:pPr>
              <w:rPr>
                <w:rFonts w:ascii="Calibri" w:hAnsi="Calibri"/>
                <w:b/>
              </w:rPr>
            </w:pPr>
            <w:r w:rsidRPr="00A773BC">
              <w:rPr>
                <w:rFonts w:ascii="Calibri" w:hAnsi="Calibri"/>
                <w:b/>
              </w:rPr>
              <w:t>Description</w:t>
            </w:r>
          </w:p>
        </w:tc>
      </w:tr>
      <w:tr w:rsidR="009D437C" w:rsidRPr="00A773BC" w:rsidTr="00A773BC">
        <w:tc>
          <w:tcPr>
            <w:tcW w:w="817" w:type="dxa"/>
          </w:tcPr>
          <w:p w:rsidR="009D437C" w:rsidRPr="00A773BC" w:rsidRDefault="009D437C">
            <w:pPr>
              <w:jc w:val="center"/>
              <w:rPr>
                <w:rFonts w:ascii="Calibri" w:hAnsi="Calibri" w:cs="Arial"/>
                <w:bCs/>
                <w:iCs/>
                <w:lang w:bidi="he-IL"/>
              </w:rPr>
            </w:pPr>
            <w:r w:rsidRPr="00A773BC">
              <w:rPr>
                <w:rFonts w:ascii="Calibri" w:hAnsi="Calibri" w:cs="Arial"/>
                <w:bCs/>
                <w:iCs/>
                <w:lang w:bidi="he-IL"/>
              </w:rPr>
              <w:t>Blank</w:t>
            </w:r>
          </w:p>
        </w:tc>
        <w:tc>
          <w:tcPr>
            <w:tcW w:w="7107" w:type="dxa"/>
          </w:tcPr>
          <w:p w:rsidR="009D437C" w:rsidRPr="00A773BC" w:rsidRDefault="00CE40F0">
            <w:pPr>
              <w:rPr>
                <w:rFonts w:ascii="Calibri" w:hAnsi="Calibri" w:cs="Arial"/>
                <w:bCs/>
                <w:iCs/>
                <w:lang w:bidi="he-IL"/>
              </w:rPr>
            </w:pPr>
            <w:r w:rsidRPr="00A773BC">
              <w:rPr>
                <w:rFonts w:ascii="Calibri" w:hAnsi="Calibri" w:cs="Arial"/>
                <w:bCs/>
                <w:iCs/>
                <w:lang w:bidi="he-IL"/>
              </w:rPr>
              <w:t>Student not identified a h</w:t>
            </w:r>
            <w:r w:rsidR="009D437C" w:rsidRPr="00A773BC">
              <w:rPr>
                <w:rFonts w:ascii="Calibri" w:hAnsi="Calibri" w:cs="Arial"/>
                <w:bCs/>
                <w:iCs/>
                <w:lang w:bidi="he-IL"/>
              </w:rPr>
              <w:t>omeless</w:t>
            </w:r>
            <w:r w:rsidRPr="00A773BC">
              <w:rPr>
                <w:rFonts w:ascii="Calibri" w:hAnsi="Calibri" w:cs="Arial"/>
                <w:bCs/>
                <w:iCs/>
                <w:lang w:bidi="he-IL"/>
              </w:rPr>
              <w:t xml:space="preserve"> child or youth</w:t>
            </w:r>
          </w:p>
        </w:tc>
      </w:tr>
      <w:tr w:rsidR="009D437C" w:rsidRPr="00A773BC" w:rsidTr="00A773BC">
        <w:tc>
          <w:tcPr>
            <w:tcW w:w="817" w:type="dxa"/>
          </w:tcPr>
          <w:p w:rsidR="009D437C" w:rsidRPr="00A773BC" w:rsidRDefault="009D437C" w:rsidP="007F2961">
            <w:pPr>
              <w:jc w:val="center"/>
              <w:rPr>
                <w:rFonts w:ascii="Calibri" w:hAnsi="Calibri" w:cs="Arial"/>
                <w:bCs/>
                <w:iCs/>
                <w:lang w:bidi="he-IL"/>
              </w:rPr>
            </w:pPr>
            <w:r w:rsidRPr="00A773BC">
              <w:rPr>
                <w:rFonts w:ascii="Calibri" w:hAnsi="Calibri" w:cs="Arial"/>
                <w:bCs/>
                <w:iCs/>
                <w:lang w:bidi="he-IL"/>
              </w:rPr>
              <w:t>1</w:t>
            </w:r>
          </w:p>
        </w:tc>
        <w:tc>
          <w:tcPr>
            <w:tcW w:w="7107" w:type="dxa"/>
          </w:tcPr>
          <w:p w:rsidR="009D437C" w:rsidRPr="00A773BC" w:rsidRDefault="00CE40F0">
            <w:pPr>
              <w:rPr>
                <w:rFonts w:ascii="Calibri" w:hAnsi="Calibri" w:cs="Arial"/>
                <w:bCs/>
                <w:iCs/>
                <w:lang w:bidi="he-IL"/>
              </w:rPr>
            </w:pPr>
            <w:r w:rsidRPr="00A773BC">
              <w:rPr>
                <w:rFonts w:ascii="Calibri" w:hAnsi="Calibri" w:cs="Arial"/>
                <w:bCs/>
                <w:iCs/>
                <w:lang w:bidi="he-IL"/>
              </w:rPr>
              <w:t>Uns</w:t>
            </w:r>
            <w:r w:rsidR="009D437C" w:rsidRPr="00A773BC">
              <w:rPr>
                <w:rFonts w:ascii="Calibri" w:hAnsi="Calibri" w:cs="Arial"/>
                <w:bCs/>
                <w:iCs/>
                <w:lang w:bidi="he-IL"/>
              </w:rPr>
              <w:t>helter</w:t>
            </w:r>
            <w:r w:rsidRPr="00A773BC">
              <w:rPr>
                <w:rFonts w:ascii="Calibri" w:hAnsi="Calibri" w:cs="Arial"/>
                <w:bCs/>
                <w:iCs/>
                <w:lang w:bidi="he-IL"/>
              </w:rPr>
              <w:t>ed.  Children and youth living in abandoned buildings, campgrounds and vehicles, space not meant for habitation, trailers or FEMA trailers, cars, bus and train stations, and abandoned in the hospital. Unsheltered may include substandard or inadequate housing that does not easily fit into any category as it is not governed by a specific definition and is judged on a case-by-case basis. An inadequate dwelling may shelter but it is not adequate housing.</w:t>
            </w:r>
          </w:p>
        </w:tc>
      </w:tr>
      <w:tr w:rsidR="009D437C" w:rsidRPr="00A773BC" w:rsidTr="00A773BC">
        <w:tc>
          <w:tcPr>
            <w:tcW w:w="817" w:type="dxa"/>
          </w:tcPr>
          <w:p w:rsidR="009D437C" w:rsidRPr="00A773BC" w:rsidRDefault="009D437C" w:rsidP="007F2961">
            <w:pPr>
              <w:jc w:val="center"/>
              <w:rPr>
                <w:rFonts w:ascii="Calibri" w:hAnsi="Calibri" w:cs="Arial"/>
                <w:bCs/>
                <w:iCs/>
                <w:lang w:bidi="he-IL"/>
              </w:rPr>
            </w:pPr>
            <w:r w:rsidRPr="00A773BC">
              <w:rPr>
                <w:rFonts w:ascii="Calibri" w:hAnsi="Calibri" w:cs="Arial"/>
                <w:bCs/>
                <w:iCs/>
                <w:lang w:bidi="he-IL"/>
              </w:rPr>
              <w:t>2</w:t>
            </w:r>
          </w:p>
        </w:tc>
        <w:tc>
          <w:tcPr>
            <w:tcW w:w="7107" w:type="dxa"/>
          </w:tcPr>
          <w:p w:rsidR="009D437C" w:rsidRPr="00A773BC" w:rsidRDefault="00CE40F0">
            <w:pPr>
              <w:rPr>
                <w:rFonts w:ascii="Calibri" w:hAnsi="Calibri" w:cs="Arial"/>
                <w:bCs/>
                <w:iCs/>
                <w:lang w:bidi="he-IL"/>
              </w:rPr>
            </w:pPr>
            <w:r w:rsidRPr="00A773BC">
              <w:rPr>
                <w:rFonts w:ascii="Calibri" w:hAnsi="Calibri" w:cs="Arial"/>
                <w:bCs/>
                <w:iCs/>
                <w:lang w:bidi="he-IL"/>
              </w:rPr>
              <w:t>Shelters.   Children and youth living in shelters and transitional housing programs (homeless and domestic violence programs). Children and youth awaiting foster care placement.</w:t>
            </w:r>
          </w:p>
        </w:tc>
      </w:tr>
      <w:tr w:rsidR="009D437C" w:rsidRPr="00A773BC" w:rsidTr="00A773BC">
        <w:tc>
          <w:tcPr>
            <w:tcW w:w="817" w:type="dxa"/>
          </w:tcPr>
          <w:p w:rsidR="009D437C" w:rsidRPr="00A773BC" w:rsidRDefault="009D437C" w:rsidP="007F2961">
            <w:pPr>
              <w:jc w:val="center"/>
              <w:rPr>
                <w:rFonts w:ascii="Calibri" w:hAnsi="Calibri" w:cs="Arial"/>
                <w:bCs/>
                <w:iCs/>
                <w:lang w:bidi="he-IL"/>
              </w:rPr>
            </w:pPr>
            <w:r w:rsidRPr="00A773BC">
              <w:rPr>
                <w:rFonts w:ascii="Calibri" w:hAnsi="Calibri" w:cs="Arial"/>
                <w:bCs/>
                <w:iCs/>
                <w:lang w:bidi="he-IL"/>
              </w:rPr>
              <w:t>3</w:t>
            </w:r>
          </w:p>
        </w:tc>
        <w:tc>
          <w:tcPr>
            <w:tcW w:w="7107" w:type="dxa"/>
          </w:tcPr>
          <w:p w:rsidR="009D437C" w:rsidRPr="00A773BC" w:rsidRDefault="00CE40F0">
            <w:pPr>
              <w:rPr>
                <w:rFonts w:ascii="Calibri" w:hAnsi="Calibri" w:cs="Arial"/>
                <w:bCs/>
                <w:iCs/>
                <w:lang w:bidi="he-IL"/>
              </w:rPr>
            </w:pPr>
            <w:r w:rsidRPr="00A773BC">
              <w:rPr>
                <w:rFonts w:ascii="Calibri" w:hAnsi="Calibri" w:cs="Arial"/>
                <w:bCs/>
                <w:iCs/>
                <w:lang w:bidi="he-IL"/>
              </w:rPr>
              <w:t>Doubled-up.  Children and youth (including runaway youth or unaccompanied youth) who live with relatives or friends due to being homeless.</w:t>
            </w:r>
          </w:p>
        </w:tc>
      </w:tr>
      <w:tr w:rsidR="009D437C" w:rsidRPr="00A773BC" w:rsidTr="00A773BC">
        <w:tc>
          <w:tcPr>
            <w:tcW w:w="817" w:type="dxa"/>
          </w:tcPr>
          <w:p w:rsidR="009D437C" w:rsidRPr="00A773BC" w:rsidRDefault="009D437C" w:rsidP="007F2961">
            <w:pPr>
              <w:jc w:val="center"/>
              <w:rPr>
                <w:rFonts w:ascii="Calibri" w:hAnsi="Calibri" w:cs="Arial"/>
                <w:bCs/>
                <w:iCs/>
                <w:lang w:bidi="he-IL"/>
              </w:rPr>
            </w:pPr>
            <w:r w:rsidRPr="00A773BC">
              <w:rPr>
                <w:rFonts w:ascii="Calibri" w:hAnsi="Calibri" w:cs="Arial"/>
                <w:bCs/>
                <w:iCs/>
                <w:lang w:bidi="he-IL"/>
              </w:rPr>
              <w:t>4</w:t>
            </w:r>
          </w:p>
        </w:tc>
        <w:tc>
          <w:tcPr>
            <w:tcW w:w="7107" w:type="dxa"/>
          </w:tcPr>
          <w:p w:rsidR="009D437C" w:rsidRPr="00A773BC" w:rsidRDefault="009D437C">
            <w:pPr>
              <w:rPr>
                <w:rFonts w:ascii="Calibri" w:hAnsi="Calibri" w:cs="Arial"/>
                <w:bCs/>
                <w:iCs/>
                <w:lang w:bidi="he-IL"/>
              </w:rPr>
            </w:pPr>
            <w:r w:rsidRPr="00A773BC">
              <w:rPr>
                <w:rFonts w:ascii="Calibri" w:hAnsi="Calibri" w:cs="Arial"/>
                <w:bCs/>
                <w:iCs/>
                <w:lang w:bidi="he-IL"/>
              </w:rPr>
              <w:t>Hotels/mot</w:t>
            </w:r>
            <w:bookmarkStart w:id="0" w:name="_GoBack"/>
            <w:bookmarkEnd w:id="0"/>
            <w:r w:rsidRPr="00A773BC">
              <w:rPr>
                <w:rFonts w:ascii="Calibri" w:hAnsi="Calibri" w:cs="Arial"/>
                <w:bCs/>
                <w:iCs/>
                <w:lang w:bidi="he-IL"/>
              </w:rPr>
              <w:t>els</w:t>
            </w:r>
            <w:r w:rsidR="00CE40F0" w:rsidRPr="00A773BC">
              <w:rPr>
                <w:rFonts w:ascii="Calibri" w:hAnsi="Calibri" w:cs="Arial"/>
                <w:bCs/>
                <w:iCs/>
                <w:lang w:bidi="he-IL"/>
              </w:rPr>
              <w:t>. Children and youth living in hotels/motels due to a lack of alternative adequate accommodations.</w:t>
            </w:r>
          </w:p>
        </w:tc>
      </w:tr>
    </w:tbl>
    <w:p w:rsidR="009D437C" w:rsidRPr="007F2961" w:rsidRDefault="00A773BC">
      <w:pPr>
        <w:rPr>
          <w:rFonts w:ascii="Calibri" w:hAnsi="Calibri" w:cs="Arial"/>
          <w:sz w:val="22"/>
          <w:szCs w:val="22"/>
        </w:rPr>
      </w:pPr>
      <w:r>
        <w:rPr>
          <w:rFonts w:ascii="Calibri" w:hAnsi="Calibri" w:cs="Arial"/>
          <w:sz w:val="22"/>
          <w:szCs w:val="22"/>
        </w:rPr>
        <w:t>End of Record</w:t>
      </w:r>
    </w:p>
    <w:p w:rsidR="009D437C" w:rsidRDefault="009D437C"/>
    <w:sectPr w:rsidR="009D437C">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C1" w:rsidRDefault="00540CC1">
      <w:r>
        <w:separator/>
      </w:r>
    </w:p>
  </w:endnote>
  <w:endnote w:type="continuationSeparator" w:id="0">
    <w:p w:rsidR="00540CC1" w:rsidRDefault="0054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61" w:rsidRPr="007F2961" w:rsidRDefault="007F2961">
    <w:pPr>
      <w:pStyle w:val="Footer"/>
      <w:rPr>
        <w:rFonts w:ascii="Calibri" w:hAnsi="Calibri"/>
        <w:sz w:val="22"/>
        <w:szCs w:val="22"/>
      </w:rPr>
    </w:pPr>
    <w:r w:rsidRPr="007F2961">
      <w:rPr>
        <w:rFonts w:ascii="Calibri" w:hAnsi="Calibri"/>
        <w:sz w:val="22"/>
        <w:szCs w:val="22"/>
      </w:rPr>
      <w:t>Updated June 21, 2010</w:t>
    </w:r>
  </w:p>
  <w:p w:rsidR="00D05C2F" w:rsidRPr="00B63068" w:rsidRDefault="00D05C2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C1" w:rsidRDefault="00540CC1">
      <w:r>
        <w:separator/>
      </w:r>
    </w:p>
  </w:footnote>
  <w:footnote w:type="continuationSeparator" w:id="0">
    <w:p w:rsidR="00540CC1" w:rsidRDefault="0054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68" w:rsidRDefault="00B63068" w:rsidP="00B63068">
    <w:pPr>
      <w:pStyle w:val="Header"/>
      <w:jc w:val="center"/>
    </w:pPr>
  </w:p>
  <w:p w:rsidR="00B63068" w:rsidRDefault="00B63068" w:rsidP="00B6306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88"/>
    <w:rsid w:val="000538FC"/>
    <w:rsid w:val="001531AD"/>
    <w:rsid w:val="00192888"/>
    <w:rsid w:val="002B0F52"/>
    <w:rsid w:val="00307C11"/>
    <w:rsid w:val="004533DD"/>
    <w:rsid w:val="00540CC1"/>
    <w:rsid w:val="007525DC"/>
    <w:rsid w:val="007725D9"/>
    <w:rsid w:val="007F2961"/>
    <w:rsid w:val="008679F0"/>
    <w:rsid w:val="009D437C"/>
    <w:rsid w:val="009D4FB0"/>
    <w:rsid w:val="00A773BC"/>
    <w:rsid w:val="00AB4BFB"/>
    <w:rsid w:val="00B63068"/>
    <w:rsid w:val="00CE40F0"/>
    <w:rsid w:val="00D05C2F"/>
    <w:rsid w:val="00D24365"/>
    <w:rsid w:val="00DB4D2F"/>
    <w:rsid w:val="00EB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7494BF"/>
  <w15:chartTrackingRefBased/>
  <w15:docId w15:val="{5B07E082-D787-4E15-A958-B04050F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link w:val="Heading1Char"/>
    <w:qFormat/>
    <w:rsid w:val="00A773BC"/>
    <w:pPr>
      <w:outlineLvl w:val="0"/>
    </w:pPr>
    <w:rPr>
      <w:rFonts w:ascii="Cambria"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sz w:val="28"/>
    </w:rPr>
  </w:style>
  <w:style w:type="paragraph" w:styleId="Header">
    <w:name w:val="header"/>
    <w:basedOn w:val="Normal"/>
    <w:rsid w:val="00AB4BFB"/>
    <w:pPr>
      <w:tabs>
        <w:tab w:val="center" w:pos="4320"/>
        <w:tab w:val="right" w:pos="8640"/>
      </w:tabs>
    </w:pPr>
  </w:style>
  <w:style w:type="paragraph" w:styleId="Footer">
    <w:name w:val="footer"/>
    <w:basedOn w:val="Normal"/>
    <w:link w:val="FooterChar"/>
    <w:uiPriority w:val="99"/>
    <w:rsid w:val="00AB4BFB"/>
    <w:pPr>
      <w:tabs>
        <w:tab w:val="center" w:pos="4320"/>
        <w:tab w:val="right" w:pos="8640"/>
      </w:tabs>
    </w:pPr>
  </w:style>
  <w:style w:type="paragraph" w:customStyle="1" w:styleId="SRCsubtopic">
    <w:name w:val="SRC subtopic"/>
    <w:basedOn w:val="Normal"/>
    <w:rsid w:val="00CE40F0"/>
    <w:pPr>
      <w:keepNext/>
      <w:spacing w:before="120"/>
      <w:ind w:left="720"/>
    </w:pPr>
    <w:rPr>
      <w:rFonts w:ascii="Arial" w:hAnsi="Arial" w:cs="Arial"/>
      <w:b/>
      <w:bCs/>
      <w:i/>
      <w:iCs/>
      <w:sz w:val="22"/>
      <w:szCs w:val="18"/>
    </w:rPr>
  </w:style>
  <w:style w:type="character" w:customStyle="1" w:styleId="FooterChar">
    <w:name w:val="Footer Char"/>
    <w:link w:val="Footer"/>
    <w:uiPriority w:val="99"/>
    <w:rsid w:val="007F2961"/>
    <w:rPr>
      <w:sz w:val="24"/>
      <w:szCs w:val="24"/>
    </w:rPr>
  </w:style>
  <w:style w:type="paragraph" w:styleId="BalloonText">
    <w:name w:val="Balloon Text"/>
    <w:basedOn w:val="Normal"/>
    <w:link w:val="BalloonTextChar"/>
    <w:rsid w:val="007F2961"/>
    <w:rPr>
      <w:rFonts w:ascii="Tahoma" w:hAnsi="Tahoma" w:cs="Tahoma"/>
      <w:sz w:val="16"/>
      <w:szCs w:val="16"/>
    </w:rPr>
  </w:style>
  <w:style w:type="character" w:customStyle="1" w:styleId="BalloonTextChar">
    <w:name w:val="Balloon Text Char"/>
    <w:link w:val="BalloonText"/>
    <w:rsid w:val="007F2961"/>
    <w:rPr>
      <w:rFonts w:ascii="Tahoma" w:hAnsi="Tahoma" w:cs="Tahoma"/>
      <w:sz w:val="16"/>
      <w:szCs w:val="16"/>
    </w:rPr>
  </w:style>
  <w:style w:type="character" w:customStyle="1" w:styleId="Heading1Char">
    <w:name w:val="Heading 1 Char"/>
    <w:basedOn w:val="DefaultParagraphFont"/>
    <w:link w:val="Heading1"/>
    <w:rsid w:val="00A773BC"/>
    <w:rPr>
      <w:rFonts w:ascii="Cambria" w:hAnsi="Cambria"/>
      <w:b/>
      <w:bCs/>
      <w:color w:val="365F91"/>
      <w:sz w:val="28"/>
      <w:szCs w:val="28"/>
    </w:rPr>
  </w:style>
  <w:style w:type="table" w:styleId="TableProfessional">
    <w:name w:val="Table Professional"/>
    <w:basedOn w:val="TableNormal"/>
    <w:rsid w:val="00A773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CTE Finisher Codes</vt:lpstr>
    </vt:vector>
  </TitlesOfParts>
  <Company>Commonwealth of Virginia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Primary Nighttime Residence Codes</dc:title>
  <dc:subject/>
  <dc:creator>Virginia Department of Education</dc:creator>
  <cp:keywords/>
  <cp:lastModifiedBy>Comfort, Lisa (DOE)</cp:lastModifiedBy>
  <cp:revision>3</cp:revision>
  <cp:lastPrinted>2015-07-28T14:52:00Z</cp:lastPrinted>
  <dcterms:created xsi:type="dcterms:W3CDTF">2018-03-28T16:15:00Z</dcterms:created>
  <dcterms:modified xsi:type="dcterms:W3CDTF">2018-03-28T16:19:00Z</dcterms:modified>
</cp:coreProperties>
</file>