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3D95" w14:textId="77777777" w:rsidR="00866CFA" w:rsidRDefault="006B3DD2">
      <w:pPr>
        <w:rPr>
          <w:b/>
        </w:rPr>
      </w:pPr>
      <w:r>
        <w:rPr>
          <w:b/>
        </w:rPr>
        <w:t>When are divisions expected to begin implementing the Computer Science Standards of Learning?</w:t>
      </w:r>
    </w:p>
    <w:p w14:paraId="5B286115" w14:textId="4CF08352" w:rsidR="00866CFA" w:rsidRDefault="006B3DD2">
      <w:pPr>
        <w:ind w:firstLine="720"/>
      </w:pPr>
      <w:r>
        <w:t>The Computer Science Standards of Learning are to be taught starting Fall</w:t>
      </w:r>
      <w:r w:rsidR="0044126C">
        <w:t xml:space="preserve"> </w:t>
      </w:r>
      <w:r>
        <w:t>2019.</w:t>
      </w:r>
    </w:p>
    <w:p w14:paraId="3721484F" w14:textId="77777777" w:rsidR="00866CFA" w:rsidRDefault="00866CFA">
      <w:pPr>
        <w:ind w:firstLine="720"/>
      </w:pPr>
    </w:p>
    <w:p w14:paraId="12DFC4D6" w14:textId="35D88647" w:rsidR="00866CFA" w:rsidRDefault="006B3DD2">
      <w:pPr>
        <w:rPr>
          <w:b/>
        </w:rPr>
      </w:pPr>
      <w:r>
        <w:rPr>
          <w:b/>
        </w:rPr>
        <w:t xml:space="preserve">Will </w:t>
      </w:r>
      <w:r w:rsidR="00A519D5">
        <w:rPr>
          <w:b/>
        </w:rPr>
        <w:t xml:space="preserve">the </w:t>
      </w:r>
      <w:r>
        <w:rPr>
          <w:b/>
        </w:rPr>
        <w:t xml:space="preserve">Computer Science </w:t>
      </w:r>
      <w:r w:rsidR="00A519D5">
        <w:rPr>
          <w:b/>
        </w:rPr>
        <w:t xml:space="preserve">Standards of Learning </w:t>
      </w:r>
      <w:r>
        <w:rPr>
          <w:b/>
        </w:rPr>
        <w:t>be tested using a state assessment?</w:t>
      </w:r>
    </w:p>
    <w:p w14:paraId="2D8EF9D2" w14:textId="40B02484" w:rsidR="00866CFA" w:rsidRDefault="007353E6">
      <w:pPr>
        <w:ind w:left="720"/>
      </w:pPr>
      <w:r>
        <w:t xml:space="preserve">Currently, there are no state Computer Science </w:t>
      </w:r>
      <w:r w:rsidRPr="007353E6">
        <w:t>Standards of Learning</w:t>
      </w:r>
      <w:r>
        <w:t xml:space="preserve"> assessments.  </w:t>
      </w:r>
      <w:r w:rsidR="006B3DD2">
        <w:t>Teachers are expected to teach and assess the computer science skills within their classrooms</w:t>
      </w:r>
      <w:r w:rsidR="004A4C58">
        <w:t xml:space="preserve"> using a variety of assessment approaches</w:t>
      </w:r>
      <w:r w:rsidR="006B3DD2">
        <w:t xml:space="preserve">.  </w:t>
      </w:r>
      <w:r w:rsidR="004A4C58">
        <w:t>The use of</w:t>
      </w:r>
      <w:r w:rsidR="006B3DD2">
        <w:t xml:space="preserve"> authentic problems and performance tasks</w:t>
      </w:r>
      <w:r w:rsidR="004A4C58">
        <w:t xml:space="preserve"> could provide opportunities for students to demonstrate and apply their knowledge of the standards</w:t>
      </w:r>
      <w:r w:rsidR="006B3DD2">
        <w:t>.</w:t>
      </w:r>
    </w:p>
    <w:p w14:paraId="6112A9FB" w14:textId="77777777" w:rsidR="00866CFA" w:rsidRDefault="00866CFA">
      <w:pPr>
        <w:ind w:left="720"/>
      </w:pPr>
    </w:p>
    <w:p w14:paraId="240FE0F8" w14:textId="77777777" w:rsidR="00866CFA" w:rsidRDefault="006B3DD2">
      <w:pPr>
        <w:rPr>
          <w:b/>
        </w:rPr>
      </w:pPr>
      <w:r>
        <w:rPr>
          <w:b/>
        </w:rPr>
        <w:t>Will Computer Science questions appear on related SOL tests?</w:t>
      </w:r>
    </w:p>
    <w:p w14:paraId="10365B52" w14:textId="0BA895A0" w:rsidR="00866CFA" w:rsidRDefault="006B3DD2">
      <w:pPr>
        <w:ind w:left="720"/>
      </w:pPr>
      <w:r>
        <w:t xml:space="preserve">Questions directly related to the </w:t>
      </w:r>
      <w:r>
        <w:rPr>
          <w:i/>
        </w:rPr>
        <w:t>Computer Science Standards of Learning</w:t>
      </w:r>
      <w:r>
        <w:t xml:space="preserve"> will not appear on any subject area </w:t>
      </w:r>
      <w:r>
        <w:rPr>
          <w:i/>
        </w:rPr>
        <w:t>Standards of Learning</w:t>
      </w:r>
      <w:r>
        <w:t xml:space="preserve"> assessment</w:t>
      </w:r>
    </w:p>
    <w:p w14:paraId="105A085F" w14:textId="77777777" w:rsidR="00866CFA" w:rsidRDefault="00866CFA">
      <w:pPr>
        <w:ind w:left="720"/>
      </w:pPr>
    </w:p>
    <w:p w14:paraId="68FFE519" w14:textId="77777777" w:rsidR="00866CFA" w:rsidRDefault="006B3DD2">
      <w:pPr>
        <w:rPr>
          <w:b/>
        </w:rPr>
      </w:pPr>
      <w:r>
        <w:rPr>
          <w:b/>
        </w:rPr>
        <w:t>How will school divisions be expected to demonstrate their Computer Science implementation for accreditation?</w:t>
      </w:r>
    </w:p>
    <w:p w14:paraId="3C04DFF3" w14:textId="472D4938" w:rsidR="00866CFA" w:rsidRDefault="006B3DD2">
      <w:pPr>
        <w:ind w:left="720"/>
      </w:pPr>
      <w:r>
        <w:t>Student performance in computer science is not part of the current Virginia Standards of Accreditation.</w:t>
      </w:r>
      <w:r w:rsidR="007353E6">
        <w:t xml:space="preserve">  The current Virginia Standards of Accreditation do not include student performance in computer science as a graduation requirement.</w:t>
      </w:r>
    </w:p>
    <w:p w14:paraId="22104E63" w14:textId="77777777" w:rsidR="00866CFA" w:rsidRDefault="00866CFA">
      <w:pPr>
        <w:ind w:left="720"/>
      </w:pPr>
    </w:p>
    <w:p w14:paraId="669BEF06" w14:textId="77777777" w:rsidR="00866CFA" w:rsidRDefault="006B3DD2">
      <w:pPr>
        <w:rPr>
          <w:b/>
        </w:rPr>
      </w:pPr>
      <w:r>
        <w:rPr>
          <w:b/>
        </w:rPr>
        <w:t>What additional resources will be provided to guide teachers?</w:t>
      </w:r>
    </w:p>
    <w:p w14:paraId="072DA8D4" w14:textId="42BB4050" w:rsidR="00866CFA" w:rsidRDefault="006B3DD2">
      <w:pPr>
        <w:ind w:left="720"/>
      </w:pPr>
      <w:r>
        <w:t>Curriculum Frameworks will provide context, explain key vocabulary, and suggest integration opportunities for Computer Science concepts.</w:t>
      </w:r>
      <w:r w:rsidR="00BB6DC9" w:rsidDel="00BB6DC9">
        <w:t xml:space="preserve"> </w:t>
      </w:r>
    </w:p>
    <w:p w14:paraId="7DB272DA" w14:textId="77777777" w:rsidR="00866CFA" w:rsidRDefault="00866CFA">
      <w:pPr>
        <w:ind w:left="720"/>
      </w:pPr>
    </w:p>
    <w:p w14:paraId="2CE9E0AF" w14:textId="629670B5" w:rsidR="00866CFA" w:rsidRDefault="006B3DD2">
      <w:pPr>
        <w:ind w:left="720"/>
      </w:pPr>
      <w:r>
        <w:t>In addition, VDOE professional development opportunities will be available for teachers and administrators.  Information on professional development opportunities will be communicated through Superintendent’s Memos and through the VDOE website.</w:t>
      </w:r>
    </w:p>
    <w:p w14:paraId="5383F0D2" w14:textId="77777777" w:rsidR="00B02547" w:rsidRDefault="00B02547">
      <w:pPr>
        <w:ind w:left="720"/>
      </w:pPr>
    </w:p>
    <w:p w14:paraId="235D5871" w14:textId="406EB6DB" w:rsidR="00866CFA" w:rsidRDefault="006B3DD2">
      <w:pPr>
        <w:rPr>
          <w:b/>
        </w:rPr>
      </w:pPr>
      <w:r>
        <w:rPr>
          <w:b/>
        </w:rPr>
        <w:t xml:space="preserve">What </w:t>
      </w:r>
      <w:r w:rsidR="007353E6">
        <w:rPr>
          <w:b/>
        </w:rPr>
        <w:t xml:space="preserve">license </w:t>
      </w:r>
      <w:r>
        <w:rPr>
          <w:b/>
        </w:rPr>
        <w:t xml:space="preserve">endorsement is currently required to teach computer science at the secondary level? </w:t>
      </w:r>
    </w:p>
    <w:p w14:paraId="4F16A9BD" w14:textId="4C902C58" w:rsidR="00866CFA" w:rsidRDefault="006B3DD2">
      <w:r>
        <w:rPr>
          <w:b/>
        </w:rPr>
        <w:tab/>
      </w:r>
      <w:r>
        <w:t xml:space="preserve">Information concerning </w:t>
      </w:r>
      <w:r w:rsidR="00A519D5">
        <w:t xml:space="preserve">licensure </w:t>
      </w:r>
      <w:r>
        <w:t>endorsement requirements can be found at:</w:t>
      </w:r>
    </w:p>
    <w:p w14:paraId="337A8476" w14:textId="77777777" w:rsidR="00866CFA" w:rsidRDefault="001D380E">
      <w:pPr>
        <w:ind w:left="720"/>
      </w:pPr>
      <w:hyperlink r:id="rId4">
        <w:r w:rsidR="006B3DD2">
          <w:rPr>
            <w:color w:val="1155CC"/>
            <w:u w:val="single"/>
          </w:rPr>
          <w:t>VDOE Licensure Page</w:t>
        </w:r>
      </w:hyperlink>
    </w:p>
    <w:p w14:paraId="7E3883AC" w14:textId="77777777" w:rsidR="00866CFA" w:rsidRDefault="001D380E">
      <w:pPr>
        <w:ind w:left="720"/>
      </w:pPr>
      <w:hyperlink r:id="rId5">
        <w:r w:rsidR="006B3DD2">
          <w:rPr>
            <w:color w:val="1155CC"/>
            <w:u w:val="single"/>
          </w:rPr>
          <w:t>License Renewal Manual</w:t>
        </w:r>
      </w:hyperlink>
    </w:p>
    <w:p w14:paraId="59205166" w14:textId="77777777" w:rsidR="00866CFA" w:rsidRDefault="001D380E">
      <w:pPr>
        <w:ind w:left="720"/>
      </w:pPr>
      <w:hyperlink r:id="rId6">
        <w:r w:rsidR="006B3DD2">
          <w:rPr>
            <w:color w:val="1155CC"/>
            <w:u w:val="single"/>
          </w:rPr>
          <w:t>Computer Science Endorsement Requirements</w:t>
        </w:r>
      </w:hyperlink>
    </w:p>
    <w:p w14:paraId="47DF8FE5" w14:textId="77777777" w:rsidR="00866CFA" w:rsidRDefault="00866CFA">
      <w:pPr>
        <w:ind w:left="720"/>
      </w:pPr>
    </w:p>
    <w:p w14:paraId="66A015DC" w14:textId="5EBBDE60" w:rsidR="00866CFA" w:rsidRDefault="006B3DD2">
      <w:pPr>
        <w:rPr>
          <w:b/>
        </w:rPr>
      </w:pPr>
      <w:r>
        <w:rPr>
          <w:b/>
        </w:rPr>
        <w:t xml:space="preserve">Will there be </w:t>
      </w:r>
      <w:r w:rsidR="00A519D5">
        <w:rPr>
          <w:b/>
        </w:rPr>
        <w:t xml:space="preserve">licensure </w:t>
      </w:r>
      <w:r>
        <w:rPr>
          <w:b/>
        </w:rPr>
        <w:t>endorsements required to teach computer science at the elementary or middle school levels?</w:t>
      </w:r>
    </w:p>
    <w:p w14:paraId="267398AD" w14:textId="60723D00" w:rsidR="00866CFA" w:rsidRDefault="007353E6">
      <w:pPr>
        <w:ind w:left="720"/>
      </w:pPr>
      <w:r>
        <w:t xml:space="preserve">Currently, there are no additional license endorsement needed to teach integrated computer science at the K-8 level.  </w:t>
      </w:r>
      <w:r w:rsidR="006B3DD2">
        <w:t xml:space="preserve">Standalone courses </w:t>
      </w:r>
      <w:r>
        <w:t xml:space="preserve">taught at </w:t>
      </w:r>
      <w:r w:rsidR="006B3DD2">
        <w:t>the middle or high school level will require an appropriate endorsement as listed on the VDOE website.</w:t>
      </w:r>
    </w:p>
    <w:p w14:paraId="3BB4F313" w14:textId="77777777" w:rsidR="00866CFA" w:rsidRDefault="00866CFA">
      <w:pPr>
        <w:ind w:left="720"/>
      </w:pPr>
    </w:p>
    <w:p w14:paraId="27DDEBA8" w14:textId="77777777" w:rsidR="00866CFA" w:rsidRDefault="006B3DD2">
      <w:pPr>
        <w:rPr>
          <w:b/>
        </w:rPr>
      </w:pPr>
      <w:r>
        <w:rPr>
          <w:b/>
        </w:rPr>
        <w:t>How do we increase the number of teachers endorsed to teach Computer Science?</w:t>
      </w:r>
    </w:p>
    <w:p w14:paraId="07A65803" w14:textId="77777777" w:rsidR="00866CFA" w:rsidRDefault="006B3DD2">
      <w:pPr>
        <w:ind w:left="720"/>
      </w:pPr>
      <w:r>
        <w:t xml:space="preserve">There are currently several pathways </w:t>
      </w:r>
      <w:r w:rsidR="00DE1579">
        <w:t xml:space="preserve">leading </w:t>
      </w:r>
      <w:r>
        <w:t>toward an add-on endorsement in Computer Science. The new Praxis Computer Science test was recently approved for awarding this endorsement. Virginia universities are also considering developing programs for pre-service teachers.</w:t>
      </w:r>
    </w:p>
    <w:p w14:paraId="138B259D" w14:textId="77777777" w:rsidR="00866CFA" w:rsidRDefault="00866CFA">
      <w:pPr>
        <w:ind w:left="720"/>
      </w:pPr>
    </w:p>
    <w:p w14:paraId="5C2EA631" w14:textId="77777777" w:rsidR="00866CFA" w:rsidRDefault="006B3DD2">
      <w:pPr>
        <w:rPr>
          <w:b/>
        </w:rPr>
      </w:pPr>
      <w:r>
        <w:rPr>
          <w:b/>
        </w:rPr>
        <w:t>What is the expectation for the instruction of the Computer Science Standards of Learning at the elementary level?</w:t>
      </w:r>
    </w:p>
    <w:p w14:paraId="04AA7B73" w14:textId="2626FC77" w:rsidR="00866CFA" w:rsidRDefault="006B3DD2">
      <w:pPr>
        <w:ind w:left="720"/>
      </w:pPr>
      <w:r>
        <w:t>Teachers are expected to integrate Computer Science</w:t>
      </w:r>
      <w:r w:rsidR="007353E6">
        <w:t xml:space="preserve"> standards</w:t>
      </w:r>
      <w:r>
        <w:t xml:space="preserve"> into core discipline instruction where appropriate.  Guidance on the integration of computer science will be provided through VDOE professional development opportunities, </w:t>
      </w:r>
      <w:r w:rsidR="00DE1579">
        <w:t xml:space="preserve">instructional </w:t>
      </w:r>
      <w:r>
        <w:t>resources</w:t>
      </w:r>
      <w:r w:rsidR="00BD101E">
        <w:t xml:space="preserve"> and the Computer Science Curriculum Frameworks due out Summer 2019.</w:t>
      </w:r>
    </w:p>
    <w:p w14:paraId="1B4E8F7F" w14:textId="77777777" w:rsidR="00866CFA" w:rsidRDefault="00866CFA"/>
    <w:p w14:paraId="6CA31B5A" w14:textId="77777777" w:rsidR="004A359A" w:rsidRDefault="004A359A" w:rsidP="004A359A">
      <w:pPr>
        <w:rPr>
          <w:b/>
        </w:rPr>
      </w:pPr>
      <w:r>
        <w:rPr>
          <w:b/>
        </w:rPr>
        <w:t>Will any of the new high school computer science courses be eligible for students to earn standard credits to meet graduation requirements in mathematics, science, or CTE?</w:t>
      </w:r>
    </w:p>
    <w:p w14:paraId="281B8C67" w14:textId="77777777" w:rsidR="00273947" w:rsidRDefault="004A359A" w:rsidP="001D380E">
      <w:pPr>
        <w:ind w:left="720"/>
      </w:pPr>
      <w:r>
        <w:t>VDOE Internal evaluations are in progress to find the best place computer science may fit in a student’s academic pathway.</w:t>
      </w:r>
      <w:r w:rsidRPr="00750181">
        <w:rPr>
          <w:sz w:val="28"/>
        </w:rPr>
        <w:t xml:space="preserve"> </w:t>
      </w:r>
      <w:r w:rsidRPr="00750181">
        <w:rPr>
          <w:color w:val="000000"/>
          <w:szCs w:val="18"/>
        </w:rPr>
        <w:t>Per the Standards of Quality, a computer science course credit earned by students may be considered a mathematics course credit, a science course credit, or a CTE course credit.  The board shall approve courses to satisfy this requirement.</w:t>
      </w:r>
      <w:r>
        <w:rPr>
          <w:color w:val="000000"/>
          <w:szCs w:val="18"/>
        </w:rPr>
        <w:t xml:space="preserve"> Below is a chart that lists the existing computer science courses that currently satisfy these graduation requirements</w:t>
      </w:r>
      <w:r w:rsidR="00273947">
        <w:t>.</w:t>
      </w:r>
    </w:p>
    <w:p w14:paraId="6C44C845" w14:textId="77777777" w:rsidR="00273947" w:rsidRDefault="00273947" w:rsidP="001D380E">
      <w:pPr>
        <w:ind w:left="720"/>
      </w:pPr>
    </w:p>
    <w:p w14:paraId="03E26E3E" w14:textId="77777777" w:rsidR="00866CFA" w:rsidRDefault="00866CFA" w:rsidP="001D380E">
      <w:pPr>
        <w:ind w:left="720"/>
      </w:pPr>
      <w:bookmarkStart w:id="0" w:name="_GoBack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mputer Science Course Credit Eligibility"/>
      </w:tblPr>
      <w:tblGrid>
        <w:gridCol w:w="3120"/>
        <w:gridCol w:w="3120"/>
        <w:gridCol w:w="3120"/>
      </w:tblGrid>
      <w:tr w:rsidR="00866CFA" w14:paraId="79CF3FA8" w14:textId="77777777" w:rsidTr="00B02547">
        <w:trPr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20AC05C2" w14:textId="06F13624" w:rsidR="00866CFA" w:rsidRDefault="006A0103" w:rsidP="006A0103">
            <w:r>
              <w:t xml:space="preserve">Current High School Computer Science Courses </w:t>
            </w:r>
            <w:r w:rsidR="006B3DD2">
              <w:t xml:space="preserve">Eligible for </w:t>
            </w:r>
            <w:r>
              <w:t xml:space="preserve">Standard Units of Credit to Meet High School </w:t>
            </w:r>
            <w:r w:rsidR="006B3DD2">
              <w:t>Math</w:t>
            </w:r>
            <w:r>
              <w:t>ematics</w:t>
            </w:r>
            <w:r w:rsidR="006B3DD2">
              <w:t xml:space="preserve"> </w:t>
            </w:r>
            <w:r>
              <w:t>Graduation Requirements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B707" w14:textId="6EB6A671" w:rsidR="00866CFA" w:rsidRDefault="006A0103" w:rsidP="006A0103">
            <w:r>
              <w:t xml:space="preserve">Current High School Computer Science Courses </w:t>
            </w:r>
            <w:r w:rsidR="006B3DD2">
              <w:t xml:space="preserve">Eligible for </w:t>
            </w:r>
            <w:r>
              <w:t xml:space="preserve">Standard Units of Credit to Meet High School </w:t>
            </w:r>
            <w:r w:rsidR="006B3DD2">
              <w:t xml:space="preserve">Science </w:t>
            </w:r>
            <w:r>
              <w:t>Graduation Requirements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28F7" w14:textId="701C330F" w:rsidR="00866CFA" w:rsidRDefault="006A0103" w:rsidP="006A0103">
            <w:r>
              <w:t xml:space="preserve">Current High School Computer Science Courses </w:t>
            </w:r>
            <w:r w:rsidR="006B3DD2">
              <w:t xml:space="preserve">Eligible for </w:t>
            </w:r>
            <w:r>
              <w:t xml:space="preserve">Standard Units of Credit to Meet High School </w:t>
            </w:r>
            <w:r w:rsidR="006B3DD2">
              <w:t xml:space="preserve">CTE </w:t>
            </w:r>
            <w:r>
              <w:t>Graduation Requirements</w:t>
            </w:r>
          </w:p>
        </w:tc>
      </w:tr>
      <w:tr w:rsidR="00866CFA" w14:paraId="71D9F7F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6D2B" w14:textId="65746B5B" w:rsidR="00A84443" w:rsidRDefault="006B3DD2" w:rsidP="00A8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trike/>
              </w:rPr>
            </w:pPr>
            <w:r>
              <w:t>Computer Math</w:t>
            </w:r>
            <w:r w:rsidR="006A0103">
              <w:t>ematics</w:t>
            </w:r>
            <w:r>
              <w:t xml:space="preserve"> </w:t>
            </w:r>
            <w:r w:rsidR="00A84443">
              <w:t>–</w:t>
            </w:r>
            <w:r>
              <w:t xml:space="preserve"> 2156</w:t>
            </w:r>
          </w:p>
          <w:p w14:paraId="07879D29" w14:textId="3487EB6C" w:rsidR="00866CFA" w:rsidRDefault="006B3DD2" w:rsidP="00A8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A</w:t>
            </w:r>
            <w:r w:rsidR="006A0103">
              <w:t xml:space="preserve">dvanced </w:t>
            </w:r>
            <w:r>
              <w:t>P</w:t>
            </w:r>
            <w:r w:rsidR="006A0103">
              <w:t>lacement</w:t>
            </w:r>
            <w:r>
              <w:t xml:space="preserve"> Computer Science A - 10157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E051" w14:textId="77777777" w:rsidR="00866CFA" w:rsidRDefault="006B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A</w:t>
            </w:r>
            <w:r w:rsidR="006A0103">
              <w:t xml:space="preserve">dvanced </w:t>
            </w:r>
            <w:r>
              <w:t>P</w:t>
            </w:r>
            <w:r w:rsidR="006A0103">
              <w:t>lacement</w:t>
            </w:r>
            <w:r>
              <w:t xml:space="preserve"> Computer Science A - 10157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8CFE" w14:textId="77777777" w:rsidR="00866CFA" w:rsidRDefault="006B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Programming 6640 - 10152</w:t>
            </w:r>
          </w:p>
          <w:p w14:paraId="7B7CB543" w14:textId="04DFC9F4" w:rsidR="00866CFA" w:rsidRPr="00A84443" w:rsidRDefault="006B3DD2" w:rsidP="00A8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Adv</w:t>
            </w:r>
            <w:r w:rsidR="006A0103">
              <w:t>anced</w:t>
            </w:r>
            <w:r>
              <w:t xml:space="preserve"> Programming 6641 - 10152</w:t>
            </w:r>
          </w:p>
          <w:p w14:paraId="7A42B85B" w14:textId="77777777" w:rsidR="00866CFA" w:rsidRDefault="006B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AP Computer Science Principles - 10019</w:t>
            </w:r>
          </w:p>
          <w:p w14:paraId="6CA78659" w14:textId="77777777" w:rsidR="00866CFA" w:rsidRDefault="006B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AP Computer Science A - 10157</w:t>
            </w:r>
          </w:p>
        </w:tc>
      </w:tr>
    </w:tbl>
    <w:p w14:paraId="5209E33E" w14:textId="77777777" w:rsidR="00866CFA" w:rsidRDefault="00866CFA"/>
    <w:sectPr w:rsidR="00866C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FA"/>
    <w:rsid w:val="001D380E"/>
    <w:rsid w:val="00273947"/>
    <w:rsid w:val="003C1746"/>
    <w:rsid w:val="0044126C"/>
    <w:rsid w:val="004650AE"/>
    <w:rsid w:val="004A359A"/>
    <w:rsid w:val="004A4C58"/>
    <w:rsid w:val="005004F9"/>
    <w:rsid w:val="00576510"/>
    <w:rsid w:val="005C6D55"/>
    <w:rsid w:val="006A0103"/>
    <w:rsid w:val="006B3DD2"/>
    <w:rsid w:val="007353E6"/>
    <w:rsid w:val="007A6ECB"/>
    <w:rsid w:val="00866CFA"/>
    <w:rsid w:val="00A519D5"/>
    <w:rsid w:val="00A84443"/>
    <w:rsid w:val="00B02547"/>
    <w:rsid w:val="00BB6DC9"/>
    <w:rsid w:val="00BD101E"/>
    <w:rsid w:val="00C11A68"/>
    <w:rsid w:val="00D43284"/>
    <w:rsid w:val="00DE1579"/>
    <w:rsid w:val="00E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6D4B"/>
  <w15:docId w15:val="{C8322570-2984-424C-AA33-F8405C7C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4C5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lis.virginia.gov/admincode/title8/agency20/chapter23/section300/" TargetMode="External"/><Relationship Id="rId5" Type="http://schemas.openxmlformats.org/officeDocument/2006/relationships/hyperlink" Target="http://www.doe.virginia.gov/teaching/licensure/licensure-renewal-manual.docx" TargetMode="External"/><Relationship Id="rId4" Type="http://schemas.openxmlformats.org/officeDocument/2006/relationships/hyperlink" Target="http://www.doe.virginia.gov/teaching/licensur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Mazzacane, Tina (DOE)</dc:creator>
  <cp:lastModifiedBy>Ellis, Timothy (DOE)</cp:lastModifiedBy>
  <cp:revision>6</cp:revision>
  <dcterms:created xsi:type="dcterms:W3CDTF">2019-02-27T20:14:00Z</dcterms:created>
  <dcterms:modified xsi:type="dcterms:W3CDTF">2019-03-25T12:37:00Z</dcterms:modified>
</cp:coreProperties>
</file>