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316A" w14:textId="77777777" w:rsidR="00FF43A5" w:rsidRDefault="00861B66" w:rsidP="00861B66">
      <w:pPr>
        <w:pStyle w:val="BodyText"/>
        <w:jc w:val="center"/>
        <w:rPr>
          <w:rFonts w:ascii="Calibri"/>
          <w:sz w:val="20"/>
        </w:rPr>
      </w:pPr>
      <w:r w:rsidRPr="007352AA">
        <w:rPr>
          <w:rFonts w:ascii="Calibri"/>
          <w:noProof/>
          <w:sz w:val="20"/>
          <w:lang w:bidi="ar-SA"/>
        </w:rPr>
        <w:drawing>
          <wp:inline distT="0" distB="0" distL="0" distR="0" wp14:anchorId="393FC573" wp14:editId="5E86AD82">
            <wp:extent cx="5943600" cy="2042795"/>
            <wp:effectExtent l="0" t="0" r="0" b="0"/>
            <wp:docPr id="16" name="Picture 10" descr="Decorative - CTE Logo" title="Decorative -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ecorative - CTE Logo" title="Decorative - CTE Logo"/>
                    <pic:cNvPicPr>
                      <a:picLocks noChangeAspect="1"/>
                    </pic:cNvPicPr>
                  </pic:nvPicPr>
                  <pic:blipFill>
                    <a:blip r:embed="rId8"/>
                    <a:stretch>
                      <a:fillRect/>
                    </a:stretch>
                  </pic:blipFill>
                  <pic:spPr>
                    <a:xfrm>
                      <a:off x="0" y="0"/>
                      <a:ext cx="5943600" cy="2042795"/>
                    </a:xfrm>
                    <a:prstGeom prst="rect">
                      <a:avLst/>
                    </a:prstGeom>
                  </pic:spPr>
                </pic:pic>
              </a:graphicData>
            </a:graphic>
          </wp:inline>
        </w:drawing>
      </w:r>
    </w:p>
    <w:p w14:paraId="61868A9E" w14:textId="77777777" w:rsidR="00FF43A5" w:rsidRPr="00AD2A3C" w:rsidRDefault="00FF43A5" w:rsidP="00AD2A3C">
      <w:pPr>
        <w:pStyle w:val="Heading1"/>
      </w:pPr>
      <w:r w:rsidRPr="00AD2A3C">
        <w:t xml:space="preserve">Federal and State Labor Laws for Youth </w:t>
      </w:r>
      <w:r w:rsidR="00D33269">
        <w:t xml:space="preserve">High-Quality </w:t>
      </w:r>
      <w:r w:rsidRPr="00AD2A3C">
        <w:t>Work-Based Learning</w:t>
      </w:r>
    </w:p>
    <w:p w14:paraId="0180CACF" w14:textId="77777777" w:rsidR="00FF43A5" w:rsidRDefault="00FF43A5" w:rsidP="00861B66">
      <w:pPr>
        <w:pStyle w:val="BodyText"/>
        <w:ind w:left="660"/>
        <w:rPr>
          <w:rFonts w:ascii="Calibri"/>
          <w:sz w:val="20"/>
        </w:rPr>
      </w:pPr>
    </w:p>
    <w:p w14:paraId="44F120E5" w14:textId="77777777" w:rsidR="00FF43A5" w:rsidRPr="00AD2A3C" w:rsidRDefault="00FF43A5" w:rsidP="00AD2A3C">
      <w:pPr>
        <w:pStyle w:val="Heading2"/>
      </w:pPr>
      <w:r w:rsidRPr="00AD2A3C">
        <w:t>Know the Rules</w:t>
      </w:r>
    </w:p>
    <w:p w14:paraId="7187C5C9" w14:textId="045FD66B" w:rsidR="00FF43A5" w:rsidRPr="00AD2A3C" w:rsidRDefault="00053909" w:rsidP="00AD2A3C">
      <w:pPr>
        <w:spacing w:before="360"/>
        <w:jc w:val="center"/>
        <w:rPr>
          <w:rFonts w:asciiTheme="minorHAnsi" w:hAnsiTheme="minorHAnsi" w:cstheme="minorHAnsi"/>
          <w:b/>
          <w:sz w:val="44"/>
          <w:szCs w:val="44"/>
        </w:rPr>
      </w:pPr>
      <w:r>
        <w:rPr>
          <w:rFonts w:asciiTheme="minorHAnsi" w:hAnsiTheme="minorHAnsi" w:cstheme="minorHAnsi"/>
          <w:b/>
          <w:sz w:val="44"/>
          <w:szCs w:val="44"/>
        </w:rPr>
        <w:t>July</w:t>
      </w:r>
      <w:r w:rsidR="00B02B0F">
        <w:rPr>
          <w:rFonts w:asciiTheme="minorHAnsi" w:hAnsiTheme="minorHAnsi" w:cstheme="minorHAnsi"/>
          <w:b/>
          <w:sz w:val="44"/>
          <w:szCs w:val="44"/>
        </w:rPr>
        <w:t xml:space="preserve"> 2023</w:t>
      </w:r>
    </w:p>
    <w:p w14:paraId="00BB9819" w14:textId="77777777" w:rsidR="00FF43A5" w:rsidRPr="00AD2A3C" w:rsidRDefault="00FF43A5" w:rsidP="00AD2A3C">
      <w:pPr>
        <w:jc w:val="center"/>
        <w:rPr>
          <w:rFonts w:asciiTheme="minorHAnsi" w:hAnsiTheme="minorHAnsi" w:cstheme="minorHAnsi"/>
          <w:b/>
          <w:sz w:val="44"/>
          <w:szCs w:val="44"/>
        </w:rPr>
      </w:pPr>
      <w:r w:rsidRPr="00AD2A3C">
        <w:rPr>
          <w:rFonts w:asciiTheme="minorHAnsi" w:hAnsiTheme="minorHAnsi" w:cstheme="minorHAnsi"/>
          <w:b/>
          <w:sz w:val="44"/>
          <w:szCs w:val="44"/>
        </w:rPr>
        <w:t xml:space="preserve">Office of Career, Technical, and </w:t>
      </w:r>
      <w:r w:rsidR="007352AA" w:rsidRPr="00AD2A3C">
        <w:rPr>
          <w:rFonts w:asciiTheme="minorHAnsi" w:hAnsiTheme="minorHAnsi" w:cstheme="minorHAnsi"/>
          <w:b/>
          <w:sz w:val="44"/>
          <w:szCs w:val="44"/>
        </w:rPr>
        <w:t>Adult Education</w:t>
      </w:r>
    </w:p>
    <w:p w14:paraId="37C6B619" w14:textId="07FA0028" w:rsidR="00FF43A5" w:rsidRDefault="00A774B4" w:rsidP="00424FC5">
      <w:pPr>
        <w:pStyle w:val="BodyText"/>
        <w:jc w:val="center"/>
        <w:rPr>
          <w:rFonts w:ascii="Calibri"/>
          <w:sz w:val="20"/>
        </w:rPr>
        <w:sectPr w:rsidR="00FF43A5" w:rsidSect="00D87458">
          <w:headerReference w:type="default" r:id="rId9"/>
          <w:footerReference w:type="default" r:id="rId10"/>
          <w:pgSz w:w="15840" w:h="12240" w:orient="landscape" w:code="1"/>
          <w:pgMar w:top="1008" w:right="720" w:bottom="994" w:left="720" w:header="0" w:footer="432" w:gutter="0"/>
          <w:pgNumType w:start="1"/>
          <w:cols w:space="720"/>
          <w:titlePg/>
          <w:docGrid w:linePitch="299"/>
        </w:sectPr>
      </w:pPr>
      <w:r>
        <w:rPr>
          <w:rFonts w:ascii="Calibri"/>
          <w:noProof/>
          <w:sz w:val="20"/>
        </w:rPr>
        <w:drawing>
          <wp:inline distT="0" distB="0" distL="0" distR="0" wp14:anchorId="1CE4BC6D" wp14:editId="453D609F">
            <wp:extent cx="2952902" cy="4381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2902" cy="438173"/>
                    </a:xfrm>
                    <a:prstGeom prst="rect">
                      <a:avLst/>
                    </a:prstGeom>
                  </pic:spPr>
                </pic:pic>
              </a:graphicData>
            </a:graphic>
          </wp:inline>
        </w:drawing>
      </w:r>
    </w:p>
    <w:p w14:paraId="5D44ADB4" w14:textId="77777777" w:rsidR="00DE7E1C" w:rsidRPr="00AD2A3C" w:rsidRDefault="004F6B70" w:rsidP="00D87458">
      <w:pPr>
        <w:pStyle w:val="Heading3"/>
        <w:spacing w:before="720"/>
        <w:ind w:left="720" w:right="720"/>
      </w:pPr>
      <w:r w:rsidRPr="00AD2A3C">
        <w:lastRenderedPageBreak/>
        <w:t>Table of Contents</w:t>
      </w:r>
    </w:p>
    <w:p w14:paraId="2EC8C8C7" w14:textId="77777777" w:rsidR="00DE7E1C" w:rsidRDefault="00DE7E1C" w:rsidP="00D87458">
      <w:pPr>
        <w:pStyle w:val="BodyText"/>
        <w:spacing w:before="10"/>
        <w:ind w:left="720" w:right="720"/>
        <w:rPr>
          <w:rFonts w:ascii="Georgia"/>
          <w:b/>
          <w:sz w:val="20"/>
        </w:rPr>
      </w:pPr>
    </w:p>
    <w:p w14:paraId="67CB53D5" w14:textId="77777777" w:rsidR="00DE7E1C" w:rsidRPr="00CB3487" w:rsidRDefault="004F6B70" w:rsidP="00D87458">
      <w:pPr>
        <w:pStyle w:val="Heading4"/>
        <w:ind w:left="720" w:right="720"/>
      </w:pPr>
      <w:r w:rsidRPr="00CB3487">
        <w:t>Overarching Principles</w:t>
      </w:r>
    </w:p>
    <w:p w14:paraId="7E5BEE8A" w14:textId="0E6B4023" w:rsidR="00DE7E1C" w:rsidRDefault="00D86CCB" w:rsidP="00D86CCB">
      <w:pPr>
        <w:tabs>
          <w:tab w:val="right" w:leader="hyphen" w:pos="13680"/>
        </w:tabs>
        <w:spacing w:before="241"/>
        <w:ind w:left="1440" w:right="720"/>
        <w:rPr>
          <w:rFonts w:ascii="Calibri"/>
          <w:sz w:val="24"/>
        </w:rPr>
      </w:pPr>
      <w:r>
        <w:rPr>
          <w:rFonts w:ascii="Calibri"/>
          <w:sz w:val="24"/>
        </w:rPr>
        <w:tab/>
      </w:r>
      <w:r w:rsidR="004F6B70">
        <w:rPr>
          <w:rFonts w:ascii="Calibri"/>
          <w:sz w:val="24"/>
        </w:rPr>
        <w:t xml:space="preserve">Page </w:t>
      </w:r>
      <w:r w:rsidR="00652536">
        <w:rPr>
          <w:rFonts w:ascii="Calibri"/>
          <w:sz w:val="24"/>
        </w:rPr>
        <w:t>3</w:t>
      </w:r>
    </w:p>
    <w:p w14:paraId="27DB0E02" w14:textId="77777777" w:rsidR="00DE7E1C" w:rsidRDefault="00DE7E1C" w:rsidP="00D86CCB">
      <w:pPr>
        <w:pStyle w:val="BodyText"/>
        <w:tabs>
          <w:tab w:val="right" w:leader="hyphen" w:pos="13680"/>
        </w:tabs>
        <w:spacing w:before="12"/>
        <w:ind w:left="720" w:right="720"/>
        <w:rPr>
          <w:rFonts w:ascii="Calibri"/>
          <w:sz w:val="25"/>
        </w:rPr>
      </w:pPr>
    </w:p>
    <w:p w14:paraId="19B52F88" w14:textId="77777777" w:rsidR="00DE7E1C" w:rsidRDefault="004F6B70" w:rsidP="00D86CCB">
      <w:pPr>
        <w:pStyle w:val="Heading4"/>
        <w:tabs>
          <w:tab w:val="right" w:leader="hyphen" w:pos="13680"/>
        </w:tabs>
        <w:ind w:left="720" w:right="720"/>
      </w:pPr>
      <w:r>
        <w:t>14-15 Years of Age</w:t>
      </w:r>
    </w:p>
    <w:p w14:paraId="56ED2ED9" w14:textId="1DA15475" w:rsidR="00DE7E1C" w:rsidRDefault="004F6B70" w:rsidP="00D86CCB">
      <w:pPr>
        <w:tabs>
          <w:tab w:val="right" w:leader="hyphen" w:pos="13680"/>
        </w:tabs>
        <w:spacing w:before="1"/>
        <w:ind w:left="1440" w:right="720"/>
        <w:rPr>
          <w:rFonts w:ascii="Calibri"/>
          <w:sz w:val="24"/>
        </w:rPr>
      </w:pPr>
      <w:r>
        <w:rPr>
          <w:rFonts w:ascii="Calibri"/>
          <w:sz w:val="24"/>
        </w:rPr>
        <w:t xml:space="preserve">Work Hours </w:t>
      </w:r>
      <w:r w:rsidR="00D86CCB">
        <w:rPr>
          <w:rFonts w:ascii="Calibri"/>
          <w:sz w:val="24"/>
        </w:rPr>
        <w:tab/>
      </w:r>
      <w:r>
        <w:rPr>
          <w:rFonts w:ascii="Calibri"/>
          <w:sz w:val="24"/>
        </w:rPr>
        <w:t xml:space="preserve">Page </w:t>
      </w:r>
      <w:r w:rsidR="00652536">
        <w:rPr>
          <w:rFonts w:ascii="Calibri"/>
          <w:sz w:val="24"/>
        </w:rPr>
        <w:t>4</w:t>
      </w:r>
    </w:p>
    <w:p w14:paraId="642B2EBF" w14:textId="00C0A245" w:rsidR="00DE7E1C" w:rsidRDefault="004F6B70" w:rsidP="00D86CCB">
      <w:pPr>
        <w:tabs>
          <w:tab w:val="right" w:leader="hyphen" w:pos="13680"/>
        </w:tabs>
        <w:ind w:left="1440" w:right="720"/>
        <w:rPr>
          <w:rFonts w:ascii="Calibri"/>
          <w:sz w:val="24"/>
        </w:rPr>
      </w:pPr>
      <w:r>
        <w:rPr>
          <w:rFonts w:ascii="Calibri"/>
          <w:sz w:val="24"/>
        </w:rPr>
        <w:t>Permitted Employment</w:t>
      </w:r>
      <w:r w:rsidR="00D86CCB">
        <w:rPr>
          <w:rFonts w:ascii="Calibri"/>
          <w:sz w:val="24"/>
        </w:rPr>
        <w:tab/>
      </w:r>
      <w:r>
        <w:rPr>
          <w:rFonts w:ascii="Calibri"/>
          <w:sz w:val="24"/>
        </w:rPr>
        <w:t xml:space="preserve">Page </w:t>
      </w:r>
      <w:r w:rsidR="00652536">
        <w:rPr>
          <w:rFonts w:ascii="Calibri"/>
          <w:sz w:val="24"/>
        </w:rPr>
        <w:t>4</w:t>
      </w:r>
    </w:p>
    <w:p w14:paraId="67AD2F26" w14:textId="07B65E20" w:rsidR="00DE7E1C" w:rsidRDefault="004F6B70" w:rsidP="00D86CCB">
      <w:pPr>
        <w:tabs>
          <w:tab w:val="right" w:leader="hyphen" w:pos="13680"/>
        </w:tabs>
        <w:ind w:left="1440" w:right="720"/>
        <w:rPr>
          <w:rFonts w:ascii="Calibri"/>
          <w:sz w:val="24"/>
        </w:rPr>
      </w:pPr>
      <w:r>
        <w:rPr>
          <w:rFonts w:ascii="Calibri"/>
          <w:sz w:val="24"/>
        </w:rPr>
        <w:t>Prohibited Employment and Exceptions</w:t>
      </w:r>
      <w:r w:rsidR="00D86CCB">
        <w:rPr>
          <w:rFonts w:ascii="Calibri"/>
          <w:sz w:val="24"/>
        </w:rPr>
        <w:tab/>
      </w:r>
      <w:r>
        <w:rPr>
          <w:rFonts w:ascii="Calibri"/>
          <w:sz w:val="24"/>
        </w:rPr>
        <w:t xml:space="preserve">Page </w:t>
      </w:r>
      <w:r w:rsidR="00652536">
        <w:rPr>
          <w:rFonts w:ascii="Calibri"/>
          <w:sz w:val="24"/>
        </w:rPr>
        <w:t>5</w:t>
      </w:r>
    </w:p>
    <w:p w14:paraId="79F6B5DE" w14:textId="77777777" w:rsidR="00DE7E1C" w:rsidRDefault="00DE7E1C" w:rsidP="00D86CCB">
      <w:pPr>
        <w:pStyle w:val="BodyText"/>
        <w:tabs>
          <w:tab w:val="right" w:leader="hyphen" w:pos="13680"/>
        </w:tabs>
        <w:spacing w:before="12"/>
        <w:ind w:left="720" w:right="720"/>
        <w:rPr>
          <w:rFonts w:ascii="Calibri"/>
          <w:sz w:val="23"/>
        </w:rPr>
      </w:pPr>
    </w:p>
    <w:p w14:paraId="08AC0987" w14:textId="77777777" w:rsidR="00DE7E1C" w:rsidRDefault="004F6B70" w:rsidP="00D86CCB">
      <w:pPr>
        <w:pStyle w:val="Heading4"/>
        <w:tabs>
          <w:tab w:val="right" w:leader="hyphen" w:pos="13680"/>
        </w:tabs>
        <w:ind w:left="720" w:right="720"/>
      </w:pPr>
      <w:r>
        <w:t>16-17 Years of Age</w:t>
      </w:r>
    </w:p>
    <w:p w14:paraId="4AF62788" w14:textId="5DBBDE07" w:rsidR="00DE7E1C" w:rsidRDefault="004F6B70" w:rsidP="00D86CCB">
      <w:pPr>
        <w:tabs>
          <w:tab w:val="right" w:leader="hyphen" w:pos="13680"/>
        </w:tabs>
        <w:spacing w:line="267" w:lineRule="exact"/>
        <w:ind w:left="1440" w:right="720"/>
        <w:rPr>
          <w:rFonts w:ascii="Calibri"/>
          <w:sz w:val="24"/>
        </w:rPr>
      </w:pPr>
      <w:r>
        <w:rPr>
          <w:rFonts w:ascii="Calibri"/>
          <w:sz w:val="24"/>
        </w:rPr>
        <w:t xml:space="preserve">Work Hours </w:t>
      </w:r>
      <w:r w:rsidR="00D86CCB">
        <w:rPr>
          <w:rFonts w:ascii="Calibri"/>
          <w:sz w:val="24"/>
        </w:rPr>
        <w:tab/>
      </w:r>
      <w:r>
        <w:rPr>
          <w:rFonts w:ascii="Calibri"/>
          <w:sz w:val="24"/>
        </w:rPr>
        <w:t xml:space="preserve">Page </w:t>
      </w:r>
      <w:r w:rsidR="00652536">
        <w:rPr>
          <w:rFonts w:ascii="Calibri"/>
          <w:sz w:val="24"/>
        </w:rPr>
        <w:t>6</w:t>
      </w:r>
    </w:p>
    <w:p w14:paraId="60575BAE" w14:textId="703434EC" w:rsidR="00DE7E1C" w:rsidRDefault="004F6B70" w:rsidP="00D86CCB">
      <w:pPr>
        <w:tabs>
          <w:tab w:val="right" w:leader="hyphen" w:pos="13680"/>
        </w:tabs>
        <w:spacing w:line="264" w:lineRule="exact"/>
        <w:ind w:left="1440" w:right="720"/>
        <w:rPr>
          <w:rFonts w:ascii="Calibri"/>
          <w:sz w:val="24"/>
        </w:rPr>
      </w:pPr>
      <w:r>
        <w:rPr>
          <w:rFonts w:ascii="Calibri"/>
          <w:sz w:val="24"/>
        </w:rPr>
        <w:t>Permitted Employment</w:t>
      </w:r>
      <w:r w:rsidR="00D86CCB">
        <w:rPr>
          <w:rFonts w:ascii="Calibri"/>
          <w:sz w:val="24"/>
        </w:rPr>
        <w:tab/>
      </w:r>
      <w:r>
        <w:rPr>
          <w:rFonts w:ascii="Calibri"/>
          <w:sz w:val="24"/>
        </w:rPr>
        <w:t xml:space="preserve">Page </w:t>
      </w:r>
      <w:r w:rsidR="00652536">
        <w:rPr>
          <w:rFonts w:ascii="Calibri"/>
          <w:sz w:val="24"/>
        </w:rPr>
        <w:t>6</w:t>
      </w:r>
    </w:p>
    <w:p w14:paraId="126502CC" w14:textId="15E948DB" w:rsidR="00DE7E1C" w:rsidRDefault="004F6B70" w:rsidP="00D86CCB">
      <w:pPr>
        <w:tabs>
          <w:tab w:val="right" w:leader="hyphen" w:pos="13680"/>
        </w:tabs>
        <w:spacing w:line="279" w:lineRule="exact"/>
        <w:ind w:left="1440" w:right="720"/>
        <w:rPr>
          <w:rFonts w:ascii="Calibri"/>
          <w:sz w:val="24"/>
        </w:rPr>
      </w:pPr>
      <w:r>
        <w:rPr>
          <w:rFonts w:ascii="Calibri"/>
          <w:sz w:val="24"/>
        </w:rPr>
        <w:t>Prohibited Employment and Exceptions/Exemptions</w:t>
      </w:r>
      <w:r w:rsidR="00D86CCB">
        <w:rPr>
          <w:rFonts w:ascii="Calibri"/>
          <w:sz w:val="24"/>
        </w:rPr>
        <w:tab/>
      </w:r>
      <w:r>
        <w:rPr>
          <w:rFonts w:ascii="Calibri"/>
          <w:sz w:val="24"/>
        </w:rPr>
        <w:t xml:space="preserve">Page </w:t>
      </w:r>
      <w:r w:rsidR="00652536">
        <w:rPr>
          <w:rFonts w:ascii="Calibri"/>
          <w:sz w:val="24"/>
        </w:rPr>
        <w:t>7</w:t>
      </w:r>
    </w:p>
    <w:p w14:paraId="482904C1" w14:textId="77777777" w:rsidR="00DE7E1C" w:rsidRDefault="00DE7E1C" w:rsidP="00D86CCB">
      <w:pPr>
        <w:pStyle w:val="BodyText"/>
        <w:tabs>
          <w:tab w:val="right" w:leader="hyphen" w:pos="13680"/>
        </w:tabs>
        <w:spacing w:before="6"/>
        <w:ind w:left="1440" w:right="720"/>
        <w:rPr>
          <w:rFonts w:ascii="Calibri"/>
          <w:sz w:val="23"/>
        </w:rPr>
      </w:pPr>
    </w:p>
    <w:p w14:paraId="68A8463D" w14:textId="77777777" w:rsidR="00DE7E1C" w:rsidRDefault="004F6B70" w:rsidP="00D86CCB">
      <w:pPr>
        <w:pStyle w:val="Heading4"/>
        <w:tabs>
          <w:tab w:val="right" w:leader="hyphen" w:pos="13680"/>
        </w:tabs>
        <w:ind w:left="720" w:right="720"/>
      </w:pPr>
      <w:r>
        <w:t>Appendix A</w:t>
      </w:r>
    </w:p>
    <w:p w14:paraId="1A9B821B" w14:textId="33BB2844" w:rsidR="00DE7E1C" w:rsidRDefault="004F6B70" w:rsidP="00D86CCB">
      <w:pPr>
        <w:tabs>
          <w:tab w:val="right" w:leader="hyphen" w:pos="13680"/>
        </w:tabs>
        <w:ind w:left="1440" w:right="720"/>
        <w:rPr>
          <w:rFonts w:ascii="Calibri"/>
          <w:sz w:val="24"/>
        </w:rPr>
      </w:pPr>
      <w:r>
        <w:rPr>
          <w:rFonts w:ascii="Calibri"/>
          <w:sz w:val="24"/>
        </w:rPr>
        <w:t>Parental Exemption</w:t>
      </w:r>
      <w:r w:rsidR="00D86CCB">
        <w:rPr>
          <w:rFonts w:ascii="Calibri"/>
          <w:sz w:val="24"/>
        </w:rPr>
        <w:tab/>
      </w:r>
      <w:r>
        <w:rPr>
          <w:rFonts w:ascii="Calibri"/>
          <w:sz w:val="24"/>
        </w:rPr>
        <w:t xml:space="preserve">Page </w:t>
      </w:r>
      <w:r w:rsidR="008A0959">
        <w:rPr>
          <w:rFonts w:ascii="Calibri"/>
          <w:sz w:val="24"/>
        </w:rPr>
        <w:t>8</w:t>
      </w:r>
    </w:p>
    <w:p w14:paraId="5ADB0785" w14:textId="77777777" w:rsidR="00DE7E1C" w:rsidRDefault="00DE7E1C" w:rsidP="00D86CCB">
      <w:pPr>
        <w:pStyle w:val="BodyText"/>
        <w:tabs>
          <w:tab w:val="right" w:leader="hyphen" w:pos="13680"/>
        </w:tabs>
        <w:spacing w:before="6"/>
        <w:ind w:left="720" w:right="720"/>
        <w:rPr>
          <w:rFonts w:ascii="Calibri"/>
          <w:sz w:val="21"/>
        </w:rPr>
      </w:pPr>
    </w:p>
    <w:p w14:paraId="1FBC5E9F" w14:textId="77777777" w:rsidR="00DE7E1C" w:rsidRDefault="004F6B70" w:rsidP="00D86CCB">
      <w:pPr>
        <w:pStyle w:val="Heading4"/>
        <w:tabs>
          <w:tab w:val="right" w:leader="hyphen" w:pos="13680"/>
        </w:tabs>
        <w:ind w:left="720" w:right="720"/>
      </w:pPr>
      <w:r>
        <w:t>Appendix B</w:t>
      </w:r>
    </w:p>
    <w:p w14:paraId="1886C36B" w14:textId="7BE6E295" w:rsidR="00DE7E1C" w:rsidRDefault="004F6B70" w:rsidP="00D86CCB">
      <w:pPr>
        <w:tabs>
          <w:tab w:val="right" w:leader="hyphen" w:pos="13680"/>
        </w:tabs>
        <w:spacing w:line="282" w:lineRule="exact"/>
        <w:ind w:left="1440" w:right="720"/>
        <w:rPr>
          <w:rFonts w:ascii="Calibri"/>
          <w:sz w:val="24"/>
        </w:rPr>
      </w:pPr>
      <w:r>
        <w:rPr>
          <w:rFonts w:ascii="Calibri"/>
          <w:i/>
          <w:sz w:val="24"/>
        </w:rPr>
        <w:t>Code of Virginia</w:t>
      </w:r>
      <w:r>
        <w:rPr>
          <w:rFonts w:ascii="Calibri"/>
          <w:sz w:val="24"/>
        </w:rPr>
        <w:t>: Prohibited Occupations for 14- and 15-year-olds</w:t>
      </w:r>
      <w:r w:rsidR="00D86CCB">
        <w:rPr>
          <w:rFonts w:ascii="Calibri"/>
          <w:sz w:val="24"/>
        </w:rPr>
        <w:tab/>
      </w:r>
      <w:r>
        <w:rPr>
          <w:rFonts w:ascii="Calibri"/>
          <w:sz w:val="24"/>
        </w:rPr>
        <w:t xml:space="preserve">Page </w:t>
      </w:r>
      <w:r w:rsidR="008A0959">
        <w:rPr>
          <w:rFonts w:ascii="Calibri"/>
          <w:sz w:val="24"/>
        </w:rPr>
        <w:t>9</w:t>
      </w:r>
    </w:p>
    <w:p w14:paraId="0503A88E" w14:textId="77777777" w:rsidR="00DE7E1C" w:rsidRDefault="00DE7E1C" w:rsidP="00D86CCB">
      <w:pPr>
        <w:pStyle w:val="BodyText"/>
        <w:tabs>
          <w:tab w:val="right" w:leader="hyphen" w:pos="13680"/>
        </w:tabs>
        <w:spacing w:before="2"/>
        <w:ind w:left="720" w:right="720"/>
        <w:rPr>
          <w:rFonts w:ascii="Calibri"/>
          <w:sz w:val="21"/>
        </w:rPr>
      </w:pPr>
    </w:p>
    <w:p w14:paraId="78660A67" w14:textId="77777777" w:rsidR="00DE7E1C" w:rsidRDefault="004F6B70" w:rsidP="00D86CCB">
      <w:pPr>
        <w:pStyle w:val="Heading4"/>
        <w:tabs>
          <w:tab w:val="right" w:leader="hyphen" w:pos="13680"/>
        </w:tabs>
        <w:ind w:left="720" w:right="720"/>
      </w:pPr>
      <w:r>
        <w:t>Appendix C</w:t>
      </w:r>
    </w:p>
    <w:p w14:paraId="7DAA01CF" w14:textId="07798599" w:rsidR="00DE7E1C" w:rsidRDefault="004F6B70" w:rsidP="00D86CCB">
      <w:pPr>
        <w:tabs>
          <w:tab w:val="right" w:leader="hyphen" w:pos="13680"/>
        </w:tabs>
        <w:spacing w:line="281" w:lineRule="exact"/>
        <w:ind w:left="1440" w:right="720"/>
        <w:rPr>
          <w:rFonts w:ascii="Calibri"/>
          <w:sz w:val="24"/>
        </w:rPr>
      </w:pPr>
      <w:r>
        <w:rPr>
          <w:rFonts w:ascii="Calibri"/>
          <w:sz w:val="24"/>
        </w:rPr>
        <w:t xml:space="preserve">Occupations Deemed Hazardous by the Secretary of Labor </w:t>
      </w:r>
      <w:r w:rsidR="00D86CCB">
        <w:rPr>
          <w:rFonts w:ascii="Calibri"/>
          <w:sz w:val="24"/>
        </w:rPr>
        <w:tab/>
      </w:r>
      <w:r>
        <w:rPr>
          <w:rFonts w:ascii="Calibri"/>
          <w:sz w:val="24"/>
        </w:rPr>
        <w:t xml:space="preserve">Page </w:t>
      </w:r>
      <w:r w:rsidR="008A0959">
        <w:rPr>
          <w:rFonts w:ascii="Calibri"/>
          <w:sz w:val="24"/>
        </w:rPr>
        <w:t>10</w:t>
      </w:r>
    </w:p>
    <w:p w14:paraId="7E144DB8" w14:textId="77777777" w:rsidR="00DE7E1C" w:rsidRDefault="00DE7E1C" w:rsidP="00D86CCB">
      <w:pPr>
        <w:tabs>
          <w:tab w:val="right" w:leader="hyphen" w:pos="13680"/>
        </w:tabs>
        <w:spacing w:line="281" w:lineRule="exact"/>
        <w:ind w:left="720" w:right="720"/>
        <w:rPr>
          <w:rFonts w:ascii="Calibri"/>
          <w:sz w:val="24"/>
        </w:rPr>
        <w:sectPr w:rsidR="00DE7E1C" w:rsidSect="00D87458">
          <w:pgSz w:w="15840" w:h="12240" w:orient="landscape"/>
          <w:pgMar w:top="1140" w:right="720" w:bottom="840" w:left="720" w:header="0" w:footer="432" w:gutter="0"/>
          <w:pgNumType w:start="1"/>
          <w:cols w:space="720"/>
          <w:docGrid w:linePitch="299"/>
        </w:sectPr>
      </w:pPr>
    </w:p>
    <w:p w14:paraId="6BF67EDB" w14:textId="77777777" w:rsidR="00DE7E1C" w:rsidRDefault="004F6B70" w:rsidP="00D86CCB">
      <w:pPr>
        <w:pStyle w:val="Heading3"/>
        <w:ind w:left="0" w:right="0"/>
      </w:pPr>
      <w:r>
        <w:lastRenderedPageBreak/>
        <w:t xml:space="preserve">Federal and State Labor Laws for </w:t>
      </w:r>
      <w:r w:rsidR="00CB3487">
        <w:br/>
      </w:r>
      <w:r>
        <w:t xml:space="preserve">Youth </w:t>
      </w:r>
      <w:r w:rsidR="00932377">
        <w:t xml:space="preserve">High-Quality </w:t>
      </w:r>
      <w:r>
        <w:t>Work-Based Learning</w:t>
      </w:r>
    </w:p>
    <w:p w14:paraId="6A6D90DE" w14:textId="77777777" w:rsidR="00DE7E1C" w:rsidRDefault="00DE7E1C">
      <w:pPr>
        <w:pStyle w:val="BodyText"/>
        <w:spacing w:before="7"/>
        <w:rPr>
          <w:rFonts w:ascii="Georgia"/>
          <w:b/>
          <w:sz w:val="65"/>
        </w:rPr>
      </w:pPr>
    </w:p>
    <w:p w14:paraId="085B717D" w14:textId="77777777" w:rsidR="00DE7E1C" w:rsidRDefault="004F6B70" w:rsidP="00D86CCB">
      <w:pPr>
        <w:pStyle w:val="Heading4"/>
        <w:ind w:left="1440"/>
      </w:pPr>
      <w:r>
        <w:t>Overarching Principles</w:t>
      </w:r>
    </w:p>
    <w:p w14:paraId="371D7DE9" w14:textId="77777777" w:rsidR="00DE7E1C" w:rsidRDefault="004F6B70" w:rsidP="00D86CCB">
      <w:pPr>
        <w:pStyle w:val="ListParagraph"/>
        <w:numPr>
          <w:ilvl w:val="0"/>
          <w:numId w:val="3"/>
        </w:numPr>
        <w:tabs>
          <w:tab w:val="left" w:pos="2021"/>
        </w:tabs>
        <w:spacing w:before="244"/>
        <w:ind w:left="1440" w:right="1483"/>
        <w:rPr>
          <w:rFonts w:ascii="Calibri"/>
          <w:sz w:val="24"/>
        </w:rPr>
      </w:pPr>
      <w:r>
        <w:rPr>
          <w:rFonts w:ascii="Calibri"/>
          <w:sz w:val="24"/>
        </w:rPr>
        <w:t>Both Federal and State labor laws apply to students in work-based learning</w:t>
      </w:r>
      <w:r>
        <w:rPr>
          <w:rFonts w:ascii="Calibri"/>
          <w:spacing w:val="-7"/>
          <w:sz w:val="24"/>
        </w:rPr>
        <w:t xml:space="preserve"> </w:t>
      </w:r>
      <w:r>
        <w:rPr>
          <w:rFonts w:ascii="Calibri"/>
          <w:sz w:val="24"/>
        </w:rPr>
        <w:t>settings.</w:t>
      </w:r>
    </w:p>
    <w:p w14:paraId="017421A6" w14:textId="77777777" w:rsidR="00E43B6E" w:rsidRDefault="00E43B6E" w:rsidP="00D86CCB">
      <w:pPr>
        <w:pStyle w:val="BodyText"/>
        <w:spacing w:before="9"/>
        <w:ind w:left="1440"/>
        <w:rPr>
          <w:rFonts w:ascii="Calibri"/>
          <w:sz w:val="33"/>
        </w:rPr>
      </w:pPr>
    </w:p>
    <w:p w14:paraId="5F3B9427" w14:textId="77777777" w:rsidR="00DE7E1C" w:rsidRDefault="004F6B70" w:rsidP="00D86CCB">
      <w:pPr>
        <w:pStyle w:val="ListParagraph"/>
        <w:numPr>
          <w:ilvl w:val="0"/>
          <w:numId w:val="3"/>
        </w:numPr>
        <w:tabs>
          <w:tab w:val="left" w:pos="2021"/>
        </w:tabs>
        <w:spacing w:before="1"/>
        <w:ind w:left="1440"/>
        <w:rPr>
          <w:rFonts w:ascii="Calibri"/>
          <w:sz w:val="24"/>
        </w:rPr>
      </w:pPr>
      <w:r>
        <w:rPr>
          <w:rFonts w:ascii="Calibri"/>
          <w:sz w:val="24"/>
        </w:rPr>
        <w:t>Between Federal and State guidelines, the laws and regulations that are the most restrictive govern what is</w:t>
      </w:r>
      <w:r>
        <w:rPr>
          <w:rFonts w:ascii="Calibri"/>
          <w:spacing w:val="-6"/>
          <w:sz w:val="24"/>
        </w:rPr>
        <w:t xml:space="preserve"> </w:t>
      </w:r>
      <w:r>
        <w:rPr>
          <w:rFonts w:ascii="Calibri"/>
          <w:sz w:val="24"/>
        </w:rPr>
        <w:t>allowed.</w:t>
      </w:r>
    </w:p>
    <w:p w14:paraId="0BAF7483" w14:textId="77777777" w:rsidR="00DE7E1C" w:rsidRDefault="00DE7E1C" w:rsidP="00D86CCB">
      <w:pPr>
        <w:pStyle w:val="BodyText"/>
        <w:spacing w:before="9"/>
        <w:ind w:left="1440"/>
        <w:rPr>
          <w:rFonts w:ascii="Calibri"/>
          <w:sz w:val="33"/>
        </w:rPr>
      </w:pPr>
    </w:p>
    <w:p w14:paraId="65158A72" w14:textId="77777777" w:rsidR="00DE7E1C" w:rsidRDefault="004F6B70" w:rsidP="00D86CCB">
      <w:pPr>
        <w:pStyle w:val="ListParagraph"/>
        <w:numPr>
          <w:ilvl w:val="0"/>
          <w:numId w:val="3"/>
        </w:numPr>
        <w:tabs>
          <w:tab w:val="left" w:pos="2021"/>
        </w:tabs>
        <w:ind w:left="1440"/>
        <w:rPr>
          <w:rFonts w:ascii="Calibri"/>
          <w:sz w:val="24"/>
        </w:rPr>
      </w:pPr>
      <w:r>
        <w:rPr>
          <w:rFonts w:ascii="Calibri"/>
          <w:sz w:val="24"/>
        </w:rPr>
        <w:t>Limited exemptions from strict interpretation of some of the laws are possible. Please see exemptions on pages 4 and</w:t>
      </w:r>
      <w:r>
        <w:rPr>
          <w:rFonts w:ascii="Calibri"/>
          <w:spacing w:val="-15"/>
          <w:sz w:val="24"/>
        </w:rPr>
        <w:t xml:space="preserve"> </w:t>
      </w:r>
      <w:r>
        <w:rPr>
          <w:rFonts w:ascii="Calibri"/>
          <w:sz w:val="24"/>
        </w:rPr>
        <w:t>6.</w:t>
      </w:r>
    </w:p>
    <w:p w14:paraId="066D34D9" w14:textId="77777777" w:rsidR="00E43B6E" w:rsidRDefault="00E43B6E" w:rsidP="00D86CCB">
      <w:pPr>
        <w:pStyle w:val="BodyText"/>
        <w:spacing w:before="9"/>
        <w:ind w:left="1440"/>
        <w:rPr>
          <w:rFonts w:ascii="Calibri"/>
          <w:sz w:val="33"/>
        </w:rPr>
      </w:pPr>
    </w:p>
    <w:p w14:paraId="26911EDB" w14:textId="77777777" w:rsidR="00DE7E1C" w:rsidRDefault="004F6B70" w:rsidP="00D86CCB">
      <w:pPr>
        <w:pStyle w:val="ListParagraph"/>
        <w:numPr>
          <w:ilvl w:val="0"/>
          <w:numId w:val="3"/>
        </w:numPr>
        <w:tabs>
          <w:tab w:val="left" w:pos="2021"/>
        </w:tabs>
        <w:spacing w:before="1"/>
        <w:ind w:left="1440"/>
        <w:rPr>
          <w:rFonts w:ascii="Calibri"/>
          <w:sz w:val="24"/>
        </w:rPr>
      </w:pPr>
      <w:r>
        <w:rPr>
          <w:rFonts w:ascii="Calibri"/>
          <w:sz w:val="24"/>
        </w:rPr>
        <w:t>Regulations for 14- and 15-year-olds are substantially more restrictive than for those 16- and</w:t>
      </w:r>
      <w:r>
        <w:rPr>
          <w:rFonts w:ascii="Calibri"/>
          <w:spacing w:val="-17"/>
          <w:sz w:val="24"/>
        </w:rPr>
        <w:t xml:space="preserve"> </w:t>
      </w:r>
      <w:r>
        <w:rPr>
          <w:rFonts w:ascii="Calibri"/>
          <w:sz w:val="24"/>
        </w:rPr>
        <w:t>17-year-olds.</w:t>
      </w:r>
    </w:p>
    <w:p w14:paraId="28598FFA" w14:textId="77777777" w:rsidR="00DE7E1C" w:rsidRDefault="00DE7E1C" w:rsidP="00D86CCB">
      <w:pPr>
        <w:pStyle w:val="BodyText"/>
        <w:spacing w:before="9"/>
        <w:ind w:left="1440"/>
        <w:rPr>
          <w:rFonts w:ascii="Calibri"/>
          <w:sz w:val="33"/>
        </w:rPr>
      </w:pPr>
    </w:p>
    <w:p w14:paraId="0EF52A30" w14:textId="77777777" w:rsidR="00DE7E1C" w:rsidRDefault="004F6B70" w:rsidP="00D86CCB">
      <w:pPr>
        <w:pStyle w:val="ListParagraph"/>
        <w:numPr>
          <w:ilvl w:val="0"/>
          <w:numId w:val="3"/>
        </w:numPr>
        <w:tabs>
          <w:tab w:val="left" w:pos="2021"/>
        </w:tabs>
        <w:ind w:left="1440" w:right="1700"/>
        <w:rPr>
          <w:rFonts w:ascii="Calibri"/>
          <w:sz w:val="24"/>
        </w:rPr>
      </w:pPr>
      <w:r>
        <w:rPr>
          <w:rFonts w:ascii="Calibri"/>
          <w:sz w:val="24"/>
        </w:rPr>
        <w:t>Regulations are specified for work hours, prohibited and permitted forms of employment, and agricultural and nonagricultural employment.</w:t>
      </w:r>
    </w:p>
    <w:p w14:paraId="6E602809" w14:textId="77777777" w:rsidR="00E43B6E" w:rsidRPr="00E43B6E" w:rsidRDefault="00E43B6E" w:rsidP="00E43B6E">
      <w:pPr>
        <w:tabs>
          <w:tab w:val="left" w:pos="2021"/>
        </w:tabs>
        <w:ind w:right="1700"/>
        <w:rPr>
          <w:rFonts w:ascii="Calibri"/>
          <w:sz w:val="24"/>
        </w:rPr>
      </w:pPr>
    </w:p>
    <w:p w14:paraId="79ECCEBD" w14:textId="77777777" w:rsidR="00E06CA4" w:rsidRDefault="00E06CA4">
      <w:pPr>
        <w:rPr>
          <w:rFonts w:ascii="Calibri"/>
          <w:sz w:val="24"/>
        </w:rPr>
        <w:sectPr w:rsidR="00E06CA4" w:rsidSect="00D87458">
          <w:headerReference w:type="default" r:id="rId12"/>
          <w:pgSz w:w="15840" w:h="12240" w:orient="landscape"/>
          <w:pgMar w:top="1140" w:right="720" w:bottom="1160" w:left="720" w:header="0" w:footer="432" w:gutter="0"/>
          <w:pgNumType w:start="2"/>
          <w:cols w:space="720"/>
          <w:docGrid w:linePitch="299"/>
        </w:sectPr>
      </w:pPr>
    </w:p>
    <w:p w14:paraId="0CC4110A" w14:textId="77777777" w:rsidR="00E06CA4" w:rsidRPr="00CB3487" w:rsidRDefault="00E06CA4" w:rsidP="00CB3487">
      <w:pPr>
        <w:pStyle w:val="Heading4"/>
        <w:spacing w:before="0" w:after="120"/>
        <w:ind w:left="1656" w:right="1584"/>
        <w:jc w:val="center"/>
      </w:pPr>
      <w:r w:rsidRPr="00CB3487">
        <w:lastRenderedPageBreak/>
        <w:t>14-15 Years of Age</w:t>
      </w:r>
      <w:r w:rsidR="00CB3487" w:rsidRPr="00CB3487">
        <w:br/>
        <w:t>Work Hours</w:t>
      </w:r>
    </w:p>
    <w:tbl>
      <w:tblPr>
        <w:tblStyle w:val="TableGrid"/>
        <w:tblW w:w="14328" w:type="dxa"/>
        <w:tblLayout w:type="fixed"/>
        <w:tblLook w:val="01E0" w:firstRow="1" w:lastRow="1" w:firstColumn="1" w:lastColumn="1" w:noHBand="0" w:noVBand="0"/>
        <w:tblDescription w:val="Work Hours Regulations for 14-15 Years of Age"/>
      </w:tblPr>
      <w:tblGrid>
        <w:gridCol w:w="2016"/>
        <w:gridCol w:w="3960"/>
        <w:gridCol w:w="4896"/>
        <w:gridCol w:w="3456"/>
      </w:tblGrid>
      <w:tr w:rsidR="00DE7E1C" w14:paraId="37C7DC30" w14:textId="77777777" w:rsidTr="00A774B4">
        <w:trPr>
          <w:trHeight w:val="371"/>
          <w:tblHeader/>
        </w:trPr>
        <w:tc>
          <w:tcPr>
            <w:tcW w:w="2016" w:type="dxa"/>
          </w:tcPr>
          <w:p w14:paraId="58CE6128" w14:textId="77777777" w:rsidR="00DE7E1C" w:rsidRDefault="00B67CB4" w:rsidP="00D86CCB">
            <w:pPr>
              <w:pStyle w:val="TableParagraph"/>
              <w:spacing w:before="59"/>
              <w:ind w:left="0"/>
              <w:jc w:val="center"/>
              <w:rPr>
                <w:rFonts w:ascii="Times New Roman"/>
                <w:sz w:val="16"/>
              </w:rPr>
            </w:pPr>
            <w:r>
              <w:rPr>
                <w:rFonts w:ascii="Georgia"/>
                <w:b/>
              </w:rPr>
              <w:t>Category</w:t>
            </w:r>
          </w:p>
        </w:tc>
        <w:tc>
          <w:tcPr>
            <w:tcW w:w="3960" w:type="dxa"/>
          </w:tcPr>
          <w:p w14:paraId="0072220A" w14:textId="77777777" w:rsidR="00DE7E1C" w:rsidRDefault="004F6B70" w:rsidP="00D86CCB">
            <w:pPr>
              <w:pStyle w:val="TableParagraph"/>
              <w:spacing w:before="59"/>
              <w:ind w:left="0"/>
              <w:jc w:val="center"/>
              <w:rPr>
                <w:rFonts w:ascii="Georgia"/>
                <w:b/>
              </w:rPr>
            </w:pPr>
            <w:r>
              <w:rPr>
                <w:rFonts w:ascii="Georgia"/>
                <w:b/>
              </w:rPr>
              <w:t>Federal</w:t>
            </w:r>
          </w:p>
        </w:tc>
        <w:tc>
          <w:tcPr>
            <w:tcW w:w="4896" w:type="dxa"/>
          </w:tcPr>
          <w:p w14:paraId="35907954" w14:textId="77777777" w:rsidR="00DE7E1C" w:rsidRDefault="004F6B70" w:rsidP="00D86CCB">
            <w:pPr>
              <w:pStyle w:val="TableParagraph"/>
              <w:spacing w:before="59"/>
              <w:ind w:left="0"/>
              <w:jc w:val="center"/>
              <w:rPr>
                <w:rFonts w:ascii="Georgia"/>
                <w:b/>
              </w:rPr>
            </w:pPr>
            <w:r>
              <w:rPr>
                <w:rFonts w:ascii="Georgia"/>
                <w:b/>
              </w:rPr>
              <w:t>State</w:t>
            </w:r>
          </w:p>
        </w:tc>
        <w:tc>
          <w:tcPr>
            <w:tcW w:w="3456" w:type="dxa"/>
          </w:tcPr>
          <w:p w14:paraId="028B5EFE" w14:textId="77777777" w:rsidR="00DE7E1C" w:rsidRDefault="004F6B70" w:rsidP="00D86CCB">
            <w:pPr>
              <w:pStyle w:val="TableParagraph"/>
              <w:spacing w:before="59"/>
              <w:ind w:left="0"/>
              <w:jc w:val="center"/>
              <w:rPr>
                <w:rFonts w:ascii="Georgia"/>
                <w:b/>
              </w:rPr>
            </w:pPr>
            <w:r>
              <w:rPr>
                <w:rFonts w:ascii="Georgia"/>
                <w:b/>
              </w:rPr>
              <w:t>Conclusion</w:t>
            </w:r>
          </w:p>
        </w:tc>
      </w:tr>
      <w:tr w:rsidR="00DE7E1C" w14:paraId="1E2CE790" w14:textId="77777777" w:rsidTr="00A774B4">
        <w:trPr>
          <w:trHeight w:val="2061"/>
        </w:trPr>
        <w:tc>
          <w:tcPr>
            <w:tcW w:w="2016" w:type="dxa"/>
          </w:tcPr>
          <w:p w14:paraId="0956F3D6" w14:textId="77777777" w:rsidR="00DE7E1C" w:rsidRDefault="004F6B70" w:rsidP="00D86CCB">
            <w:pPr>
              <w:pStyle w:val="TableParagraph"/>
              <w:spacing w:before="56"/>
              <w:ind w:left="0"/>
              <w:rPr>
                <w:rFonts w:ascii="Georgia"/>
                <w:b/>
                <w:sz w:val="20"/>
              </w:rPr>
            </w:pPr>
            <w:r>
              <w:rPr>
                <w:rFonts w:ascii="Georgia"/>
                <w:b/>
                <w:sz w:val="20"/>
              </w:rPr>
              <w:t>Nonagricultural &amp; Agricultural</w:t>
            </w:r>
          </w:p>
        </w:tc>
        <w:tc>
          <w:tcPr>
            <w:tcW w:w="3960" w:type="dxa"/>
          </w:tcPr>
          <w:p w14:paraId="67D50D6A" w14:textId="77777777" w:rsidR="00DE7E1C" w:rsidRDefault="004F6B70" w:rsidP="00D86CCB">
            <w:pPr>
              <w:pStyle w:val="TableParagraph"/>
              <w:spacing w:before="57"/>
              <w:ind w:left="0"/>
              <w:rPr>
                <w:b/>
                <w:sz w:val="16"/>
              </w:rPr>
            </w:pPr>
            <w:r>
              <w:rPr>
                <w:b/>
                <w:sz w:val="16"/>
              </w:rPr>
              <w:t>Nonagricultural Employment</w:t>
            </w:r>
          </w:p>
          <w:p w14:paraId="73708FF2" w14:textId="77777777" w:rsidR="00DE7E1C" w:rsidRDefault="004F6B70" w:rsidP="00D86CCB">
            <w:pPr>
              <w:pStyle w:val="TableParagraph"/>
              <w:spacing w:before="39"/>
              <w:ind w:left="0"/>
              <w:rPr>
                <w:sz w:val="16"/>
              </w:rPr>
            </w:pPr>
            <w:r>
              <w:rPr>
                <w:sz w:val="16"/>
              </w:rPr>
              <w:t xml:space="preserve">§ </w:t>
            </w:r>
            <w:hyperlink r:id="rId13">
              <w:r>
                <w:rPr>
                  <w:color w:val="0562C1"/>
                  <w:sz w:val="16"/>
                  <w:u w:val="single" w:color="0562C1"/>
                </w:rPr>
                <w:t>570.35</w:t>
              </w:r>
              <w:r>
                <w:rPr>
                  <w:color w:val="0562C1"/>
                  <w:sz w:val="16"/>
                </w:rPr>
                <w:t xml:space="preserve"> </w:t>
              </w:r>
            </w:hyperlink>
            <w:r>
              <w:rPr>
                <w:sz w:val="16"/>
              </w:rPr>
              <w:t>specifies the number or hours and times of day minors under 16 are permitted to work.</w:t>
            </w:r>
          </w:p>
          <w:p w14:paraId="404F1B18" w14:textId="77777777" w:rsidR="00DE7E1C" w:rsidRDefault="004F6B70" w:rsidP="00D86CCB">
            <w:pPr>
              <w:pStyle w:val="TableParagraph"/>
              <w:spacing w:before="120"/>
              <w:ind w:left="0"/>
              <w:rPr>
                <w:b/>
                <w:sz w:val="16"/>
              </w:rPr>
            </w:pPr>
            <w:r>
              <w:rPr>
                <w:b/>
                <w:sz w:val="16"/>
              </w:rPr>
              <w:t>Agricultural Employment</w:t>
            </w:r>
          </w:p>
          <w:p w14:paraId="35CF3C04" w14:textId="77777777" w:rsidR="00DE7E1C" w:rsidRDefault="00000000" w:rsidP="00D86CCB">
            <w:pPr>
              <w:pStyle w:val="TableParagraph"/>
              <w:spacing w:before="42"/>
              <w:ind w:left="0"/>
              <w:rPr>
                <w:sz w:val="16"/>
              </w:rPr>
            </w:pPr>
            <w:hyperlink r:id="rId14">
              <w:r w:rsidR="004F6B70">
                <w:rPr>
                  <w:color w:val="0562C1"/>
                  <w:sz w:val="16"/>
                  <w:u w:val="single" w:color="0562C1"/>
                </w:rPr>
                <w:t>Child Labor Bulletin 102</w:t>
              </w:r>
            </w:hyperlink>
            <w:r w:rsidR="004F6B70">
              <w:rPr>
                <w:color w:val="0562C1"/>
                <w:sz w:val="16"/>
              </w:rPr>
              <w:t xml:space="preserve"> </w:t>
            </w:r>
            <w:r w:rsidR="004F6B70">
              <w:rPr>
                <w:spacing w:val="-5"/>
                <w:sz w:val="16"/>
              </w:rPr>
              <w:t xml:space="preserve">specifies </w:t>
            </w:r>
            <w:r w:rsidR="004F6B70">
              <w:rPr>
                <w:spacing w:val="-3"/>
                <w:sz w:val="16"/>
              </w:rPr>
              <w:t xml:space="preserve">that </w:t>
            </w:r>
            <w:r w:rsidR="004F6B70">
              <w:rPr>
                <w:spacing w:val="-4"/>
                <w:sz w:val="16"/>
              </w:rPr>
              <w:t xml:space="preserve">minors under </w:t>
            </w:r>
            <w:r w:rsidR="004F6B70">
              <w:rPr>
                <w:spacing w:val="-3"/>
                <w:sz w:val="16"/>
              </w:rPr>
              <w:t xml:space="preserve">the age of </w:t>
            </w:r>
            <w:r w:rsidR="004F6B70">
              <w:rPr>
                <w:sz w:val="16"/>
              </w:rPr>
              <w:t xml:space="preserve">16 </w:t>
            </w:r>
            <w:r w:rsidR="004F6B70">
              <w:rPr>
                <w:spacing w:val="-3"/>
                <w:sz w:val="16"/>
              </w:rPr>
              <w:t xml:space="preserve">may </w:t>
            </w:r>
            <w:r w:rsidR="004F6B70">
              <w:rPr>
                <w:spacing w:val="-4"/>
                <w:sz w:val="16"/>
              </w:rPr>
              <w:t xml:space="preserve">not </w:t>
            </w:r>
            <w:r w:rsidR="004F6B70">
              <w:rPr>
                <w:spacing w:val="-3"/>
                <w:sz w:val="16"/>
              </w:rPr>
              <w:t xml:space="preserve">be </w:t>
            </w:r>
            <w:r w:rsidR="004F6B70">
              <w:rPr>
                <w:spacing w:val="-5"/>
                <w:sz w:val="16"/>
              </w:rPr>
              <w:t xml:space="preserve">employed </w:t>
            </w:r>
            <w:r w:rsidR="004F6B70">
              <w:rPr>
                <w:spacing w:val="-4"/>
                <w:sz w:val="16"/>
              </w:rPr>
              <w:t xml:space="preserve">during </w:t>
            </w:r>
            <w:r w:rsidR="004F6B70">
              <w:rPr>
                <w:spacing w:val="-5"/>
                <w:sz w:val="16"/>
              </w:rPr>
              <w:t xml:space="preserve">school </w:t>
            </w:r>
            <w:r w:rsidR="004F6B70">
              <w:rPr>
                <w:spacing w:val="-4"/>
                <w:sz w:val="16"/>
              </w:rPr>
              <w:t xml:space="preserve">hours unless </w:t>
            </w:r>
            <w:r w:rsidR="004F6B70">
              <w:rPr>
                <w:spacing w:val="-5"/>
                <w:sz w:val="16"/>
              </w:rPr>
              <w:t xml:space="preserve">employed </w:t>
            </w:r>
            <w:r w:rsidR="004F6B70">
              <w:rPr>
                <w:spacing w:val="-3"/>
                <w:sz w:val="16"/>
              </w:rPr>
              <w:t xml:space="preserve">by </w:t>
            </w:r>
            <w:r w:rsidR="004F6B70">
              <w:rPr>
                <w:spacing w:val="-4"/>
                <w:sz w:val="16"/>
              </w:rPr>
              <w:t xml:space="preserve">their </w:t>
            </w:r>
            <w:r w:rsidR="004F6B70">
              <w:rPr>
                <w:spacing w:val="-5"/>
                <w:sz w:val="16"/>
              </w:rPr>
              <w:t xml:space="preserve">parent </w:t>
            </w:r>
            <w:r w:rsidR="004F6B70">
              <w:rPr>
                <w:spacing w:val="-3"/>
                <w:sz w:val="16"/>
              </w:rPr>
              <w:t>(</w:t>
            </w:r>
            <w:proofErr w:type="spellStart"/>
            <w:r w:rsidR="004F6B70">
              <w:rPr>
                <w:spacing w:val="-3"/>
                <w:sz w:val="16"/>
              </w:rPr>
              <w:t>pg</w:t>
            </w:r>
            <w:proofErr w:type="spellEnd"/>
            <w:r w:rsidR="004F6B70">
              <w:rPr>
                <w:spacing w:val="-3"/>
                <w:sz w:val="16"/>
              </w:rPr>
              <w:t xml:space="preserve"> 4).</w:t>
            </w:r>
          </w:p>
        </w:tc>
        <w:tc>
          <w:tcPr>
            <w:tcW w:w="4896" w:type="dxa"/>
          </w:tcPr>
          <w:p w14:paraId="6A3E2630" w14:textId="77777777" w:rsidR="00DE7E1C" w:rsidRDefault="004F6B70" w:rsidP="00D86CCB">
            <w:pPr>
              <w:pStyle w:val="TableParagraph"/>
              <w:spacing w:before="57"/>
              <w:ind w:left="0"/>
              <w:rPr>
                <w:b/>
                <w:sz w:val="16"/>
              </w:rPr>
            </w:pPr>
            <w:r>
              <w:rPr>
                <w:b/>
                <w:sz w:val="16"/>
              </w:rPr>
              <w:t>Nonagricultural Employment</w:t>
            </w:r>
          </w:p>
          <w:p w14:paraId="6D4BFD3D" w14:textId="77777777" w:rsidR="00DE7E1C" w:rsidRDefault="00000000" w:rsidP="00D86CCB">
            <w:pPr>
              <w:pStyle w:val="TableParagraph"/>
              <w:spacing w:before="61"/>
              <w:ind w:left="0"/>
              <w:rPr>
                <w:sz w:val="16"/>
              </w:rPr>
            </w:pPr>
            <w:hyperlink r:id="rId15">
              <w:r w:rsidR="004F6B70">
                <w:rPr>
                  <w:color w:val="0562C1"/>
                  <w:sz w:val="16"/>
                  <w:u w:val="single" w:color="0562C1"/>
                </w:rPr>
                <w:t>16VAC15-40-30</w:t>
              </w:r>
              <w:r w:rsidR="004F6B70">
                <w:rPr>
                  <w:color w:val="0562C1"/>
                  <w:sz w:val="16"/>
                </w:rPr>
                <w:t xml:space="preserve"> </w:t>
              </w:r>
            </w:hyperlink>
            <w:r w:rsidR="004F6B70">
              <w:rPr>
                <w:sz w:val="16"/>
              </w:rPr>
              <w:t>specifies the number or hours and times of day minors under 16 are permitted to work.</w:t>
            </w:r>
          </w:p>
          <w:p w14:paraId="173F0C64" w14:textId="77777777" w:rsidR="00DE7E1C" w:rsidRDefault="004F6B70" w:rsidP="00D86CCB">
            <w:pPr>
              <w:pStyle w:val="TableParagraph"/>
              <w:spacing w:before="120" w:line="212" w:lineRule="exact"/>
              <w:ind w:left="0"/>
              <w:rPr>
                <w:b/>
                <w:sz w:val="16"/>
              </w:rPr>
            </w:pPr>
            <w:r>
              <w:rPr>
                <w:b/>
                <w:sz w:val="16"/>
              </w:rPr>
              <w:t>Agricultural Employment</w:t>
            </w:r>
          </w:p>
          <w:p w14:paraId="68CB1C49" w14:textId="7CDA0AB1" w:rsidR="00DE7E1C" w:rsidRDefault="00000000" w:rsidP="00D86CCB">
            <w:pPr>
              <w:pStyle w:val="TableParagraph"/>
              <w:ind w:left="0"/>
              <w:rPr>
                <w:sz w:val="16"/>
              </w:rPr>
            </w:pPr>
            <w:hyperlink r:id="rId16" w:anchor=":~:text=%2D40%2D40.-,Hours%20of%20work%20in%20agricultural%20employment.,subsection%20B%20of%20this%20section.">
              <w:r w:rsidR="004F6B70">
                <w:rPr>
                  <w:color w:val="0562C1"/>
                  <w:sz w:val="16"/>
                  <w:u w:val="single" w:color="0562C1"/>
                </w:rPr>
                <w:t>16VAC15-40-40</w:t>
              </w:r>
              <w:r w:rsidR="004F6B70">
                <w:rPr>
                  <w:color w:val="0562C1"/>
                  <w:sz w:val="16"/>
                </w:rPr>
                <w:t xml:space="preserve"> </w:t>
              </w:r>
            </w:hyperlink>
            <w:r w:rsidR="004F6B70">
              <w:rPr>
                <w:sz w:val="16"/>
              </w:rPr>
              <w:t>specifies that minors under the age of 16 may not be employed during school hours unless employed by their parent</w:t>
            </w:r>
            <w:r w:rsidR="008B40DB">
              <w:rPr>
                <w:sz w:val="16"/>
              </w:rPr>
              <w:t xml:space="preserve"> or person standing in place of a parent owned by such parent or person</w:t>
            </w:r>
            <w:r w:rsidR="004F6B70">
              <w:rPr>
                <w:sz w:val="16"/>
              </w:rPr>
              <w:t>. They also must be permitted a 30-minute break after five hours of continuous work.</w:t>
            </w:r>
          </w:p>
        </w:tc>
        <w:tc>
          <w:tcPr>
            <w:tcW w:w="3456" w:type="dxa"/>
          </w:tcPr>
          <w:p w14:paraId="5309130E" w14:textId="7743D4C4" w:rsidR="00DE7E1C" w:rsidRDefault="004F6B70" w:rsidP="00D86CCB">
            <w:pPr>
              <w:pStyle w:val="TableParagraph"/>
              <w:spacing w:before="57"/>
              <w:ind w:left="0"/>
              <w:rPr>
                <w:sz w:val="16"/>
              </w:rPr>
            </w:pPr>
            <w:r>
              <w:rPr>
                <w:sz w:val="16"/>
              </w:rPr>
              <w:t xml:space="preserve">State and </w:t>
            </w:r>
            <w:r>
              <w:rPr>
                <w:spacing w:val="-3"/>
                <w:sz w:val="16"/>
              </w:rPr>
              <w:t xml:space="preserve">federal laws for both nonagricultural </w:t>
            </w:r>
            <w:r>
              <w:rPr>
                <w:sz w:val="16"/>
              </w:rPr>
              <w:t xml:space="preserve">and </w:t>
            </w:r>
            <w:r>
              <w:rPr>
                <w:spacing w:val="-3"/>
                <w:sz w:val="16"/>
              </w:rPr>
              <w:t xml:space="preserve">agricultural occupations are identical. </w:t>
            </w:r>
            <w:r>
              <w:rPr>
                <w:sz w:val="16"/>
              </w:rPr>
              <w:t xml:space="preserve">In </w:t>
            </w:r>
            <w:r>
              <w:rPr>
                <w:spacing w:val="-3"/>
                <w:sz w:val="16"/>
              </w:rPr>
              <w:t xml:space="preserve">addition, state </w:t>
            </w:r>
            <w:r>
              <w:rPr>
                <w:sz w:val="16"/>
              </w:rPr>
              <w:t xml:space="preserve">law </w:t>
            </w:r>
            <w:r>
              <w:rPr>
                <w:spacing w:val="-3"/>
                <w:sz w:val="16"/>
              </w:rPr>
              <w:t xml:space="preserve">stipulates </w:t>
            </w:r>
            <w:r>
              <w:rPr>
                <w:sz w:val="16"/>
              </w:rPr>
              <w:t xml:space="preserve">that </w:t>
            </w:r>
            <w:r>
              <w:rPr>
                <w:spacing w:val="-3"/>
                <w:sz w:val="16"/>
              </w:rPr>
              <w:t xml:space="preserve">minors under </w:t>
            </w:r>
            <w:r>
              <w:rPr>
                <w:sz w:val="16"/>
              </w:rPr>
              <w:t xml:space="preserve">16 </w:t>
            </w:r>
            <w:r>
              <w:rPr>
                <w:spacing w:val="-3"/>
                <w:sz w:val="16"/>
              </w:rPr>
              <w:t xml:space="preserve">are not permitted </w:t>
            </w:r>
            <w:r>
              <w:rPr>
                <w:sz w:val="16"/>
              </w:rPr>
              <w:t xml:space="preserve">to </w:t>
            </w:r>
            <w:r>
              <w:rPr>
                <w:spacing w:val="-3"/>
                <w:sz w:val="16"/>
              </w:rPr>
              <w:t xml:space="preserve">work more </w:t>
            </w:r>
            <w:r>
              <w:rPr>
                <w:sz w:val="16"/>
              </w:rPr>
              <w:t xml:space="preserve">than 5 </w:t>
            </w:r>
            <w:r>
              <w:rPr>
                <w:spacing w:val="-3"/>
                <w:sz w:val="16"/>
              </w:rPr>
              <w:t xml:space="preserve">hours continuously without </w:t>
            </w:r>
            <w:r>
              <w:rPr>
                <w:sz w:val="16"/>
              </w:rPr>
              <w:t xml:space="preserve">a </w:t>
            </w:r>
            <w:r>
              <w:rPr>
                <w:spacing w:val="-3"/>
                <w:sz w:val="16"/>
              </w:rPr>
              <w:t xml:space="preserve">30-minute </w:t>
            </w:r>
            <w:r>
              <w:rPr>
                <w:sz w:val="16"/>
              </w:rPr>
              <w:t xml:space="preserve">lunch </w:t>
            </w:r>
            <w:r>
              <w:rPr>
                <w:spacing w:val="-3"/>
                <w:sz w:val="16"/>
              </w:rPr>
              <w:t>break</w:t>
            </w:r>
            <w:r w:rsidR="008B40DB">
              <w:rPr>
                <w:spacing w:val="-3"/>
                <w:sz w:val="16"/>
              </w:rPr>
              <w:t xml:space="preserve">, and no period of less than 30 minutes shall be deemed to interrupt a continuous period of work. </w:t>
            </w:r>
          </w:p>
        </w:tc>
      </w:tr>
      <w:tr w:rsidR="00DE7E1C" w14:paraId="51579799" w14:textId="77777777" w:rsidTr="00A774B4">
        <w:trPr>
          <w:trHeight w:val="2422"/>
        </w:trPr>
        <w:tc>
          <w:tcPr>
            <w:tcW w:w="2016" w:type="dxa"/>
          </w:tcPr>
          <w:p w14:paraId="3BBC533C" w14:textId="77777777" w:rsidR="00DE7E1C" w:rsidRDefault="004F6B70" w:rsidP="00D86CCB">
            <w:pPr>
              <w:pStyle w:val="TableParagraph"/>
              <w:spacing w:before="56"/>
              <w:ind w:left="0"/>
              <w:rPr>
                <w:rFonts w:ascii="Georgia"/>
                <w:b/>
                <w:sz w:val="20"/>
              </w:rPr>
            </w:pPr>
            <w:r>
              <w:rPr>
                <w:rFonts w:ascii="Georgia"/>
                <w:b/>
                <w:sz w:val="20"/>
              </w:rPr>
              <w:t>Exceptions or Exemptions</w:t>
            </w:r>
          </w:p>
        </w:tc>
        <w:tc>
          <w:tcPr>
            <w:tcW w:w="3960" w:type="dxa"/>
          </w:tcPr>
          <w:p w14:paraId="42D1E90F" w14:textId="77777777" w:rsidR="00DE7E1C" w:rsidRDefault="004F6B70" w:rsidP="00D86CCB">
            <w:pPr>
              <w:pStyle w:val="TableParagraph"/>
              <w:spacing w:before="57"/>
              <w:ind w:left="0"/>
              <w:rPr>
                <w:b/>
                <w:sz w:val="16"/>
              </w:rPr>
            </w:pPr>
            <w:r>
              <w:rPr>
                <w:b/>
                <w:sz w:val="16"/>
              </w:rPr>
              <w:t>Work Experience &amp; Career Exploration Program</w:t>
            </w:r>
          </w:p>
          <w:p w14:paraId="09E6AA23" w14:textId="77777777" w:rsidR="00DE7E1C" w:rsidRDefault="004F6B70" w:rsidP="00D86CCB">
            <w:pPr>
              <w:pStyle w:val="TableParagraph"/>
              <w:spacing w:before="42"/>
              <w:ind w:left="0"/>
              <w:jc w:val="both"/>
              <w:rPr>
                <w:sz w:val="16"/>
              </w:rPr>
            </w:pPr>
            <w:r>
              <w:rPr>
                <w:sz w:val="16"/>
              </w:rPr>
              <w:t>§</w:t>
            </w:r>
            <w:hyperlink r:id="rId17">
              <w:r>
                <w:rPr>
                  <w:color w:val="0562C1"/>
                  <w:sz w:val="16"/>
                  <w:u w:val="single" w:color="0562C1"/>
                </w:rPr>
                <w:t xml:space="preserve"> 570.36</w:t>
              </w:r>
              <w:r>
                <w:rPr>
                  <w:sz w:val="16"/>
                </w:rPr>
                <w:t xml:space="preserve">, </w:t>
              </w:r>
            </w:hyperlink>
            <w:r>
              <w:rPr>
                <w:sz w:val="16"/>
              </w:rPr>
              <w:t>through the WECEP, permits the employment of 14- and 15-year-olds during school hours, for as many as 3 hours on a school day, and for as many as 23 hours in a school week.</w:t>
            </w:r>
          </w:p>
          <w:p w14:paraId="7119B157" w14:textId="77777777" w:rsidR="00DE7E1C" w:rsidRDefault="00DE7E1C" w:rsidP="00D86CCB">
            <w:pPr>
              <w:pStyle w:val="TableParagraph"/>
              <w:spacing w:before="4"/>
              <w:ind w:left="0"/>
              <w:rPr>
                <w:rFonts w:ascii="Calibri"/>
                <w:sz w:val="17"/>
              </w:rPr>
            </w:pPr>
          </w:p>
          <w:p w14:paraId="01B55264" w14:textId="77777777" w:rsidR="00DE7E1C" w:rsidRDefault="004F6B70" w:rsidP="00D86CCB">
            <w:pPr>
              <w:pStyle w:val="TableParagraph"/>
              <w:spacing w:before="1"/>
              <w:ind w:left="0"/>
              <w:rPr>
                <w:b/>
                <w:sz w:val="16"/>
              </w:rPr>
            </w:pPr>
            <w:r>
              <w:rPr>
                <w:b/>
                <w:sz w:val="16"/>
              </w:rPr>
              <w:t>Work Study Program</w:t>
            </w:r>
          </w:p>
          <w:p w14:paraId="24267C81" w14:textId="77777777" w:rsidR="00DE7E1C" w:rsidRDefault="004F6B70" w:rsidP="00D86CCB">
            <w:pPr>
              <w:pStyle w:val="TableParagraph"/>
              <w:spacing w:before="39" w:line="210" w:lineRule="atLeast"/>
              <w:ind w:left="0"/>
              <w:rPr>
                <w:sz w:val="16"/>
              </w:rPr>
            </w:pPr>
            <w:r>
              <w:rPr>
                <w:sz w:val="16"/>
              </w:rPr>
              <w:t xml:space="preserve">§ </w:t>
            </w:r>
            <w:hyperlink r:id="rId18">
              <w:r>
                <w:rPr>
                  <w:color w:val="0562C1"/>
                  <w:sz w:val="16"/>
                  <w:u w:val="single" w:color="0562C1"/>
                </w:rPr>
                <w:t>570.37</w:t>
              </w:r>
              <w:r>
                <w:rPr>
                  <w:color w:val="0562C1"/>
                  <w:sz w:val="16"/>
                </w:rPr>
                <w:t xml:space="preserve"> </w:t>
              </w:r>
            </w:hyperlink>
            <w:r>
              <w:rPr>
                <w:sz w:val="16"/>
              </w:rPr>
              <w:t>allows for work hour provisions for certain 14- and 15-year-old students participating in a WSP.</w:t>
            </w:r>
          </w:p>
        </w:tc>
        <w:tc>
          <w:tcPr>
            <w:tcW w:w="4896" w:type="dxa"/>
          </w:tcPr>
          <w:p w14:paraId="738320DA" w14:textId="77777777" w:rsidR="00DE7E1C" w:rsidRDefault="004F6B70" w:rsidP="00D86CCB">
            <w:pPr>
              <w:pStyle w:val="TableParagraph"/>
              <w:spacing w:before="57"/>
              <w:ind w:left="0"/>
              <w:rPr>
                <w:b/>
                <w:sz w:val="16"/>
              </w:rPr>
            </w:pPr>
            <w:r>
              <w:rPr>
                <w:b/>
                <w:sz w:val="16"/>
              </w:rPr>
              <w:t>Work-training program</w:t>
            </w:r>
          </w:p>
          <w:p w14:paraId="089040B0" w14:textId="77777777" w:rsidR="00DE7E1C" w:rsidRDefault="00000000" w:rsidP="00D86CCB">
            <w:pPr>
              <w:pStyle w:val="TableParagraph"/>
              <w:spacing w:before="42"/>
              <w:ind w:left="0"/>
              <w:rPr>
                <w:sz w:val="16"/>
              </w:rPr>
            </w:pPr>
            <w:hyperlink r:id="rId19">
              <w:r w:rsidR="004F6B70">
                <w:rPr>
                  <w:color w:val="0562C1"/>
                  <w:sz w:val="16"/>
                  <w:u w:val="single" w:color="0562C1"/>
                </w:rPr>
                <w:t>40.1-78</w:t>
              </w:r>
            </w:hyperlink>
            <w:r w:rsidR="004F6B70">
              <w:rPr>
                <w:color w:val="0562C1"/>
                <w:sz w:val="16"/>
              </w:rPr>
              <w:t xml:space="preserve"> </w:t>
            </w:r>
            <w:r w:rsidR="004F6B70">
              <w:rPr>
                <w:sz w:val="16"/>
              </w:rPr>
              <w:t xml:space="preserve">allows for 14- and 15-year-olds who are enrolled in a regular school work-training program and have a work-training certificate (as provided in § </w:t>
            </w:r>
            <w:hyperlink r:id="rId20">
              <w:r w:rsidR="004F6B70">
                <w:rPr>
                  <w:color w:val="0562C1"/>
                  <w:sz w:val="16"/>
                  <w:u w:val="single" w:color="0562C1"/>
                </w:rPr>
                <w:t>40.1-88</w:t>
              </w:r>
              <w:r w:rsidR="004F6B70">
                <w:rPr>
                  <w:color w:val="0562C1"/>
                  <w:sz w:val="16"/>
                </w:rPr>
                <w:t xml:space="preserve"> </w:t>
              </w:r>
            </w:hyperlink>
            <w:r w:rsidR="004F6B70">
              <w:rPr>
                <w:sz w:val="16"/>
              </w:rPr>
              <w:t xml:space="preserve">and § </w:t>
            </w:r>
            <w:hyperlink r:id="rId21">
              <w:r w:rsidR="004F6B70">
                <w:rPr>
                  <w:color w:val="2D74B5"/>
                  <w:sz w:val="16"/>
                  <w:u w:val="single" w:color="2D74B5"/>
                </w:rPr>
                <w:t>40.1-89</w:t>
              </w:r>
              <w:r w:rsidR="004F6B70">
                <w:rPr>
                  <w:sz w:val="16"/>
                </w:rPr>
                <w:t xml:space="preserve">) </w:t>
              </w:r>
            </w:hyperlink>
            <w:r w:rsidR="004F6B70">
              <w:rPr>
                <w:sz w:val="16"/>
              </w:rPr>
              <w:t>to work during school hours as part of the program.</w:t>
            </w:r>
          </w:p>
        </w:tc>
        <w:tc>
          <w:tcPr>
            <w:tcW w:w="3456" w:type="dxa"/>
          </w:tcPr>
          <w:p w14:paraId="210E4C39" w14:textId="77777777" w:rsidR="00DE7E1C" w:rsidRDefault="004F6B70" w:rsidP="00D86CCB">
            <w:pPr>
              <w:pStyle w:val="TableParagraph"/>
              <w:ind w:left="0"/>
              <w:rPr>
                <w:sz w:val="16"/>
              </w:rPr>
            </w:pPr>
            <w:r>
              <w:rPr>
                <w:sz w:val="16"/>
              </w:rPr>
              <w:t xml:space="preserve">As long as the 14- or </w:t>
            </w:r>
            <w:r>
              <w:rPr>
                <w:spacing w:val="-3"/>
                <w:sz w:val="16"/>
              </w:rPr>
              <w:t xml:space="preserve">15-year-old </w:t>
            </w:r>
            <w:r>
              <w:rPr>
                <w:sz w:val="16"/>
              </w:rPr>
              <w:t xml:space="preserve">is </w:t>
            </w:r>
            <w:r>
              <w:rPr>
                <w:spacing w:val="-3"/>
                <w:sz w:val="16"/>
              </w:rPr>
              <w:t xml:space="preserve">enrolled </w:t>
            </w:r>
            <w:r>
              <w:rPr>
                <w:sz w:val="16"/>
              </w:rPr>
              <w:t xml:space="preserve">in a </w:t>
            </w:r>
            <w:r>
              <w:rPr>
                <w:spacing w:val="-3"/>
                <w:sz w:val="16"/>
              </w:rPr>
              <w:t xml:space="preserve">regular school work-training program </w:t>
            </w:r>
            <w:r>
              <w:rPr>
                <w:sz w:val="16"/>
              </w:rPr>
              <w:t xml:space="preserve">that </w:t>
            </w:r>
            <w:r>
              <w:rPr>
                <w:spacing w:val="-3"/>
                <w:sz w:val="16"/>
              </w:rPr>
              <w:t xml:space="preserve">also </w:t>
            </w:r>
            <w:r>
              <w:rPr>
                <w:sz w:val="16"/>
              </w:rPr>
              <w:t xml:space="preserve">meets the </w:t>
            </w:r>
            <w:r>
              <w:rPr>
                <w:spacing w:val="-3"/>
                <w:sz w:val="16"/>
              </w:rPr>
              <w:t xml:space="preserve">federal WECEP criteria </w:t>
            </w:r>
            <w:r>
              <w:rPr>
                <w:sz w:val="16"/>
              </w:rPr>
              <w:t xml:space="preserve">and has a </w:t>
            </w:r>
            <w:r>
              <w:rPr>
                <w:spacing w:val="-3"/>
                <w:sz w:val="16"/>
              </w:rPr>
              <w:t xml:space="preserve">work- training certificate, he/she </w:t>
            </w:r>
            <w:r>
              <w:rPr>
                <w:sz w:val="16"/>
              </w:rPr>
              <w:t xml:space="preserve">may </w:t>
            </w:r>
            <w:r>
              <w:rPr>
                <w:spacing w:val="-3"/>
                <w:sz w:val="16"/>
              </w:rPr>
              <w:t xml:space="preserve">work during school hours for </w:t>
            </w:r>
            <w:r>
              <w:rPr>
                <w:sz w:val="16"/>
              </w:rPr>
              <w:t xml:space="preserve">up to 3 hours on a </w:t>
            </w:r>
            <w:r>
              <w:rPr>
                <w:spacing w:val="-3"/>
                <w:sz w:val="16"/>
              </w:rPr>
              <w:t xml:space="preserve">school </w:t>
            </w:r>
            <w:r>
              <w:rPr>
                <w:sz w:val="16"/>
              </w:rPr>
              <w:t xml:space="preserve">day and </w:t>
            </w:r>
            <w:r>
              <w:rPr>
                <w:spacing w:val="-3"/>
                <w:sz w:val="16"/>
              </w:rPr>
              <w:t xml:space="preserve">for </w:t>
            </w:r>
            <w:r>
              <w:rPr>
                <w:sz w:val="16"/>
              </w:rPr>
              <w:t xml:space="preserve">as many as 23 </w:t>
            </w:r>
            <w:r>
              <w:rPr>
                <w:spacing w:val="-3"/>
                <w:sz w:val="16"/>
              </w:rPr>
              <w:t xml:space="preserve">hours </w:t>
            </w:r>
            <w:r>
              <w:rPr>
                <w:sz w:val="16"/>
              </w:rPr>
              <w:t xml:space="preserve">in a </w:t>
            </w:r>
            <w:r>
              <w:rPr>
                <w:spacing w:val="-3"/>
                <w:sz w:val="16"/>
              </w:rPr>
              <w:t>school week.</w:t>
            </w:r>
          </w:p>
          <w:p w14:paraId="3C8EE798" w14:textId="77777777" w:rsidR="00DE7E1C" w:rsidRDefault="004F6B70" w:rsidP="00D86CCB">
            <w:pPr>
              <w:pStyle w:val="TableParagraph"/>
              <w:spacing w:before="118"/>
              <w:ind w:left="0"/>
              <w:rPr>
                <w:sz w:val="16"/>
              </w:rPr>
            </w:pPr>
            <w:r>
              <w:rPr>
                <w:sz w:val="16"/>
              </w:rPr>
              <w:t>See also Parental Exemption (Appendix A)</w:t>
            </w:r>
          </w:p>
        </w:tc>
      </w:tr>
    </w:tbl>
    <w:p w14:paraId="285F9935" w14:textId="77777777" w:rsidR="00E06CA4" w:rsidRPr="00CB3487" w:rsidRDefault="00E06CA4" w:rsidP="00CB3487">
      <w:pPr>
        <w:pStyle w:val="Heading4"/>
        <w:spacing w:after="120"/>
        <w:ind w:left="1656" w:right="1584"/>
        <w:jc w:val="center"/>
      </w:pPr>
      <w:r>
        <w:t>14-15 Years of Age</w:t>
      </w:r>
      <w:r w:rsidR="00CB3487">
        <w:br/>
      </w:r>
      <w:r w:rsidR="00CB3487" w:rsidRPr="00CB3487">
        <w:t>Permitted Employment</w:t>
      </w:r>
    </w:p>
    <w:tbl>
      <w:tblPr>
        <w:tblStyle w:val="TableGrid"/>
        <w:tblW w:w="14328" w:type="dxa"/>
        <w:tblLayout w:type="fixed"/>
        <w:tblLook w:val="01E0" w:firstRow="1" w:lastRow="1" w:firstColumn="1" w:lastColumn="1" w:noHBand="0" w:noVBand="0"/>
        <w:tblDescription w:val="Permitted Employment Regulations for 14-15 Years of Age"/>
      </w:tblPr>
      <w:tblGrid>
        <w:gridCol w:w="2016"/>
        <w:gridCol w:w="3960"/>
        <w:gridCol w:w="4896"/>
        <w:gridCol w:w="3456"/>
      </w:tblGrid>
      <w:tr w:rsidR="00B67CB4" w14:paraId="5E023126" w14:textId="77777777" w:rsidTr="00A774B4">
        <w:trPr>
          <w:trHeight w:val="371"/>
          <w:tblHeader/>
        </w:trPr>
        <w:tc>
          <w:tcPr>
            <w:tcW w:w="2016" w:type="dxa"/>
          </w:tcPr>
          <w:p w14:paraId="76854ACF" w14:textId="77777777" w:rsidR="00B67CB4" w:rsidRDefault="00B67CB4" w:rsidP="00D86CCB">
            <w:pPr>
              <w:pStyle w:val="TableParagraph"/>
              <w:spacing w:before="59"/>
              <w:ind w:left="0"/>
              <w:jc w:val="center"/>
              <w:rPr>
                <w:rFonts w:ascii="Times New Roman"/>
                <w:sz w:val="16"/>
              </w:rPr>
            </w:pPr>
            <w:r>
              <w:rPr>
                <w:rFonts w:ascii="Georgia"/>
                <w:b/>
              </w:rPr>
              <w:t>Category</w:t>
            </w:r>
          </w:p>
        </w:tc>
        <w:tc>
          <w:tcPr>
            <w:tcW w:w="3960" w:type="dxa"/>
          </w:tcPr>
          <w:p w14:paraId="7293EF1E" w14:textId="77777777" w:rsidR="00B67CB4" w:rsidRDefault="00B67CB4" w:rsidP="00D86CCB">
            <w:pPr>
              <w:pStyle w:val="TableParagraph"/>
              <w:spacing w:before="59"/>
              <w:ind w:left="0"/>
              <w:jc w:val="center"/>
              <w:rPr>
                <w:rFonts w:ascii="Georgia"/>
                <w:b/>
              </w:rPr>
            </w:pPr>
            <w:r>
              <w:rPr>
                <w:rFonts w:ascii="Georgia"/>
                <w:b/>
              </w:rPr>
              <w:t>Federal</w:t>
            </w:r>
          </w:p>
        </w:tc>
        <w:tc>
          <w:tcPr>
            <w:tcW w:w="4896" w:type="dxa"/>
          </w:tcPr>
          <w:p w14:paraId="30493EEC" w14:textId="77777777" w:rsidR="00B67CB4" w:rsidRDefault="00B67CB4" w:rsidP="00D86CCB">
            <w:pPr>
              <w:pStyle w:val="TableParagraph"/>
              <w:spacing w:before="59"/>
              <w:ind w:left="0"/>
              <w:jc w:val="center"/>
              <w:rPr>
                <w:rFonts w:ascii="Georgia"/>
                <w:b/>
              </w:rPr>
            </w:pPr>
            <w:r>
              <w:rPr>
                <w:rFonts w:ascii="Georgia"/>
                <w:b/>
              </w:rPr>
              <w:t>State</w:t>
            </w:r>
          </w:p>
        </w:tc>
        <w:tc>
          <w:tcPr>
            <w:tcW w:w="3456" w:type="dxa"/>
          </w:tcPr>
          <w:p w14:paraId="04FFA24E" w14:textId="77777777" w:rsidR="00B67CB4" w:rsidRDefault="00B67CB4" w:rsidP="00D86CCB">
            <w:pPr>
              <w:pStyle w:val="TableParagraph"/>
              <w:spacing w:before="59"/>
              <w:ind w:left="0"/>
              <w:jc w:val="center"/>
              <w:rPr>
                <w:rFonts w:ascii="Georgia"/>
                <w:b/>
              </w:rPr>
            </w:pPr>
            <w:r>
              <w:rPr>
                <w:rFonts w:ascii="Georgia"/>
                <w:b/>
              </w:rPr>
              <w:t>Conclusion</w:t>
            </w:r>
          </w:p>
        </w:tc>
      </w:tr>
      <w:tr w:rsidR="00DE7E1C" w14:paraId="48A6F732" w14:textId="77777777" w:rsidTr="00A774B4">
        <w:trPr>
          <w:trHeight w:val="1558"/>
        </w:trPr>
        <w:tc>
          <w:tcPr>
            <w:tcW w:w="2016" w:type="dxa"/>
          </w:tcPr>
          <w:p w14:paraId="15245C18" w14:textId="77777777" w:rsidR="00DE7E1C" w:rsidRDefault="004F6B70" w:rsidP="00D86CCB">
            <w:pPr>
              <w:pStyle w:val="TableParagraph"/>
              <w:spacing w:before="56"/>
              <w:ind w:left="0"/>
              <w:rPr>
                <w:rFonts w:ascii="Georgia"/>
                <w:b/>
                <w:sz w:val="20"/>
              </w:rPr>
            </w:pPr>
            <w:r>
              <w:rPr>
                <w:rFonts w:ascii="Georgia"/>
                <w:b/>
                <w:sz w:val="20"/>
              </w:rPr>
              <w:t>Nonagricultural</w:t>
            </w:r>
          </w:p>
        </w:tc>
        <w:tc>
          <w:tcPr>
            <w:tcW w:w="3960" w:type="dxa"/>
          </w:tcPr>
          <w:p w14:paraId="2EEDBDAA" w14:textId="77777777" w:rsidR="00DE7E1C" w:rsidRDefault="004F6B70" w:rsidP="00D86CCB">
            <w:pPr>
              <w:pStyle w:val="TableParagraph"/>
              <w:spacing w:before="57"/>
              <w:ind w:left="0"/>
              <w:rPr>
                <w:b/>
                <w:sz w:val="16"/>
              </w:rPr>
            </w:pPr>
            <w:r>
              <w:rPr>
                <w:sz w:val="16"/>
              </w:rPr>
              <w:t xml:space="preserve">§ </w:t>
            </w:r>
            <w:hyperlink r:id="rId22">
              <w:r>
                <w:rPr>
                  <w:color w:val="0562C1"/>
                  <w:sz w:val="16"/>
                  <w:u w:val="single" w:color="0562C1"/>
                </w:rPr>
                <w:t>570.34</w:t>
              </w:r>
              <w:r>
                <w:rPr>
                  <w:color w:val="0562C1"/>
                  <w:sz w:val="16"/>
                </w:rPr>
                <w:t xml:space="preserve"> </w:t>
              </w:r>
            </w:hyperlink>
            <w:r>
              <w:rPr>
                <w:b/>
                <w:sz w:val="16"/>
              </w:rPr>
              <w:t>Occupations that may be performed</w:t>
            </w:r>
          </w:p>
          <w:p w14:paraId="7191FE64" w14:textId="77777777" w:rsidR="00DE7E1C" w:rsidRDefault="004F6B70" w:rsidP="00D86CCB">
            <w:pPr>
              <w:pStyle w:val="TableParagraph"/>
              <w:spacing w:before="39"/>
              <w:ind w:left="0"/>
              <w:rPr>
                <w:b/>
                <w:sz w:val="16"/>
              </w:rPr>
            </w:pPr>
            <w:r>
              <w:rPr>
                <w:sz w:val="16"/>
              </w:rPr>
              <w:t xml:space="preserve">Lists nonagricultural jobs that are permitted for 14-15 year-olds. </w:t>
            </w:r>
            <w:r>
              <w:rPr>
                <w:b/>
                <w:sz w:val="16"/>
              </w:rPr>
              <w:t>Note: Any job not specifically permitted is prohibited.</w:t>
            </w:r>
          </w:p>
        </w:tc>
        <w:tc>
          <w:tcPr>
            <w:tcW w:w="4896" w:type="dxa"/>
          </w:tcPr>
          <w:p w14:paraId="08D94827" w14:textId="77777777" w:rsidR="00DE7E1C" w:rsidRDefault="00000000" w:rsidP="00D86CCB">
            <w:pPr>
              <w:pStyle w:val="TableParagraph"/>
              <w:spacing w:before="57" w:line="261" w:lineRule="auto"/>
              <w:ind w:left="0"/>
              <w:rPr>
                <w:sz w:val="16"/>
              </w:rPr>
            </w:pPr>
            <w:hyperlink r:id="rId23">
              <w:r w:rsidR="004F6B70">
                <w:rPr>
                  <w:color w:val="0562C1"/>
                  <w:sz w:val="16"/>
                  <w:u w:val="single" w:color="0562C1"/>
                </w:rPr>
                <w:t>16VAC15-30-220</w:t>
              </w:r>
              <w:r w:rsidR="004F6B70">
                <w:rPr>
                  <w:color w:val="0562C1"/>
                  <w:sz w:val="16"/>
                </w:rPr>
                <w:t xml:space="preserve"> </w:t>
              </w:r>
            </w:hyperlink>
            <w:r w:rsidR="004F6B70">
              <w:rPr>
                <w:b/>
                <w:sz w:val="16"/>
              </w:rPr>
              <w:t xml:space="preserve">Employment of 14- and 15-year-olds </w:t>
            </w:r>
            <w:r w:rsidR="004F6B70">
              <w:rPr>
                <w:sz w:val="16"/>
              </w:rPr>
              <w:t>Lists 4 particular jobs that these minors can pursue, but they seem to fall within the federal guidelines.</w:t>
            </w:r>
          </w:p>
        </w:tc>
        <w:tc>
          <w:tcPr>
            <w:tcW w:w="3456" w:type="dxa"/>
          </w:tcPr>
          <w:p w14:paraId="12B1C388" w14:textId="77777777" w:rsidR="00DE7E1C" w:rsidRDefault="004F6B70" w:rsidP="00D86CCB">
            <w:pPr>
              <w:pStyle w:val="TableParagraph"/>
              <w:spacing w:before="57"/>
              <w:ind w:left="0"/>
              <w:rPr>
                <w:sz w:val="16"/>
              </w:rPr>
            </w:pPr>
            <w:r>
              <w:rPr>
                <w:sz w:val="16"/>
              </w:rPr>
              <w:t xml:space="preserve">The federal guidelines are more extensive; state law does not specify any additional permissible areas of employment. State law, however, requires that 14- and 15-year-olds have an employment certificate (§ </w:t>
            </w:r>
            <w:hyperlink r:id="rId24">
              <w:r>
                <w:rPr>
                  <w:color w:val="0562C1"/>
                  <w:sz w:val="16"/>
                  <w:u w:val="single" w:color="0562C1"/>
                </w:rPr>
                <w:t>40.1-84</w:t>
              </w:r>
              <w:r>
                <w:rPr>
                  <w:sz w:val="16"/>
                </w:rPr>
                <w:t>)</w:t>
              </w:r>
            </w:hyperlink>
            <w:r>
              <w:rPr>
                <w:sz w:val="16"/>
              </w:rPr>
              <w:t>.</w:t>
            </w:r>
          </w:p>
        </w:tc>
      </w:tr>
      <w:tr w:rsidR="00DE7E1C" w14:paraId="3BAB4456" w14:textId="77777777" w:rsidTr="00A774B4">
        <w:trPr>
          <w:trHeight w:val="1252"/>
        </w:trPr>
        <w:tc>
          <w:tcPr>
            <w:tcW w:w="2016" w:type="dxa"/>
          </w:tcPr>
          <w:p w14:paraId="48661B3F" w14:textId="77777777" w:rsidR="00DE7E1C" w:rsidRDefault="004F6B70" w:rsidP="00D86CCB">
            <w:pPr>
              <w:pStyle w:val="TableParagraph"/>
              <w:spacing w:before="56"/>
              <w:ind w:left="0"/>
              <w:rPr>
                <w:rFonts w:ascii="Georgia"/>
                <w:b/>
                <w:sz w:val="20"/>
              </w:rPr>
            </w:pPr>
            <w:r>
              <w:rPr>
                <w:rFonts w:ascii="Georgia"/>
                <w:b/>
                <w:sz w:val="20"/>
              </w:rPr>
              <w:t>Agricultural</w:t>
            </w:r>
          </w:p>
        </w:tc>
        <w:tc>
          <w:tcPr>
            <w:tcW w:w="3960" w:type="dxa"/>
          </w:tcPr>
          <w:p w14:paraId="103010D0" w14:textId="77777777" w:rsidR="00DE7E1C" w:rsidRDefault="004F6B70" w:rsidP="00D86CCB">
            <w:pPr>
              <w:pStyle w:val="TableParagraph"/>
              <w:spacing w:before="57"/>
              <w:ind w:left="0"/>
              <w:rPr>
                <w:sz w:val="16"/>
              </w:rPr>
            </w:pPr>
            <w:r>
              <w:rPr>
                <w:sz w:val="16"/>
              </w:rPr>
              <w:t xml:space="preserve">14- and 15-year-olds can work in any non-hazardous agricultural job </w:t>
            </w:r>
            <w:hyperlink r:id="rId25">
              <w:r>
                <w:rPr>
                  <w:sz w:val="16"/>
                </w:rPr>
                <w:t>(</w:t>
              </w:r>
              <w:r>
                <w:rPr>
                  <w:color w:val="0562C1"/>
                  <w:sz w:val="16"/>
                  <w:u w:val="single" w:color="0562C1"/>
                </w:rPr>
                <w:t xml:space="preserve">Child Labor Bulletin 102; </w:t>
              </w:r>
              <w:proofErr w:type="spellStart"/>
              <w:r>
                <w:rPr>
                  <w:color w:val="0562C1"/>
                  <w:sz w:val="16"/>
                  <w:u w:val="single" w:color="0562C1"/>
                </w:rPr>
                <w:t>pg</w:t>
              </w:r>
              <w:proofErr w:type="spellEnd"/>
              <w:r>
                <w:rPr>
                  <w:color w:val="0562C1"/>
                  <w:sz w:val="16"/>
                  <w:u w:val="single" w:color="0562C1"/>
                </w:rPr>
                <w:t xml:space="preserve"> 3</w:t>
              </w:r>
            </w:hyperlink>
            <w:r>
              <w:rPr>
                <w:sz w:val="16"/>
              </w:rPr>
              <w:t>).</w:t>
            </w:r>
          </w:p>
        </w:tc>
        <w:tc>
          <w:tcPr>
            <w:tcW w:w="4896" w:type="dxa"/>
          </w:tcPr>
          <w:p w14:paraId="1FA1D8ED" w14:textId="7C11DED0" w:rsidR="00DE7E1C" w:rsidRDefault="004F6B70" w:rsidP="00D86CCB">
            <w:pPr>
              <w:pStyle w:val="TableParagraph"/>
              <w:spacing w:before="57"/>
              <w:ind w:left="0"/>
              <w:rPr>
                <w:sz w:val="16"/>
              </w:rPr>
            </w:pPr>
            <w:r>
              <w:rPr>
                <w:sz w:val="16"/>
              </w:rPr>
              <w:t>Same as federal law. State law does explicitly state that children 14+ years or older employed on farms may work as a helper on</w:t>
            </w:r>
            <w:r w:rsidR="002F08EE">
              <w:rPr>
                <w:sz w:val="16"/>
              </w:rPr>
              <w:t xml:space="preserve"> </w:t>
            </w:r>
            <w:r>
              <w:rPr>
                <w:sz w:val="16"/>
              </w:rPr>
              <w:t xml:space="preserve">a truck </w:t>
            </w:r>
            <w:hyperlink r:id="rId26">
              <w:r>
                <w:rPr>
                  <w:sz w:val="16"/>
                </w:rPr>
                <w:t>(</w:t>
              </w:r>
              <w:r>
                <w:rPr>
                  <w:color w:val="0562C1"/>
                  <w:sz w:val="16"/>
                  <w:u w:val="single" w:color="0562C1"/>
                </w:rPr>
                <w:t>40.1-100</w:t>
              </w:r>
              <w:r>
                <w:rPr>
                  <w:sz w:val="16"/>
                </w:rPr>
                <w:t>)</w:t>
              </w:r>
            </w:hyperlink>
            <w:r>
              <w:rPr>
                <w:sz w:val="16"/>
              </w:rPr>
              <w:t>; this does not contradict federal law since serving as a helper on a truck is not listed as a hazardous job.</w:t>
            </w:r>
          </w:p>
        </w:tc>
        <w:tc>
          <w:tcPr>
            <w:tcW w:w="3456" w:type="dxa"/>
          </w:tcPr>
          <w:p w14:paraId="216F08A4" w14:textId="4765286D" w:rsidR="00DE7E1C" w:rsidRDefault="004F6B70" w:rsidP="00D86CCB">
            <w:pPr>
              <w:pStyle w:val="TableParagraph"/>
              <w:spacing w:before="57"/>
              <w:ind w:left="0"/>
              <w:rPr>
                <w:sz w:val="16"/>
              </w:rPr>
            </w:pPr>
            <w:r>
              <w:rPr>
                <w:sz w:val="16"/>
              </w:rPr>
              <w:t>14- and 15-year-olds can work in any non- hazardous agricultural job, including working as</w:t>
            </w:r>
            <w:r w:rsidR="002F08EE">
              <w:rPr>
                <w:sz w:val="16"/>
              </w:rPr>
              <w:t xml:space="preserve"> </w:t>
            </w:r>
            <w:r>
              <w:rPr>
                <w:sz w:val="16"/>
              </w:rPr>
              <w:t>a helper on a truck or commercial vehicle on a farm or orchard.</w:t>
            </w:r>
          </w:p>
        </w:tc>
      </w:tr>
    </w:tbl>
    <w:p w14:paraId="34695908" w14:textId="77777777" w:rsidR="00DE7E1C" w:rsidRDefault="00DE7E1C">
      <w:pPr>
        <w:spacing w:line="214" w:lineRule="exact"/>
        <w:rPr>
          <w:sz w:val="16"/>
        </w:rPr>
        <w:sectPr w:rsidR="00DE7E1C" w:rsidSect="00D87458">
          <w:headerReference w:type="default" r:id="rId27"/>
          <w:pgSz w:w="15840" w:h="12240" w:orient="landscape" w:code="1"/>
          <w:pgMar w:top="979" w:right="720" w:bottom="835" w:left="720" w:header="0" w:footer="432" w:gutter="0"/>
          <w:pgNumType w:start="3"/>
          <w:cols w:space="720"/>
          <w:docGrid w:linePitch="299"/>
        </w:sectPr>
      </w:pPr>
    </w:p>
    <w:p w14:paraId="48894DD0" w14:textId="77777777" w:rsidR="00E43B6E" w:rsidRPr="00CB3487" w:rsidRDefault="00CB3487" w:rsidP="00A774B4">
      <w:pPr>
        <w:pStyle w:val="Heading4"/>
        <w:spacing w:after="120"/>
        <w:ind w:left="0" w:right="0"/>
        <w:jc w:val="center"/>
      </w:pPr>
      <w:r w:rsidRPr="00CB3487">
        <w:lastRenderedPageBreak/>
        <w:t xml:space="preserve">14-15 Years </w:t>
      </w:r>
      <w:r>
        <w:t>o</w:t>
      </w:r>
      <w:r w:rsidRPr="00CB3487">
        <w:t>f Age</w:t>
      </w:r>
      <w:r w:rsidRPr="00CB3487">
        <w:br/>
        <w:t>Prohibited Employment &amp; Exceptions/Exemptions</w:t>
      </w:r>
    </w:p>
    <w:tbl>
      <w:tblPr>
        <w:tblStyle w:val="TableGrid"/>
        <w:tblW w:w="14328" w:type="dxa"/>
        <w:tblInd w:w="-5" w:type="dxa"/>
        <w:tblLayout w:type="fixed"/>
        <w:tblLook w:val="01E0" w:firstRow="1" w:lastRow="1" w:firstColumn="1" w:lastColumn="1" w:noHBand="0" w:noVBand="0"/>
        <w:tblDescription w:val="Prohibited Employment &amp; Exceptions/Exemptions Regulations for 14-15 Years of Age"/>
      </w:tblPr>
      <w:tblGrid>
        <w:gridCol w:w="2016"/>
        <w:gridCol w:w="3960"/>
        <w:gridCol w:w="4896"/>
        <w:gridCol w:w="3456"/>
      </w:tblGrid>
      <w:tr w:rsidR="00A27CC2" w14:paraId="1CE431B8" w14:textId="77777777" w:rsidTr="00A774B4">
        <w:trPr>
          <w:trHeight w:val="369"/>
          <w:tblHeader/>
        </w:trPr>
        <w:tc>
          <w:tcPr>
            <w:tcW w:w="2016" w:type="dxa"/>
          </w:tcPr>
          <w:p w14:paraId="567B1075" w14:textId="77777777" w:rsidR="00A27CC2" w:rsidRDefault="00A27CC2" w:rsidP="00A774B4">
            <w:pPr>
              <w:pStyle w:val="TableParagraph"/>
              <w:spacing w:before="59"/>
              <w:ind w:left="0"/>
              <w:jc w:val="center"/>
              <w:rPr>
                <w:rFonts w:ascii="Times New Roman"/>
                <w:sz w:val="16"/>
              </w:rPr>
            </w:pPr>
            <w:r>
              <w:rPr>
                <w:rFonts w:ascii="Georgia"/>
                <w:b/>
              </w:rPr>
              <w:t>Category</w:t>
            </w:r>
          </w:p>
        </w:tc>
        <w:tc>
          <w:tcPr>
            <w:tcW w:w="3960" w:type="dxa"/>
          </w:tcPr>
          <w:p w14:paraId="4A3347EC" w14:textId="77777777" w:rsidR="00A27CC2" w:rsidRDefault="00A27CC2" w:rsidP="00A774B4">
            <w:pPr>
              <w:pStyle w:val="TableParagraph"/>
              <w:spacing w:before="59"/>
              <w:ind w:left="0"/>
              <w:jc w:val="center"/>
              <w:rPr>
                <w:rFonts w:ascii="Georgia"/>
                <w:b/>
              </w:rPr>
            </w:pPr>
            <w:r>
              <w:rPr>
                <w:rFonts w:ascii="Georgia"/>
                <w:b/>
              </w:rPr>
              <w:t>Federal</w:t>
            </w:r>
          </w:p>
        </w:tc>
        <w:tc>
          <w:tcPr>
            <w:tcW w:w="4896" w:type="dxa"/>
          </w:tcPr>
          <w:p w14:paraId="2C5B0665" w14:textId="77777777" w:rsidR="00A27CC2" w:rsidRDefault="00A27CC2" w:rsidP="00A774B4">
            <w:pPr>
              <w:pStyle w:val="TableParagraph"/>
              <w:spacing w:before="59"/>
              <w:ind w:left="0"/>
              <w:jc w:val="center"/>
              <w:rPr>
                <w:rFonts w:ascii="Georgia"/>
                <w:b/>
              </w:rPr>
            </w:pPr>
            <w:r>
              <w:rPr>
                <w:rFonts w:ascii="Georgia"/>
                <w:b/>
              </w:rPr>
              <w:t>State</w:t>
            </w:r>
          </w:p>
        </w:tc>
        <w:tc>
          <w:tcPr>
            <w:tcW w:w="3456" w:type="dxa"/>
          </w:tcPr>
          <w:p w14:paraId="3B112C7B" w14:textId="77777777" w:rsidR="00A27CC2" w:rsidRDefault="00A27CC2" w:rsidP="00A774B4">
            <w:pPr>
              <w:pStyle w:val="TableParagraph"/>
              <w:spacing w:before="59"/>
              <w:ind w:left="0"/>
              <w:jc w:val="center"/>
              <w:rPr>
                <w:rFonts w:ascii="Georgia"/>
                <w:b/>
              </w:rPr>
            </w:pPr>
            <w:r>
              <w:rPr>
                <w:rFonts w:ascii="Georgia"/>
                <w:b/>
              </w:rPr>
              <w:t>Conclusion</w:t>
            </w:r>
          </w:p>
        </w:tc>
      </w:tr>
      <w:tr w:rsidR="00DE7E1C" w14:paraId="3795756B" w14:textId="77777777" w:rsidTr="00D86CCB">
        <w:trPr>
          <w:trHeight w:val="3610"/>
        </w:trPr>
        <w:tc>
          <w:tcPr>
            <w:tcW w:w="2016" w:type="dxa"/>
          </w:tcPr>
          <w:p w14:paraId="79541ACF" w14:textId="77777777" w:rsidR="00DE7E1C" w:rsidRDefault="004F6B70" w:rsidP="00A774B4">
            <w:pPr>
              <w:pStyle w:val="TableParagraph"/>
              <w:spacing w:before="56"/>
              <w:ind w:left="0"/>
              <w:rPr>
                <w:rFonts w:ascii="Georgia"/>
                <w:b/>
                <w:sz w:val="20"/>
              </w:rPr>
            </w:pPr>
            <w:r>
              <w:rPr>
                <w:rFonts w:ascii="Georgia"/>
                <w:b/>
                <w:sz w:val="20"/>
              </w:rPr>
              <w:t>Nonagricultural</w:t>
            </w:r>
          </w:p>
        </w:tc>
        <w:tc>
          <w:tcPr>
            <w:tcW w:w="3960" w:type="dxa"/>
          </w:tcPr>
          <w:p w14:paraId="2A957588" w14:textId="77777777" w:rsidR="00DE7E1C" w:rsidRDefault="004F6B70" w:rsidP="00A774B4">
            <w:pPr>
              <w:pStyle w:val="TableParagraph"/>
              <w:spacing w:before="57"/>
              <w:ind w:left="0"/>
              <w:rPr>
                <w:b/>
                <w:sz w:val="16"/>
              </w:rPr>
            </w:pPr>
            <w:r>
              <w:rPr>
                <w:b/>
                <w:sz w:val="16"/>
              </w:rPr>
              <w:t>PROHIBITED JOBS FOR MINORS 14-15</w:t>
            </w:r>
          </w:p>
          <w:p w14:paraId="42CA9F79" w14:textId="77777777" w:rsidR="00DE7E1C" w:rsidRDefault="004F6B70" w:rsidP="00A774B4">
            <w:pPr>
              <w:pStyle w:val="TableParagraph"/>
              <w:spacing w:before="39"/>
              <w:ind w:left="0"/>
              <w:rPr>
                <w:sz w:val="16"/>
              </w:rPr>
            </w:pPr>
            <w:r>
              <w:rPr>
                <w:sz w:val="16"/>
              </w:rPr>
              <w:t xml:space="preserve">§ </w:t>
            </w:r>
            <w:hyperlink r:id="rId28">
              <w:r>
                <w:rPr>
                  <w:color w:val="0562C1"/>
                  <w:sz w:val="16"/>
                  <w:u w:val="single" w:color="0562C1"/>
                </w:rPr>
                <w:t>570.33</w:t>
              </w:r>
              <w:r>
                <w:rPr>
                  <w:color w:val="0562C1"/>
                  <w:sz w:val="16"/>
                </w:rPr>
                <w:t xml:space="preserve"> </w:t>
              </w:r>
            </w:hyperlink>
            <w:r>
              <w:rPr>
                <w:sz w:val="16"/>
              </w:rPr>
              <w:t>lists nonagricultural jobs that are particularly hazardous to 14- and 15-year-olds.</w:t>
            </w:r>
          </w:p>
          <w:p w14:paraId="7254C038" w14:textId="77777777" w:rsidR="00DE7E1C" w:rsidRDefault="00DE7E1C" w:rsidP="00A774B4">
            <w:pPr>
              <w:pStyle w:val="TableParagraph"/>
              <w:spacing w:before="6"/>
              <w:ind w:left="0"/>
              <w:rPr>
                <w:rFonts w:ascii="Calibri"/>
                <w:sz w:val="17"/>
              </w:rPr>
            </w:pPr>
          </w:p>
          <w:p w14:paraId="385F0753" w14:textId="46AE4913" w:rsidR="006E0585" w:rsidRDefault="004F6B70" w:rsidP="00A774B4">
            <w:pPr>
              <w:pStyle w:val="TableParagraph"/>
              <w:ind w:left="0"/>
              <w:rPr>
                <w:rFonts w:ascii="Calibri"/>
                <w:sz w:val="15"/>
              </w:rPr>
            </w:pPr>
            <w:r>
              <w:rPr>
                <w:sz w:val="16"/>
              </w:rPr>
              <w:t xml:space="preserve">In addition to § 570.33, 14-and 15-year-olds may not be employed in ANY occupation that is declared hazardous by the Secretary of Labor: </w:t>
            </w:r>
            <w:hyperlink r:id="rId29">
              <w:r>
                <w:rPr>
                  <w:color w:val="0562C1"/>
                  <w:sz w:val="16"/>
                  <w:u w:val="single" w:color="0562C1"/>
                </w:rPr>
                <w:t>Codes 570.50 – 570.68</w:t>
              </w:r>
              <w:r>
                <w:rPr>
                  <w:color w:val="0562C1"/>
                  <w:sz w:val="16"/>
                </w:rPr>
                <w:t xml:space="preserve"> </w:t>
              </w:r>
            </w:hyperlink>
            <w:r>
              <w:rPr>
                <w:sz w:val="16"/>
              </w:rPr>
              <w:t>or</w:t>
            </w:r>
            <w:r w:rsidR="008F39EF">
              <w:rPr>
                <w:sz w:val="16"/>
              </w:rPr>
              <w:t xml:space="preserve"> </w:t>
            </w:r>
            <w:r w:rsidR="006E0585">
              <w:rPr>
                <w:sz w:val="16"/>
              </w:rPr>
              <w:t>(see simple list of HO 1-17 in Appendix C)</w:t>
            </w:r>
          </w:p>
          <w:p w14:paraId="30A8D30B" w14:textId="1A6DA824" w:rsidR="00DE7E1C" w:rsidRDefault="00DE7E1C" w:rsidP="00A774B4">
            <w:pPr>
              <w:pStyle w:val="TableParagraph"/>
              <w:spacing w:before="1"/>
              <w:ind w:left="0"/>
              <w:rPr>
                <w:rFonts w:ascii="Calibri"/>
                <w:sz w:val="15"/>
              </w:rPr>
            </w:pPr>
          </w:p>
          <w:p w14:paraId="57B5294E" w14:textId="77777777" w:rsidR="00DE7E1C" w:rsidRDefault="004F6B70" w:rsidP="00A774B4">
            <w:pPr>
              <w:pStyle w:val="TableParagraph"/>
              <w:spacing w:line="212" w:lineRule="exact"/>
              <w:ind w:left="0"/>
              <w:rPr>
                <w:b/>
                <w:sz w:val="16"/>
              </w:rPr>
            </w:pPr>
            <w:r>
              <w:rPr>
                <w:b/>
                <w:sz w:val="16"/>
              </w:rPr>
              <w:t>EXEMPTIONS/EXCEPTIONS</w:t>
            </w:r>
          </w:p>
          <w:p w14:paraId="5BFE8D25" w14:textId="77777777" w:rsidR="00DE7E1C" w:rsidRDefault="004F6B70" w:rsidP="00A774B4">
            <w:pPr>
              <w:pStyle w:val="TableParagraph"/>
              <w:ind w:left="0"/>
              <w:rPr>
                <w:sz w:val="16"/>
              </w:rPr>
            </w:pPr>
            <w:r>
              <w:rPr>
                <w:sz w:val="16"/>
              </w:rPr>
              <w:t xml:space="preserve">§ </w:t>
            </w:r>
            <w:hyperlink r:id="rId30">
              <w:r>
                <w:rPr>
                  <w:color w:val="0562C1"/>
                  <w:sz w:val="16"/>
                  <w:u w:val="single" w:color="0562C1"/>
                </w:rPr>
                <w:t>570.36</w:t>
              </w:r>
              <w:r>
                <w:rPr>
                  <w:sz w:val="16"/>
                </w:rPr>
                <w:t xml:space="preserve">, </w:t>
              </w:r>
            </w:hyperlink>
            <w:r>
              <w:rPr>
                <w:sz w:val="16"/>
              </w:rPr>
              <w:t>through the Work Experience and Career Exploration Program, permits 14- and 15-year-olds to be employed in prohibited occupations but only after a specific variance has been granted by the Administrator of the Wage and Hour Division.</w:t>
            </w:r>
          </w:p>
        </w:tc>
        <w:tc>
          <w:tcPr>
            <w:tcW w:w="4896" w:type="dxa"/>
          </w:tcPr>
          <w:p w14:paraId="4F79AF4A" w14:textId="77777777" w:rsidR="00DE7E1C" w:rsidRDefault="004F6B70" w:rsidP="00A774B4">
            <w:pPr>
              <w:pStyle w:val="TableParagraph"/>
              <w:spacing w:before="57"/>
              <w:ind w:left="0"/>
              <w:rPr>
                <w:b/>
                <w:sz w:val="16"/>
              </w:rPr>
            </w:pPr>
            <w:r>
              <w:rPr>
                <w:b/>
                <w:sz w:val="16"/>
              </w:rPr>
              <w:t>PROHIBITED JOBS FOR MINORS 14-15</w:t>
            </w:r>
          </w:p>
          <w:p w14:paraId="0A46847A" w14:textId="77777777" w:rsidR="00DE7E1C" w:rsidRDefault="00000000" w:rsidP="00A774B4">
            <w:pPr>
              <w:pStyle w:val="TableParagraph"/>
              <w:spacing w:before="39"/>
              <w:ind w:left="0"/>
              <w:rPr>
                <w:sz w:val="16"/>
              </w:rPr>
            </w:pPr>
            <w:hyperlink r:id="rId31">
              <w:r w:rsidR="004F6B70">
                <w:rPr>
                  <w:color w:val="0562C1"/>
                  <w:sz w:val="16"/>
                  <w:u w:val="single" w:color="0562C1"/>
                </w:rPr>
                <w:t>16VAC15-30-220</w:t>
              </w:r>
              <w:r w:rsidR="004F6B70">
                <w:rPr>
                  <w:color w:val="0562C1"/>
                  <w:sz w:val="16"/>
                </w:rPr>
                <w:t xml:space="preserve"> </w:t>
              </w:r>
            </w:hyperlink>
            <w:r w:rsidR="004F6B70">
              <w:rPr>
                <w:sz w:val="16"/>
              </w:rPr>
              <w:t>lists prohibited jobs for 14- and 15-year-olds.</w:t>
            </w:r>
          </w:p>
          <w:p w14:paraId="4E54E096" w14:textId="77777777" w:rsidR="00DE7E1C" w:rsidRDefault="00DE7E1C" w:rsidP="00A774B4">
            <w:pPr>
              <w:pStyle w:val="TableParagraph"/>
              <w:spacing w:before="8"/>
              <w:ind w:left="0"/>
              <w:rPr>
                <w:rFonts w:ascii="Calibri"/>
                <w:sz w:val="17"/>
              </w:rPr>
            </w:pPr>
          </w:p>
          <w:p w14:paraId="2938B109" w14:textId="77777777" w:rsidR="00DE7E1C" w:rsidRDefault="004F6B70" w:rsidP="00A774B4">
            <w:pPr>
              <w:pStyle w:val="TableParagraph"/>
              <w:spacing w:after="720"/>
              <w:ind w:left="0"/>
              <w:rPr>
                <w:sz w:val="16"/>
              </w:rPr>
            </w:pPr>
            <w:r>
              <w:rPr>
                <w:sz w:val="16"/>
              </w:rPr>
              <w:t xml:space="preserve">In addition to the prohibited jobs in § </w:t>
            </w:r>
            <w:hyperlink r:id="rId32">
              <w:r>
                <w:rPr>
                  <w:color w:val="0562C1"/>
                  <w:sz w:val="16"/>
                  <w:u w:val="single" w:color="0562C1"/>
                </w:rPr>
                <w:t>570.33</w:t>
              </w:r>
              <w:r>
                <w:rPr>
                  <w:sz w:val="16"/>
                </w:rPr>
                <w:t xml:space="preserve">, </w:t>
              </w:r>
            </w:hyperlink>
            <w:r>
              <w:rPr>
                <w:sz w:val="16"/>
              </w:rPr>
              <w:t>Virginia also prohibits work in additional areas (see Appendix B).</w:t>
            </w:r>
          </w:p>
          <w:p w14:paraId="7EEC783D" w14:textId="77777777" w:rsidR="00DE7E1C" w:rsidRDefault="00DE7E1C" w:rsidP="00A774B4">
            <w:pPr>
              <w:pStyle w:val="TableParagraph"/>
              <w:ind w:left="0"/>
              <w:rPr>
                <w:rFonts w:ascii="Calibri"/>
                <w:sz w:val="20"/>
              </w:rPr>
            </w:pPr>
          </w:p>
          <w:p w14:paraId="50CDB16C" w14:textId="77777777" w:rsidR="00DE7E1C" w:rsidRDefault="004F6B70" w:rsidP="00A774B4">
            <w:pPr>
              <w:pStyle w:val="TableParagraph"/>
              <w:ind w:left="0"/>
              <w:rPr>
                <w:b/>
                <w:sz w:val="16"/>
              </w:rPr>
            </w:pPr>
            <w:r>
              <w:rPr>
                <w:b/>
                <w:sz w:val="16"/>
              </w:rPr>
              <w:t>EXEMPTIONS/EXCEPTIONS</w:t>
            </w:r>
          </w:p>
          <w:p w14:paraId="7E1C6069" w14:textId="77777777" w:rsidR="00DE7E1C" w:rsidRDefault="00F55807" w:rsidP="00A774B4">
            <w:pPr>
              <w:pStyle w:val="TableParagraph"/>
              <w:spacing w:before="1"/>
              <w:ind w:left="0"/>
              <w:rPr>
                <w:sz w:val="16"/>
              </w:rPr>
            </w:pPr>
            <w:r>
              <w:rPr>
                <w:sz w:val="16"/>
              </w:rPr>
              <w:t xml:space="preserve"> §</w:t>
            </w:r>
            <w:r w:rsidR="00BF295A">
              <w:rPr>
                <w:sz w:val="16"/>
              </w:rPr>
              <w:t>40.1-100(B)(C) provides limited exemptions/exceptions</w:t>
            </w:r>
            <w:r>
              <w:rPr>
                <w:sz w:val="16"/>
              </w:rPr>
              <w:t xml:space="preserve"> as part of a regular work-training program in accordance with §40.1-88 and </w:t>
            </w:r>
            <w:r w:rsidR="00BF295A">
              <w:rPr>
                <w:sz w:val="16"/>
              </w:rPr>
              <w:t xml:space="preserve">§40.1-89, </w:t>
            </w:r>
          </w:p>
        </w:tc>
        <w:tc>
          <w:tcPr>
            <w:tcW w:w="3456" w:type="dxa"/>
          </w:tcPr>
          <w:p w14:paraId="4EC23DB4" w14:textId="71FC9629" w:rsidR="00DE7E1C" w:rsidRDefault="004F6B70" w:rsidP="00A774B4">
            <w:pPr>
              <w:pStyle w:val="TableParagraph"/>
              <w:ind w:left="0"/>
              <w:rPr>
                <w:sz w:val="16"/>
              </w:rPr>
            </w:pPr>
            <w:r>
              <w:rPr>
                <w:sz w:val="16"/>
              </w:rPr>
              <w:t>14- and 15-year-olds are prohibited from working in any of the occupations listed in</w:t>
            </w:r>
            <w:r w:rsidR="00105280">
              <w:rPr>
                <w:sz w:val="16"/>
              </w:rPr>
              <w:t xml:space="preserve"> </w:t>
            </w:r>
            <w:r>
              <w:rPr>
                <w:sz w:val="16"/>
              </w:rPr>
              <w:t xml:space="preserve">§ </w:t>
            </w:r>
            <w:hyperlink r:id="rId33">
              <w:r>
                <w:rPr>
                  <w:color w:val="0562C1"/>
                  <w:sz w:val="16"/>
                  <w:u w:val="single" w:color="0562C1"/>
                </w:rPr>
                <w:t>570.33</w:t>
              </w:r>
              <w:r>
                <w:rPr>
                  <w:color w:val="0562C1"/>
                  <w:sz w:val="16"/>
                </w:rPr>
                <w:t xml:space="preserve"> </w:t>
              </w:r>
            </w:hyperlink>
            <w:r>
              <w:rPr>
                <w:sz w:val="16"/>
              </w:rPr>
              <w:t>as well as the additional jobs listed in 16VAC15-30-220 (found in Appendix B).</w:t>
            </w:r>
          </w:p>
          <w:p w14:paraId="0CC5FDF5" w14:textId="77777777" w:rsidR="00DE7E1C" w:rsidRDefault="00DE7E1C" w:rsidP="00A774B4">
            <w:pPr>
              <w:pStyle w:val="TableParagraph"/>
              <w:spacing w:before="960"/>
              <w:ind w:left="0"/>
              <w:rPr>
                <w:rFonts w:ascii="Calibri"/>
                <w:sz w:val="17"/>
              </w:rPr>
            </w:pPr>
          </w:p>
          <w:p w14:paraId="22AC5222" w14:textId="2A44FC16" w:rsidR="00DE7E1C" w:rsidRDefault="00BF295A" w:rsidP="00A774B4">
            <w:pPr>
              <w:pStyle w:val="TableParagraph"/>
              <w:spacing w:before="8"/>
              <w:ind w:left="0"/>
              <w:rPr>
                <w:rFonts w:ascii="Calibri"/>
                <w:sz w:val="17"/>
              </w:rPr>
            </w:pPr>
            <w:r>
              <w:rPr>
                <w:sz w:val="16"/>
              </w:rPr>
              <w:t>There are limited exceptions for those under the age of 16 if they are a</w:t>
            </w:r>
            <w:r w:rsidR="00105280">
              <w:rPr>
                <w:sz w:val="16"/>
              </w:rPr>
              <w:t xml:space="preserve"> </w:t>
            </w:r>
            <w:r>
              <w:rPr>
                <w:sz w:val="16"/>
              </w:rPr>
              <w:t>part of a –work-training program in accordance with §40.1-88 and  §40.1-89</w:t>
            </w:r>
          </w:p>
          <w:p w14:paraId="47D7A9AF" w14:textId="77777777" w:rsidR="00DE7E1C" w:rsidRDefault="004F6B70" w:rsidP="00A774B4">
            <w:pPr>
              <w:pStyle w:val="TableParagraph"/>
              <w:ind w:left="0"/>
              <w:rPr>
                <w:sz w:val="16"/>
              </w:rPr>
            </w:pPr>
            <w:r>
              <w:rPr>
                <w:sz w:val="16"/>
              </w:rPr>
              <w:t>See Parental Exemption (Appendix A)</w:t>
            </w:r>
          </w:p>
        </w:tc>
      </w:tr>
      <w:tr w:rsidR="00DE7E1C" w14:paraId="1317A521" w14:textId="77777777" w:rsidTr="00A774B4">
        <w:trPr>
          <w:trHeight w:val="3591"/>
        </w:trPr>
        <w:tc>
          <w:tcPr>
            <w:tcW w:w="2016" w:type="dxa"/>
          </w:tcPr>
          <w:p w14:paraId="7BC65159" w14:textId="77777777" w:rsidR="00DE7E1C" w:rsidRDefault="004F6B70" w:rsidP="00A774B4">
            <w:pPr>
              <w:pStyle w:val="TableParagraph"/>
              <w:spacing w:line="224" w:lineRule="exact"/>
              <w:ind w:left="0"/>
              <w:rPr>
                <w:rFonts w:ascii="Georgia"/>
                <w:b/>
                <w:sz w:val="20"/>
              </w:rPr>
            </w:pPr>
            <w:r>
              <w:rPr>
                <w:rFonts w:ascii="Georgia"/>
                <w:b/>
                <w:sz w:val="20"/>
              </w:rPr>
              <w:t>Agricultural</w:t>
            </w:r>
          </w:p>
        </w:tc>
        <w:tc>
          <w:tcPr>
            <w:tcW w:w="3960" w:type="dxa"/>
          </w:tcPr>
          <w:p w14:paraId="022BCE7A" w14:textId="77777777" w:rsidR="00DE7E1C" w:rsidRDefault="004F6B70" w:rsidP="00A774B4">
            <w:pPr>
              <w:pStyle w:val="TableParagraph"/>
              <w:spacing w:before="57"/>
              <w:ind w:left="0"/>
              <w:rPr>
                <w:b/>
                <w:sz w:val="16"/>
              </w:rPr>
            </w:pPr>
            <w:r>
              <w:rPr>
                <w:b/>
                <w:sz w:val="16"/>
              </w:rPr>
              <w:t>PROHIBITED JOBS FOR MINORS 14-15</w:t>
            </w:r>
          </w:p>
          <w:p w14:paraId="659CDDA2" w14:textId="77777777" w:rsidR="00DE7E1C" w:rsidRDefault="004F6B70" w:rsidP="00A774B4">
            <w:pPr>
              <w:pStyle w:val="TableParagraph"/>
              <w:spacing w:before="37" w:line="235" w:lineRule="auto"/>
              <w:ind w:left="0"/>
              <w:rPr>
                <w:sz w:val="16"/>
              </w:rPr>
            </w:pPr>
            <w:r>
              <w:rPr>
                <w:sz w:val="16"/>
              </w:rPr>
              <w:t xml:space="preserve">§ </w:t>
            </w:r>
            <w:hyperlink r:id="rId34">
              <w:r>
                <w:rPr>
                  <w:color w:val="0562C1"/>
                  <w:sz w:val="16"/>
                  <w:u w:val="single" w:color="0562C1"/>
                </w:rPr>
                <w:t>570.71</w:t>
              </w:r>
              <w:r>
                <w:rPr>
                  <w:color w:val="0562C1"/>
                  <w:sz w:val="16"/>
                </w:rPr>
                <w:t xml:space="preserve"> </w:t>
              </w:r>
            </w:hyperlink>
            <w:r>
              <w:rPr>
                <w:sz w:val="16"/>
              </w:rPr>
              <w:t>lists agricultural occupations that are hazardous for minors below the age of 16.</w:t>
            </w:r>
          </w:p>
          <w:p w14:paraId="4DEF7C59" w14:textId="77777777" w:rsidR="00DE7E1C" w:rsidRDefault="00DE7E1C" w:rsidP="00A774B4">
            <w:pPr>
              <w:pStyle w:val="TableParagraph"/>
              <w:spacing w:before="8"/>
              <w:ind w:left="0"/>
              <w:rPr>
                <w:rFonts w:ascii="Calibri"/>
                <w:sz w:val="17"/>
              </w:rPr>
            </w:pPr>
          </w:p>
          <w:p w14:paraId="778253C5" w14:textId="77777777" w:rsidR="00DE7E1C" w:rsidRDefault="004F6B70" w:rsidP="00A774B4">
            <w:pPr>
              <w:pStyle w:val="TableParagraph"/>
              <w:spacing w:before="1"/>
              <w:ind w:left="0"/>
              <w:rPr>
                <w:b/>
                <w:sz w:val="16"/>
              </w:rPr>
            </w:pPr>
            <w:r>
              <w:rPr>
                <w:b/>
                <w:sz w:val="16"/>
              </w:rPr>
              <w:t>EXEMPTIONS/EXCEPTIONS</w:t>
            </w:r>
          </w:p>
          <w:p w14:paraId="5DD4ACEB" w14:textId="77777777" w:rsidR="00DE7E1C" w:rsidRDefault="004F6B70" w:rsidP="00A774B4">
            <w:pPr>
              <w:pStyle w:val="TableParagraph"/>
              <w:spacing w:before="29"/>
              <w:ind w:left="0"/>
              <w:rPr>
                <w:sz w:val="16"/>
              </w:rPr>
            </w:pPr>
            <w:r>
              <w:rPr>
                <w:sz w:val="16"/>
              </w:rPr>
              <w:t xml:space="preserve">§ </w:t>
            </w:r>
            <w:hyperlink r:id="rId35">
              <w:r>
                <w:rPr>
                  <w:color w:val="0562C1"/>
                  <w:sz w:val="16"/>
                  <w:u w:val="single" w:color="0562C1"/>
                </w:rPr>
                <w:t>570.72</w:t>
              </w:r>
              <w:r>
                <w:rPr>
                  <w:color w:val="0562C1"/>
                  <w:sz w:val="16"/>
                </w:rPr>
                <w:t xml:space="preserve"> </w:t>
              </w:r>
            </w:hyperlink>
            <w:r>
              <w:rPr>
                <w:sz w:val="16"/>
              </w:rPr>
              <w:t xml:space="preserve">lists exemptions that permit 14- and 15- year- olds to be employed in certain hazardous occupations in agriculture. In sum, according to the </w:t>
            </w:r>
            <w:hyperlink r:id="rId36">
              <w:r>
                <w:rPr>
                  <w:color w:val="0562C1"/>
                  <w:sz w:val="16"/>
                  <w:u w:val="single" w:color="0562C1"/>
                </w:rPr>
                <w:t>Department of Labor</w:t>
              </w:r>
              <w:r>
                <w:rPr>
                  <w:sz w:val="16"/>
                </w:rPr>
                <w:t>,</w:t>
              </w:r>
            </w:hyperlink>
            <w:r>
              <w:rPr>
                <w:sz w:val="16"/>
              </w:rPr>
              <w:t xml:space="preserve"> </w:t>
            </w:r>
            <w:r>
              <w:rPr>
                <w:color w:val="212121"/>
                <w:sz w:val="16"/>
              </w:rPr>
              <w:t xml:space="preserve">student-learners in a bona fide vocational agriculture program may work in </w:t>
            </w:r>
            <w:hyperlink r:id="rId37">
              <w:r>
                <w:rPr>
                  <w:color w:val="0562C1"/>
                  <w:sz w:val="16"/>
                  <w:u w:val="single" w:color="0562C1"/>
                </w:rPr>
                <w:t>Ag HO</w:t>
              </w:r>
              <w:r>
                <w:rPr>
                  <w:rFonts w:ascii="Arial" w:hAnsi="Arial"/>
                  <w:color w:val="0562C1"/>
                  <w:sz w:val="16"/>
                  <w:u w:val="single" w:color="0562C1"/>
                </w:rPr>
                <w:t xml:space="preserve">/A </w:t>
              </w:r>
              <w:r>
                <w:rPr>
                  <w:color w:val="0562C1"/>
                  <w:sz w:val="16"/>
                  <w:u w:val="single" w:color="0562C1"/>
                </w:rPr>
                <w:t># 1 through #</w:t>
              </w:r>
              <w:r>
                <w:rPr>
                  <w:color w:val="0562C1"/>
                  <w:sz w:val="16"/>
                </w:rPr>
                <w:t>6</w:t>
              </w:r>
              <w:r>
                <w:rPr>
                  <w:color w:val="212121"/>
                  <w:sz w:val="16"/>
                </w:rPr>
                <w:t xml:space="preserve">, </w:t>
              </w:r>
            </w:hyperlink>
            <w:r>
              <w:rPr>
                <w:color w:val="212121"/>
                <w:sz w:val="16"/>
              </w:rPr>
              <w:t>under a written agreement.</w:t>
            </w:r>
          </w:p>
          <w:p w14:paraId="42FA930E" w14:textId="77777777" w:rsidR="00DE7E1C" w:rsidRDefault="00DE7E1C" w:rsidP="00A774B4">
            <w:pPr>
              <w:pStyle w:val="TableParagraph"/>
              <w:spacing w:before="2"/>
              <w:ind w:left="0"/>
              <w:rPr>
                <w:rFonts w:ascii="Calibri"/>
                <w:sz w:val="19"/>
              </w:rPr>
            </w:pPr>
          </w:p>
          <w:p w14:paraId="21E85834" w14:textId="77777777" w:rsidR="00DE7E1C" w:rsidRDefault="00000000" w:rsidP="00A774B4">
            <w:pPr>
              <w:pStyle w:val="TableParagraph"/>
              <w:ind w:left="0"/>
              <w:rPr>
                <w:sz w:val="16"/>
              </w:rPr>
            </w:pPr>
            <w:hyperlink r:id="rId38">
              <w:r w:rsidR="004F6B70">
                <w:rPr>
                  <w:color w:val="0562C1"/>
                  <w:sz w:val="16"/>
                  <w:u w:val="single" w:color="0562C1"/>
                </w:rPr>
                <w:t>Record-keeping</w:t>
              </w:r>
              <w:r w:rsidR="004F6B70">
                <w:rPr>
                  <w:color w:val="0562C1"/>
                  <w:sz w:val="16"/>
                </w:rPr>
                <w:t xml:space="preserve"> </w:t>
              </w:r>
            </w:hyperlink>
            <w:r w:rsidR="004F6B70">
              <w:rPr>
                <w:color w:val="212121"/>
                <w:sz w:val="16"/>
              </w:rPr>
              <w:t>(page 7) is required for any minor working in a hazardous agriculture job.</w:t>
            </w:r>
          </w:p>
        </w:tc>
        <w:tc>
          <w:tcPr>
            <w:tcW w:w="4896" w:type="dxa"/>
          </w:tcPr>
          <w:p w14:paraId="698C8DBE" w14:textId="77777777" w:rsidR="00DE7E1C" w:rsidRDefault="004F6B70" w:rsidP="00A774B4">
            <w:pPr>
              <w:pStyle w:val="TableParagraph"/>
              <w:spacing w:before="57"/>
              <w:ind w:left="0"/>
              <w:rPr>
                <w:b/>
                <w:sz w:val="16"/>
              </w:rPr>
            </w:pPr>
            <w:r>
              <w:rPr>
                <w:b/>
                <w:sz w:val="16"/>
              </w:rPr>
              <w:t>PROHIBITED JOBS FOR MINORS 14-15</w:t>
            </w:r>
          </w:p>
          <w:p w14:paraId="50269D78" w14:textId="77777777" w:rsidR="00DE7E1C" w:rsidRDefault="00000000" w:rsidP="00A774B4">
            <w:pPr>
              <w:pStyle w:val="TableParagraph"/>
              <w:spacing w:before="42"/>
              <w:ind w:left="0"/>
              <w:rPr>
                <w:sz w:val="16"/>
              </w:rPr>
            </w:pPr>
            <w:hyperlink r:id="rId39">
              <w:r w:rsidR="004F6B70">
                <w:rPr>
                  <w:color w:val="0562C1"/>
                  <w:sz w:val="16"/>
                  <w:u w:val="single" w:color="0562C1"/>
                </w:rPr>
                <w:t>16VAC15-50-20</w:t>
              </w:r>
              <w:r w:rsidR="004F6B70">
                <w:rPr>
                  <w:color w:val="0562C1"/>
                  <w:sz w:val="16"/>
                </w:rPr>
                <w:t xml:space="preserve"> </w:t>
              </w:r>
            </w:hyperlink>
            <w:r w:rsidR="004F6B70">
              <w:rPr>
                <w:sz w:val="16"/>
              </w:rPr>
              <w:t>lists agricultural occupations that are hazardous for minors below the age of 16.</w:t>
            </w:r>
          </w:p>
          <w:p w14:paraId="7473F090" w14:textId="77777777" w:rsidR="00DE7E1C" w:rsidRDefault="00DE7E1C" w:rsidP="00A774B4">
            <w:pPr>
              <w:pStyle w:val="TableParagraph"/>
              <w:spacing w:before="5"/>
              <w:ind w:left="0"/>
              <w:rPr>
                <w:rFonts w:ascii="Calibri"/>
                <w:sz w:val="17"/>
              </w:rPr>
            </w:pPr>
          </w:p>
          <w:p w14:paraId="1EE0BAB4" w14:textId="77777777" w:rsidR="00DE7E1C" w:rsidRDefault="004F6B70" w:rsidP="00A774B4">
            <w:pPr>
              <w:pStyle w:val="TableParagraph"/>
              <w:ind w:left="0"/>
              <w:rPr>
                <w:b/>
                <w:sz w:val="16"/>
              </w:rPr>
            </w:pPr>
            <w:r>
              <w:rPr>
                <w:b/>
                <w:sz w:val="16"/>
              </w:rPr>
              <w:t>EXEMPTIONS/EXCEPTIONS</w:t>
            </w:r>
          </w:p>
          <w:p w14:paraId="2E673E91" w14:textId="77777777" w:rsidR="00DE7E1C" w:rsidRDefault="00000000" w:rsidP="00A774B4">
            <w:pPr>
              <w:pStyle w:val="TableParagraph"/>
              <w:spacing w:before="39"/>
              <w:ind w:left="0"/>
              <w:rPr>
                <w:sz w:val="16"/>
              </w:rPr>
            </w:pPr>
            <w:hyperlink r:id="rId40">
              <w:r w:rsidR="004F6B70">
                <w:rPr>
                  <w:color w:val="0562C1"/>
                  <w:sz w:val="16"/>
                  <w:u w:val="single" w:color="0562C1"/>
                </w:rPr>
                <w:t>16VAC15-50-30 Exemptions to Hazardous Occupations</w:t>
              </w:r>
              <w:r w:rsidR="004F6B70">
                <w:rPr>
                  <w:color w:val="0562C1"/>
                  <w:sz w:val="16"/>
                </w:rPr>
                <w:t xml:space="preserve"> </w:t>
              </w:r>
            </w:hyperlink>
            <w:r w:rsidR="004F6B70">
              <w:rPr>
                <w:sz w:val="16"/>
              </w:rPr>
              <w:t xml:space="preserve">matches the Federal Exemptions for 14- and 15-year-olds (including the </w:t>
            </w:r>
            <w:hyperlink r:id="rId41">
              <w:r w:rsidR="004F6B70">
                <w:rPr>
                  <w:color w:val="0562C1"/>
                  <w:sz w:val="16"/>
                  <w:u w:val="single" w:color="0562C1"/>
                </w:rPr>
                <w:t>record-keeping requirement</w:t>
              </w:r>
              <w:r w:rsidR="004F6B70">
                <w:rPr>
                  <w:sz w:val="16"/>
                </w:rPr>
                <w:t>)</w:t>
              </w:r>
            </w:hyperlink>
            <w:r w:rsidR="004F6B70">
              <w:rPr>
                <w:sz w:val="16"/>
              </w:rPr>
              <w:t>, EXCEPT that the state doesn’t specifically allow an exemption for HO</w:t>
            </w:r>
            <w:r w:rsidR="004F6B70">
              <w:rPr>
                <w:rFonts w:ascii="Arial" w:hAnsi="Arial"/>
                <w:sz w:val="16"/>
              </w:rPr>
              <w:t xml:space="preserve">/A </w:t>
            </w:r>
            <w:r w:rsidR="004F6B70">
              <w:rPr>
                <w:sz w:val="16"/>
              </w:rPr>
              <w:t>#5: Loading, unloading, felling, bucking or skidding timber with a butt (large end) diameter of more than 6 inches.</w:t>
            </w:r>
          </w:p>
        </w:tc>
        <w:tc>
          <w:tcPr>
            <w:tcW w:w="3456" w:type="dxa"/>
          </w:tcPr>
          <w:p w14:paraId="49D81CD6" w14:textId="77777777" w:rsidR="00DE7E1C" w:rsidRDefault="004F6B70" w:rsidP="00A774B4">
            <w:pPr>
              <w:pStyle w:val="TableParagraph"/>
              <w:ind w:left="0"/>
              <w:rPr>
                <w:sz w:val="16"/>
              </w:rPr>
            </w:pPr>
            <w:r>
              <w:rPr>
                <w:sz w:val="16"/>
              </w:rPr>
              <w:t xml:space="preserve">Prohibited agricultural occupations are identical under both federal (§ </w:t>
            </w:r>
            <w:hyperlink r:id="rId42">
              <w:r>
                <w:rPr>
                  <w:color w:val="0562C1"/>
                  <w:sz w:val="16"/>
                  <w:u w:val="single" w:color="0562C1"/>
                </w:rPr>
                <w:t>570.71</w:t>
              </w:r>
              <w:r>
                <w:rPr>
                  <w:sz w:val="16"/>
                </w:rPr>
                <w:t xml:space="preserve">) </w:t>
              </w:r>
            </w:hyperlink>
            <w:r>
              <w:rPr>
                <w:sz w:val="16"/>
              </w:rPr>
              <w:t xml:space="preserve">and state </w:t>
            </w:r>
            <w:hyperlink r:id="rId43">
              <w:r>
                <w:rPr>
                  <w:sz w:val="16"/>
                </w:rPr>
                <w:t>(</w:t>
              </w:r>
              <w:r>
                <w:rPr>
                  <w:color w:val="0562C1"/>
                  <w:sz w:val="16"/>
                  <w:u w:val="single" w:color="0562C1"/>
                </w:rPr>
                <w:t>16VAC15-50-20</w:t>
              </w:r>
              <w:r>
                <w:rPr>
                  <w:sz w:val="16"/>
                </w:rPr>
                <w:t xml:space="preserve">) </w:t>
              </w:r>
            </w:hyperlink>
            <w:r>
              <w:rPr>
                <w:sz w:val="16"/>
              </w:rPr>
              <w:t>law for 14- and 15-year-olds. In addition, both federal and state laws provide exemptions to these prohibited occupations and require the same record-keeping requirements when employing a minor in a hazardous occupation. However, while federal law provides exemptions to student learners  for HO</w:t>
            </w:r>
            <w:r>
              <w:rPr>
                <w:rFonts w:ascii="Arial" w:hAnsi="Arial"/>
                <w:sz w:val="16"/>
              </w:rPr>
              <w:t xml:space="preserve">/A </w:t>
            </w:r>
            <w:r>
              <w:rPr>
                <w:sz w:val="16"/>
              </w:rPr>
              <w:t>#1 - #6, state law only allows exemptions for HO</w:t>
            </w:r>
            <w:r>
              <w:rPr>
                <w:rFonts w:ascii="Arial" w:hAnsi="Arial"/>
                <w:sz w:val="16"/>
              </w:rPr>
              <w:t xml:space="preserve">/A </w:t>
            </w:r>
            <w:r>
              <w:rPr>
                <w:sz w:val="16"/>
              </w:rPr>
              <w:t>#1, #2, #3, #4 and #6</w:t>
            </w:r>
            <w:r>
              <w:rPr>
                <w:spacing w:val="5"/>
                <w:sz w:val="16"/>
              </w:rPr>
              <w:t xml:space="preserve"> </w:t>
            </w:r>
            <w:r>
              <w:rPr>
                <w:sz w:val="16"/>
              </w:rPr>
              <w:t>(not</w:t>
            </w:r>
            <w:r w:rsidR="00AD2A3C">
              <w:rPr>
                <w:sz w:val="16"/>
              </w:rPr>
              <w:t xml:space="preserve"> </w:t>
            </w:r>
            <w:r>
              <w:rPr>
                <w:sz w:val="16"/>
              </w:rPr>
              <w:t>#5).</w:t>
            </w:r>
          </w:p>
          <w:p w14:paraId="02D7279F" w14:textId="77777777" w:rsidR="00DE7E1C" w:rsidRDefault="004F6B70" w:rsidP="00A774B4">
            <w:pPr>
              <w:pStyle w:val="TableParagraph"/>
              <w:spacing w:before="119"/>
              <w:ind w:left="0"/>
              <w:rPr>
                <w:sz w:val="16"/>
              </w:rPr>
            </w:pPr>
            <w:r>
              <w:rPr>
                <w:sz w:val="16"/>
              </w:rPr>
              <w:t>See Parental Exemption (Appendix A)</w:t>
            </w:r>
          </w:p>
        </w:tc>
      </w:tr>
    </w:tbl>
    <w:p w14:paraId="0D269678" w14:textId="77777777" w:rsidR="00DE7E1C" w:rsidRDefault="00DE7E1C">
      <w:pPr>
        <w:rPr>
          <w:sz w:val="16"/>
        </w:rPr>
        <w:sectPr w:rsidR="00DE7E1C" w:rsidSect="00D87458">
          <w:headerReference w:type="default" r:id="rId44"/>
          <w:pgSz w:w="15840" w:h="12240" w:orient="landscape"/>
          <w:pgMar w:top="979" w:right="720" w:bottom="835" w:left="720" w:header="0" w:footer="432" w:gutter="0"/>
          <w:pgNumType w:start="4"/>
          <w:cols w:space="720"/>
          <w:docGrid w:linePitch="299"/>
        </w:sectPr>
      </w:pPr>
    </w:p>
    <w:p w14:paraId="1C673BE8" w14:textId="77777777" w:rsidR="00A27CC2" w:rsidRPr="00CB3487" w:rsidRDefault="00CB3487" w:rsidP="00A774B4">
      <w:pPr>
        <w:pStyle w:val="Heading4"/>
        <w:spacing w:after="120"/>
        <w:ind w:left="0" w:right="0"/>
        <w:jc w:val="center"/>
      </w:pPr>
      <w:r w:rsidRPr="00CB3487">
        <w:lastRenderedPageBreak/>
        <w:t xml:space="preserve">16-17 Years </w:t>
      </w:r>
      <w:r>
        <w:t>o</w:t>
      </w:r>
      <w:r w:rsidRPr="00CB3487">
        <w:t>f Age</w:t>
      </w:r>
      <w:r w:rsidRPr="00CB3487">
        <w:br/>
        <w:t>Work Hours</w:t>
      </w:r>
    </w:p>
    <w:tbl>
      <w:tblPr>
        <w:tblStyle w:val="TableGrid"/>
        <w:tblW w:w="14328" w:type="dxa"/>
        <w:tblInd w:w="-5" w:type="dxa"/>
        <w:tblLayout w:type="fixed"/>
        <w:tblLook w:val="01E0" w:firstRow="1" w:lastRow="1" w:firstColumn="1" w:lastColumn="1" w:noHBand="0" w:noVBand="0"/>
        <w:tblDescription w:val="Work Hours Regulations for 16-17 Years of Age"/>
      </w:tblPr>
      <w:tblGrid>
        <w:gridCol w:w="2016"/>
        <w:gridCol w:w="3960"/>
        <w:gridCol w:w="4896"/>
        <w:gridCol w:w="3456"/>
      </w:tblGrid>
      <w:tr w:rsidR="00A27CC2" w14:paraId="214DA625" w14:textId="77777777" w:rsidTr="00A774B4">
        <w:trPr>
          <w:trHeight w:val="395"/>
          <w:tblHeader/>
        </w:trPr>
        <w:tc>
          <w:tcPr>
            <w:tcW w:w="2016" w:type="dxa"/>
          </w:tcPr>
          <w:p w14:paraId="3F72039B" w14:textId="77777777" w:rsidR="00A27CC2" w:rsidRDefault="00A27CC2" w:rsidP="00A774B4">
            <w:pPr>
              <w:pStyle w:val="TableParagraph"/>
              <w:spacing w:before="59"/>
              <w:ind w:left="0"/>
              <w:jc w:val="center"/>
              <w:rPr>
                <w:rFonts w:ascii="Times New Roman"/>
                <w:sz w:val="16"/>
              </w:rPr>
            </w:pPr>
            <w:r>
              <w:rPr>
                <w:rFonts w:ascii="Georgia"/>
                <w:b/>
              </w:rPr>
              <w:t>Category</w:t>
            </w:r>
          </w:p>
        </w:tc>
        <w:tc>
          <w:tcPr>
            <w:tcW w:w="3960" w:type="dxa"/>
          </w:tcPr>
          <w:p w14:paraId="1401205C" w14:textId="77777777" w:rsidR="00A27CC2" w:rsidRDefault="00A27CC2" w:rsidP="00A774B4">
            <w:pPr>
              <w:pStyle w:val="TableParagraph"/>
              <w:spacing w:before="59"/>
              <w:ind w:left="0"/>
              <w:jc w:val="center"/>
              <w:rPr>
                <w:rFonts w:ascii="Georgia"/>
                <w:b/>
              </w:rPr>
            </w:pPr>
            <w:r>
              <w:rPr>
                <w:rFonts w:ascii="Georgia"/>
                <w:b/>
              </w:rPr>
              <w:t>Federal</w:t>
            </w:r>
          </w:p>
        </w:tc>
        <w:tc>
          <w:tcPr>
            <w:tcW w:w="4896" w:type="dxa"/>
          </w:tcPr>
          <w:p w14:paraId="0A43351A" w14:textId="77777777" w:rsidR="00A27CC2" w:rsidRDefault="00A27CC2" w:rsidP="00A774B4">
            <w:pPr>
              <w:pStyle w:val="TableParagraph"/>
              <w:spacing w:before="59"/>
              <w:ind w:left="0"/>
              <w:jc w:val="center"/>
              <w:rPr>
                <w:rFonts w:ascii="Georgia"/>
                <w:b/>
              </w:rPr>
            </w:pPr>
            <w:r>
              <w:rPr>
                <w:rFonts w:ascii="Georgia"/>
                <w:b/>
              </w:rPr>
              <w:t>State</w:t>
            </w:r>
          </w:p>
        </w:tc>
        <w:tc>
          <w:tcPr>
            <w:tcW w:w="3456" w:type="dxa"/>
          </w:tcPr>
          <w:p w14:paraId="4F58EB74" w14:textId="77777777" w:rsidR="00A27CC2" w:rsidRDefault="00A27CC2" w:rsidP="00A774B4">
            <w:pPr>
              <w:pStyle w:val="TableParagraph"/>
              <w:spacing w:before="59"/>
              <w:ind w:left="0"/>
              <w:jc w:val="center"/>
              <w:rPr>
                <w:rFonts w:ascii="Georgia"/>
                <w:b/>
              </w:rPr>
            </w:pPr>
            <w:r>
              <w:rPr>
                <w:rFonts w:ascii="Georgia"/>
                <w:b/>
              </w:rPr>
              <w:t>Conclusion</w:t>
            </w:r>
          </w:p>
        </w:tc>
      </w:tr>
      <w:tr w:rsidR="00DE7E1C" w14:paraId="6526944E" w14:textId="77777777" w:rsidTr="00A774B4">
        <w:trPr>
          <w:trHeight w:val="630"/>
        </w:trPr>
        <w:tc>
          <w:tcPr>
            <w:tcW w:w="2016" w:type="dxa"/>
          </w:tcPr>
          <w:p w14:paraId="3AEBAD96" w14:textId="77777777" w:rsidR="00DE7E1C" w:rsidRDefault="004F6B70" w:rsidP="00A774B4">
            <w:pPr>
              <w:pStyle w:val="TableParagraph"/>
              <w:spacing w:before="56"/>
              <w:ind w:left="0"/>
              <w:rPr>
                <w:rFonts w:ascii="Georgia"/>
                <w:b/>
                <w:sz w:val="20"/>
              </w:rPr>
            </w:pPr>
            <w:r>
              <w:rPr>
                <w:rFonts w:ascii="Georgia"/>
                <w:b/>
                <w:sz w:val="20"/>
              </w:rPr>
              <w:t>Nonagricultural &amp; Agricultural</w:t>
            </w:r>
          </w:p>
        </w:tc>
        <w:tc>
          <w:tcPr>
            <w:tcW w:w="3960" w:type="dxa"/>
          </w:tcPr>
          <w:p w14:paraId="7E6F2CA7" w14:textId="77777777" w:rsidR="00DE7E1C" w:rsidRDefault="004F6B70" w:rsidP="00A774B4">
            <w:pPr>
              <w:pStyle w:val="TableParagraph"/>
              <w:spacing w:before="57"/>
              <w:ind w:left="0"/>
              <w:rPr>
                <w:sz w:val="16"/>
              </w:rPr>
            </w:pPr>
            <w:r>
              <w:rPr>
                <w:sz w:val="16"/>
              </w:rPr>
              <w:t>16- and 17-years-old may work unlimited hours.</w:t>
            </w:r>
          </w:p>
        </w:tc>
        <w:tc>
          <w:tcPr>
            <w:tcW w:w="4896" w:type="dxa"/>
          </w:tcPr>
          <w:p w14:paraId="0A1108B8" w14:textId="77777777" w:rsidR="00DE7E1C" w:rsidRDefault="00DE7E1C" w:rsidP="00A774B4">
            <w:pPr>
              <w:pStyle w:val="TableParagraph"/>
              <w:ind w:left="0"/>
              <w:rPr>
                <w:rFonts w:ascii="Times New Roman"/>
                <w:sz w:val="16"/>
              </w:rPr>
            </w:pPr>
          </w:p>
        </w:tc>
        <w:tc>
          <w:tcPr>
            <w:tcW w:w="3456" w:type="dxa"/>
          </w:tcPr>
          <w:p w14:paraId="4A882CAC" w14:textId="77777777" w:rsidR="00DE7E1C" w:rsidRDefault="004F6B70" w:rsidP="00A774B4">
            <w:pPr>
              <w:pStyle w:val="TableParagraph"/>
              <w:spacing w:before="57"/>
              <w:ind w:left="0"/>
              <w:rPr>
                <w:sz w:val="16"/>
              </w:rPr>
            </w:pPr>
            <w:r>
              <w:rPr>
                <w:sz w:val="16"/>
              </w:rPr>
              <w:t>16- and 17-year-olds may work unlimited hours.</w:t>
            </w:r>
          </w:p>
        </w:tc>
      </w:tr>
    </w:tbl>
    <w:p w14:paraId="6C0D4EBD" w14:textId="3CA379F6" w:rsidR="00A27CC2" w:rsidRDefault="00B02B0F" w:rsidP="00A774B4">
      <w:pPr>
        <w:pStyle w:val="Heading4"/>
        <w:spacing w:after="120"/>
        <w:ind w:left="0" w:right="0"/>
        <w:jc w:val="center"/>
        <w:rPr>
          <w:b w:val="0"/>
          <w:sz w:val="24"/>
        </w:rPr>
      </w:pPr>
      <w:r>
        <w:br/>
      </w:r>
      <w:r w:rsidR="00A27CC2" w:rsidRPr="00CB3487">
        <w:t>16-17 Years of Age</w:t>
      </w:r>
      <w:r w:rsidR="0003700E">
        <w:br/>
      </w:r>
      <w:r w:rsidR="00CB3487" w:rsidRPr="00CB3487">
        <w:t>Permitted Employment</w:t>
      </w:r>
    </w:p>
    <w:tbl>
      <w:tblPr>
        <w:tblStyle w:val="TableGrid"/>
        <w:tblW w:w="14328" w:type="dxa"/>
        <w:tblInd w:w="-5" w:type="dxa"/>
        <w:tblLayout w:type="fixed"/>
        <w:tblLook w:val="01E0" w:firstRow="1" w:lastRow="1" w:firstColumn="1" w:lastColumn="1" w:noHBand="0" w:noVBand="0"/>
        <w:tblDescription w:val="Permitted Employment Regulations for 16-17 Years of Age"/>
      </w:tblPr>
      <w:tblGrid>
        <w:gridCol w:w="2016"/>
        <w:gridCol w:w="3960"/>
        <w:gridCol w:w="4896"/>
        <w:gridCol w:w="3456"/>
      </w:tblGrid>
      <w:tr w:rsidR="00A27CC2" w14:paraId="2897A6B9" w14:textId="77777777" w:rsidTr="00A774B4">
        <w:trPr>
          <w:trHeight w:val="371"/>
          <w:tblHeader/>
        </w:trPr>
        <w:tc>
          <w:tcPr>
            <w:tcW w:w="2016" w:type="dxa"/>
          </w:tcPr>
          <w:p w14:paraId="55929B86" w14:textId="77777777" w:rsidR="00A27CC2" w:rsidRDefault="00A27CC2" w:rsidP="00A774B4">
            <w:pPr>
              <w:pStyle w:val="TableParagraph"/>
              <w:spacing w:before="59"/>
              <w:ind w:left="0"/>
              <w:jc w:val="center"/>
              <w:rPr>
                <w:rFonts w:ascii="Times New Roman"/>
                <w:sz w:val="16"/>
              </w:rPr>
            </w:pPr>
            <w:r>
              <w:rPr>
                <w:rFonts w:ascii="Georgia"/>
                <w:b/>
              </w:rPr>
              <w:t>Category</w:t>
            </w:r>
          </w:p>
        </w:tc>
        <w:tc>
          <w:tcPr>
            <w:tcW w:w="3960" w:type="dxa"/>
          </w:tcPr>
          <w:p w14:paraId="74654F0D" w14:textId="77777777" w:rsidR="00A27CC2" w:rsidRDefault="00A27CC2" w:rsidP="00A774B4">
            <w:pPr>
              <w:pStyle w:val="TableParagraph"/>
              <w:spacing w:before="59"/>
              <w:ind w:left="0"/>
              <w:jc w:val="center"/>
              <w:rPr>
                <w:rFonts w:ascii="Georgia"/>
                <w:b/>
              </w:rPr>
            </w:pPr>
            <w:r>
              <w:rPr>
                <w:rFonts w:ascii="Georgia"/>
                <w:b/>
              </w:rPr>
              <w:t>Federal</w:t>
            </w:r>
          </w:p>
        </w:tc>
        <w:tc>
          <w:tcPr>
            <w:tcW w:w="4896" w:type="dxa"/>
          </w:tcPr>
          <w:p w14:paraId="6D968AB9" w14:textId="77777777" w:rsidR="00A27CC2" w:rsidRDefault="00A27CC2" w:rsidP="00A774B4">
            <w:pPr>
              <w:pStyle w:val="TableParagraph"/>
              <w:spacing w:before="59"/>
              <w:ind w:left="0"/>
              <w:jc w:val="center"/>
              <w:rPr>
                <w:rFonts w:ascii="Georgia"/>
                <w:b/>
              </w:rPr>
            </w:pPr>
            <w:r>
              <w:rPr>
                <w:rFonts w:ascii="Georgia"/>
                <w:b/>
              </w:rPr>
              <w:t>State</w:t>
            </w:r>
          </w:p>
        </w:tc>
        <w:tc>
          <w:tcPr>
            <w:tcW w:w="3456" w:type="dxa"/>
          </w:tcPr>
          <w:p w14:paraId="4354D5B7" w14:textId="77777777" w:rsidR="00A27CC2" w:rsidRDefault="00A27CC2" w:rsidP="00A774B4">
            <w:pPr>
              <w:pStyle w:val="TableParagraph"/>
              <w:spacing w:before="59"/>
              <w:ind w:left="0"/>
              <w:jc w:val="center"/>
              <w:rPr>
                <w:rFonts w:ascii="Georgia"/>
                <w:b/>
              </w:rPr>
            </w:pPr>
            <w:r>
              <w:rPr>
                <w:rFonts w:ascii="Georgia"/>
                <w:b/>
              </w:rPr>
              <w:t>Conclusion</w:t>
            </w:r>
          </w:p>
        </w:tc>
      </w:tr>
      <w:tr w:rsidR="00DE7E1C" w14:paraId="192BFCAB" w14:textId="77777777" w:rsidTr="00A774B4">
        <w:trPr>
          <w:trHeight w:val="1039"/>
        </w:trPr>
        <w:tc>
          <w:tcPr>
            <w:tcW w:w="2016" w:type="dxa"/>
          </w:tcPr>
          <w:p w14:paraId="5CE3C77E" w14:textId="77777777" w:rsidR="00DE7E1C" w:rsidRDefault="004F6B70" w:rsidP="00A774B4">
            <w:pPr>
              <w:pStyle w:val="TableParagraph"/>
              <w:spacing w:before="56"/>
              <w:ind w:left="0"/>
              <w:rPr>
                <w:rFonts w:ascii="Georgia"/>
                <w:b/>
                <w:sz w:val="20"/>
              </w:rPr>
            </w:pPr>
            <w:r>
              <w:rPr>
                <w:rFonts w:ascii="Georgia"/>
                <w:b/>
                <w:sz w:val="20"/>
              </w:rPr>
              <w:t>Nonagricultural</w:t>
            </w:r>
          </w:p>
        </w:tc>
        <w:tc>
          <w:tcPr>
            <w:tcW w:w="3960" w:type="dxa"/>
          </w:tcPr>
          <w:p w14:paraId="29692722" w14:textId="77777777" w:rsidR="00DE7E1C" w:rsidRDefault="004F6B70" w:rsidP="00A774B4">
            <w:pPr>
              <w:pStyle w:val="TableParagraph"/>
              <w:spacing w:before="57"/>
              <w:ind w:left="0"/>
              <w:jc w:val="both"/>
              <w:rPr>
                <w:sz w:val="16"/>
              </w:rPr>
            </w:pPr>
            <w:r>
              <w:rPr>
                <w:sz w:val="16"/>
              </w:rPr>
              <w:t>Any job that has not been declared hazardous by the Secretary of Labor is permissible for 16- and 17-year- olds.</w:t>
            </w:r>
          </w:p>
        </w:tc>
        <w:tc>
          <w:tcPr>
            <w:tcW w:w="4896" w:type="dxa"/>
          </w:tcPr>
          <w:p w14:paraId="420F0E94" w14:textId="77777777" w:rsidR="00DE7E1C" w:rsidRDefault="004F6B70" w:rsidP="00A774B4">
            <w:pPr>
              <w:pStyle w:val="TableParagraph"/>
              <w:spacing w:before="57"/>
              <w:ind w:left="0"/>
              <w:rPr>
                <w:sz w:val="16"/>
              </w:rPr>
            </w:pPr>
            <w:r>
              <w:rPr>
                <w:sz w:val="16"/>
              </w:rPr>
              <w:t xml:space="preserve">§ </w:t>
            </w:r>
            <w:hyperlink r:id="rId45">
              <w:r>
                <w:rPr>
                  <w:color w:val="0562C1"/>
                  <w:sz w:val="16"/>
                  <w:u w:val="single" w:color="0562C1"/>
                </w:rPr>
                <w:t>40.1-100</w:t>
              </w:r>
              <w:r>
                <w:rPr>
                  <w:color w:val="444444"/>
                  <w:sz w:val="16"/>
                </w:rPr>
                <w:t xml:space="preserve">: </w:t>
              </w:r>
            </w:hyperlink>
            <w:r>
              <w:rPr>
                <w:color w:val="444444"/>
                <w:sz w:val="16"/>
              </w:rPr>
              <w:t>Most jobs, except those that have been deemed hazardous by the Secretary of Labor, are acceptable for 16- and 17-year-olds.</w:t>
            </w:r>
          </w:p>
        </w:tc>
        <w:tc>
          <w:tcPr>
            <w:tcW w:w="3456" w:type="dxa"/>
          </w:tcPr>
          <w:p w14:paraId="56AF2BB1" w14:textId="77777777" w:rsidR="00DE7E1C" w:rsidRDefault="004F6B70" w:rsidP="00A774B4">
            <w:pPr>
              <w:pStyle w:val="TableParagraph"/>
              <w:ind w:left="0"/>
              <w:rPr>
                <w:sz w:val="16"/>
              </w:rPr>
            </w:pPr>
            <w:r>
              <w:rPr>
                <w:color w:val="444444"/>
                <w:sz w:val="16"/>
              </w:rPr>
              <w:t>Most jobs not deemed hazardous by the Secretary of Labor are acceptable for this age group.</w:t>
            </w:r>
          </w:p>
        </w:tc>
      </w:tr>
      <w:tr w:rsidR="00DE7E1C" w14:paraId="2EB9D78E" w14:textId="77777777" w:rsidTr="00A774B4">
        <w:trPr>
          <w:trHeight w:val="1634"/>
        </w:trPr>
        <w:tc>
          <w:tcPr>
            <w:tcW w:w="2016" w:type="dxa"/>
          </w:tcPr>
          <w:p w14:paraId="4788FE05" w14:textId="77777777" w:rsidR="00DE7E1C" w:rsidRDefault="004F6B70" w:rsidP="00A774B4">
            <w:pPr>
              <w:pStyle w:val="TableParagraph"/>
              <w:spacing w:before="56"/>
              <w:ind w:left="0"/>
              <w:rPr>
                <w:rFonts w:ascii="Georgia"/>
                <w:b/>
                <w:sz w:val="20"/>
              </w:rPr>
            </w:pPr>
            <w:r>
              <w:rPr>
                <w:rFonts w:ascii="Georgia"/>
                <w:b/>
                <w:sz w:val="20"/>
              </w:rPr>
              <w:t>Agricultural</w:t>
            </w:r>
          </w:p>
        </w:tc>
        <w:tc>
          <w:tcPr>
            <w:tcW w:w="3960" w:type="dxa"/>
          </w:tcPr>
          <w:p w14:paraId="6D85CDBF" w14:textId="77777777" w:rsidR="00DE7E1C" w:rsidRDefault="005007E4" w:rsidP="00A774B4">
            <w:pPr>
              <w:pStyle w:val="TableParagraph"/>
              <w:spacing w:before="57"/>
              <w:ind w:left="0"/>
              <w:rPr>
                <w:sz w:val="16"/>
              </w:rPr>
            </w:pPr>
            <w:r>
              <w:rPr>
                <w:sz w:val="16"/>
              </w:rPr>
              <w:t>H</w:t>
            </w:r>
            <w:r w:rsidR="004F6B70">
              <w:rPr>
                <w:sz w:val="16"/>
              </w:rPr>
              <w:t>azardous agricultural occupations are only restricted to minors under 16 years of age.</w:t>
            </w:r>
          </w:p>
        </w:tc>
        <w:tc>
          <w:tcPr>
            <w:tcW w:w="4896" w:type="dxa"/>
          </w:tcPr>
          <w:p w14:paraId="5CAB53FC" w14:textId="7191FEC0" w:rsidR="00DE7E1C" w:rsidRDefault="00105280" w:rsidP="00A774B4">
            <w:pPr>
              <w:pStyle w:val="TableParagraph"/>
              <w:spacing w:line="210" w:lineRule="exact"/>
              <w:ind w:left="0"/>
              <w:rPr>
                <w:sz w:val="16"/>
              </w:rPr>
            </w:pPr>
            <w:r>
              <w:rPr>
                <w:color w:val="444444"/>
                <w:sz w:val="16"/>
              </w:rPr>
              <w:t>The Code of Virginia o</w:t>
            </w:r>
            <w:r w:rsidR="004F6B70" w:rsidRPr="00105280">
              <w:rPr>
                <w:color w:val="444444"/>
                <w:sz w:val="16"/>
              </w:rPr>
              <w:t>utlines particular allowable tasks in</w:t>
            </w:r>
            <w:r>
              <w:rPr>
                <w:color w:val="444444"/>
                <w:sz w:val="16"/>
              </w:rPr>
              <w:t xml:space="preserve"> </w:t>
            </w:r>
            <w:r>
              <w:rPr>
                <w:color w:val="444444"/>
                <w:sz w:val="16"/>
              </w:rPr>
              <w:br/>
            </w:r>
            <w:r w:rsidR="004F6B70">
              <w:rPr>
                <w:sz w:val="16"/>
              </w:rPr>
              <w:t xml:space="preserve">§ </w:t>
            </w:r>
            <w:hyperlink r:id="rId46">
              <w:r w:rsidR="004F6B70">
                <w:rPr>
                  <w:color w:val="0562C1"/>
                  <w:sz w:val="16"/>
                  <w:u w:val="single" w:color="0562C1"/>
                </w:rPr>
                <w:t>40.1-100</w:t>
              </w:r>
              <w:r w:rsidR="004F6B70">
                <w:rPr>
                  <w:sz w:val="16"/>
                </w:rPr>
                <w:t xml:space="preserve">: </w:t>
              </w:r>
            </w:hyperlink>
            <w:r w:rsidR="004F6B70">
              <w:rPr>
                <w:color w:val="444444"/>
                <w:sz w:val="16"/>
              </w:rPr>
              <w:t xml:space="preserve">16+ years or older employed on farms, in gardens or in orchards may operate, assist in operating, or otherwise perform work involving a truck, excluding a tractor trailer, or farm vehicle as defined in § </w:t>
            </w:r>
            <w:hyperlink r:id="rId47">
              <w:r w:rsidR="004F6B70">
                <w:rPr>
                  <w:color w:val="1A73AD"/>
                  <w:sz w:val="16"/>
                  <w:u w:val="single" w:color="1A73AD"/>
                </w:rPr>
                <w:t>46.2-1099</w:t>
              </w:r>
              <w:r w:rsidR="004F6B70">
                <w:rPr>
                  <w:color w:val="444444"/>
                  <w:sz w:val="16"/>
                </w:rPr>
                <w:t xml:space="preserve">, </w:t>
              </w:r>
            </w:hyperlink>
            <w:r w:rsidR="004F6B70">
              <w:rPr>
                <w:color w:val="444444"/>
                <w:sz w:val="16"/>
              </w:rPr>
              <w:t>in their employment.</w:t>
            </w:r>
          </w:p>
        </w:tc>
        <w:tc>
          <w:tcPr>
            <w:tcW w:w="3456" w:type="dxa"/>
          </w:tcPr>
          <w:p w14:paraId="33C1D94B" w14:textId="77777777" w:rsidR="00DE7E1C" w:rsidRDefault="00DE7E1C" w:rsidP="00A774B4">
            <w:pPr>
              <w:pStyle w:val="TableParagraph"/>
              <w:spacing w:line="210" w:lineRule="exact"/>
              <w:ind w:left="0"/>
              <w:rPr>
                <w:sz w:val="16"/>
              </w:rPr>
            </w:pPr>
          </w:p>
        </w:tc>
      </w:tr>
    </w:tbl>
    <w:p w14:paraId="2A8F3D1A" w14:textId="77777777" w:rsidR="00DE7E1C" w:rsidRDefault="00DE7E1C">
      <w:pPr>
        <w:spacing w:line="210" w:lineRule="exact"/>
        <w:rPr>
          <w:sz w:val="16"/>
        </w:rPr>
        <w:sectPr w:rsidR="00DE7E1C" w:rsidSect="00D87458">
          <w:headerReference w:type="default" r:id="rId48"/>
          <w:pgSz w:w="15840" w:h="12240" w:orient="landscape"/>
          <w:pgMar w:top="979" w:right="720" w:bottom="835" w:left="720" w:header="0" w:footer="576" w:gutter="0"/>
          <w:pgNumType w:start="5"/>
          <w:cols w:space="720"/>
          <w:docGrid w:linePitch="299"/>
        </w:sectPr>
      </w:pPr>
    </w:p>
    <w:p w14:paraId="5427D21B" w14:textId="77777777" w:rsidR="005E770C" w:rsidRPr="0003700E" w:rsidRDefault="005E770C" w:rsidP="00A774B4">
      <w:pPr>
        <w:pStyle w:val="Heading4"/>
        <w:spacing w:after="120"/>
        <w:ind w:left="0" w:right="0"/>
        <w:jc w:val="center"/>
      </w:pPr>
      <w:r w:rsidRPr="0003700E">
        <w:lastRenderedPageBreak/>
        <w:t>1</w:t>
      </w:r>
      <w:r w:rsidR="00B73C44" w:rsidRPr="0003700E">
        <w:t>6-17</w:t>
      </w:r>
      <w:r w:rsidRPr="0003700E">
        <w:t xml:space="preserve"> Years of Age</w:t>
      </w:r>
      <w:r w:rsidR="0003700E">
        <w:br/>
      </w:r>
      <w:r w:rsidR="0003700E" w:rsidRPr="0003700E">
        <w:t>Prohibited Employment &amp; Exceptions/Exemptions</w:t>
      </w:r>
    </w:p>
    <w:tbl>
      <w:tblPr>
        <w:tblStyle w:val="TableGrid"/>
        <w:tblW w:w="14328" w:type="dxa"/>
        <w:tblInd w:w="-5" w:type="dxa"/>
        <w:tblLayout w:type="fixed"/>
        <w:tblLook w:val="01E0" w:firstRow="1" w:lastRow="1" w:firstColumn="1" w:lastColumn="1" w:noHBand="0" w:noVBand="0"/>
        <w:tblDescription w:val="Prohibited Employment &amp; Exceptions/Exemptions Regulations for 16-17 Years of Age"/>
      </w:tblPr>
      <w:tblGrid>
        <w:gridCol w:w="2016"/>
        <w:gridCol w:w="3960"/>
        <w:gridCol w:w="4896"/>
        <w:gridCol w:w="3456"/>
      </w:tblGrid>
      <w:tr w:rsidR="00B73C44" w14:paraId="49444048" w14:textId="77777777" w:rsidTr="00A774B4">
        <w:trPr>
          <w:trHeight w:val="369"/>
          <w:tblHeader/>
        </w:trPr>
        <w:tc>
          <w:tcPr>
            <w:tcW w:w="2016" w:type="dxa"/>
          </w:tcPr>
          <w:p w14:paraId="16B4307A" w14:textId="77777777" w:rsidR="00B73C44" w:rsidRDefault="00B73C44" w:rsidP="00A774B4">
            <w:pPr>
              <w:pStyle w:val="TableParagraph"/>
              <w:spacing w:before="59"/>
              <w:ind w:left="0"/>
              <w:jc w:val="center"/>
              <w:rPr>
                <w:rFonts w:ascii="Times New Roman"/>
                <w:sz w:val="16"/>
              </w:rPr>
            </w:pPr>
            <w:r>
              <w:rPr>
                <w:rFonts w:ascii="Georgia"/>
                <w:b/>
              </w:rPr>
              <w:t>Category</w:t>
            </w:r>
          </w:p>
        </w:tc>
        <w:tc>
          <w:tcPr>
            <w:tcW w:w="3960" w:type="dxa"/>
          </w:tcPr>
          <w:p w14:paraId="19B4638E" w14:textId="77777777" w:rsidR="00B73C44" w:rsidRDefault="00B73C44" w:rsidP="00A774B4">
            <w:pPr>
              <w:pStyle w:val="TableParagraph"/>
              <w:spacing w:before="59"/>
              <w:ind w:left="0"/>
              <w:jc w:val="center"/>
              <w:rPr>
                <w:rFonts w:ascii="Georgia"/>
                <w:b/>
              </w:rPr>
            </w:pPr>
            <w:r>
              <w:rPr>
                <w:rFonts w:ascii="Georgia"/>
                <w:b/>
              </w:rPr>
              <w:t>Federal</w:t>
            </w:r>
          </w:p>
        </w:tc>
        <w:tc>
          <w:tcPr>
            <w:tcW w:w="4896" w:type="dxa"/>
          </w:tcPr>
          <w:p w14:paraId="385C1102" w14:textId="77777777" w:rsidR="00B73C44" w:rsidRDefault="00B73C44" w:rsidP="00A774B4">
            <w:pPr>
              <w:pStyle w:val="TableParagraph"/>
              <w:spacing w:before="59"/>
              <w:ind w:left="0"/>
              <w:jc w:val="center"/>
              <w:rPr>
                <w:rFonts w:ascii="Georgia"/>
                <w:b/>
              </w:rPr>
            </w:pPr>
            <w:r>
              <w:rPr>
                <w:rFonts w:ascii="Georgia"/>
                <w:b/>
              </w:rPr>
              <w:t>State</w:t>
            </w:r>
          </w:p>
        </w:tc>
        <w:tc>
          <w:tcPr>
            <w:tcW w:w="3456" w:type="dxa"/>
          </w:tcPr>
          <w:p w14:paraId="3F054C13" w14:textId="77777777" w:rsidR="00B73C44" w:rsidRDefault="00B73C44" w:rsidP="00A774B4">
            <w:pPr>
              <w:pStyle w:val="TableParagraph"/>
              <w:spacing w:before="59"/>
              <w:ind w:left="0"/>
              <w:jc w:val="center"/>
              <w:rPr>
                <w:rFonts w:ascii="Georgia"/>
                <w:b/>
              </w:rPr>
            </w:pPr>
            <w:r>
              <w:rPr>
                <w:rFonts w:ascii="Georgia"/>
                <w:b/>
              </w:rPr>
              <w:t>Conclusion</w:t>
            </w:r>
          </w:p>
        </w:tc>
      </w:tr>
      <w:tr w:rsidR="00DE7E1C" w14:paraId="66B66B1E" w14:textId="77777777" w:rsidTr="00D86CCB">
        <w:trPr>
          <w:trHeight w:val="7480"/>
        </w:trPr>
        <w:tc>
          <w:tcPr>
            <w:tcW w:w="2016" w:type="dxa"/>
          </w:tcPr>
          <w:p w14:paraId="5A62D9A7" w14:textId="77777777" w:rsidR="00DE7E1C" w:rsidRDefault="004F6B70" w:rsidP="00A774B4">
            <w:pPr>
              <w:pStyle w:val="TableParagraph"/>
              <w:spacing w:before="59"/>
              <w:ind w:left="0"/>
              <w:rPr>
                <w:rFonts w:ascii="Georgia"/>
                <w:b/>
                <w:sz w:val="20"/>
              </w:rPr>
            </w:pPr>
            <w:r>
              <w:rPr>
                <w:rFonts w:ascii="Georgia"/>
                <w:b/>
                <w:sz w:val="20"/>
              </w:rPr>
              <w:t>Nonagricultural</w:t>
            </w:r>
          </w:p>
        </w:tc>
        <w:tc>
          <w:tcPr>
            <w:tcW w:w="3960" w:type="dxa"/>
          </w:tcPr>
          <w:p w14:paraId="1D44D128" w14:textId="77777777" w:rsidR="00DE7E1C" w:rsidRDefault="004F6B70" w:rsidP="00A774B4">
            <w:pPr>
              <w:pStyle w:val="TableParagraph"/>
              <w:spacing w:before="60"/>
              <w:ind w:left="0"/>
              <w:rPr>
                <w:b/>
                <w:sz w:val="16"/>
              </w:rPr>
            </w:pPr>
            <w:r>
              <w:rPr>
                <w:b/>
                <w:sz w:val="16"/>
              </w:rPr>
              <w:t>PROHIBITED JOBS FOR MINORS 16-17</w:t>
            </w:r>
          </w:p>
          <w:p w14:paraId="7418BE2D" w14:textId="573238BB" w:rsidR="00DE7E1C" w:rsidRDefault="00000000" w:rsidP="00A774B4">
            <w:pPr>
              <w:pStyle w:val="TableParagraph"/>
              <w:spacing w:before="39" w:after="480"/>
              <w:ind w:left="0"/>
              <w:rPr>
                <w:sz w:val="16"/>
              </w:rPr>
            </w:pPr>
            <w:hyperlink r:id="rId49">
              <w:r w:rsidR="004F6B70">
                <w:rPr>
                  <w:sz w:val="16"/>
                </w:rPr>
                <w:t xml:space="preserve">§ </w:t>
              </w:r>
              <w:r w:rsidR="004F6B70">
                <w:rPr>
                  <w:color w:val="0562C1"/>
                  <w:sz w:val="16"/>
                  <w:u w:val="single" w:color="0562C1"/>
                </w:rPr>
                <w:t>570.50 – 570.68</w:t>
              </w:r>
              <w:r w:rsidR="006E0585">
                <w:rPr>
                  <w:color w:val="0562C1"/>
                  <w:sz w:val="16"/>
                  <w:u w:val="single" w:color="0562C1"/>
                </w:rPr>
                <w:t xml:space="preserve"> </w:t>
              </w:r>
              <w:r w:rsidR="004F6B70">
                <w:rPr>
                  <w:color w:val="0562C1"/>
                  <w:sz w:val="16"/>
                </w:rPr>
                <w:t xml:space="preserve"> </w:t>
              </w:r>
            </w:hyperlink>
            <w:r w:rsidR="006E0585">
              <w:rPr>
                <w:sz w:val="16"/>
              </w:rPr>
              <w:t>or</w:t>
            </w:r>
            <w:r w:rsidR="004F6B70">
              <w:rPr>
                <w:sz w:val="16"/>
              </w:rPr>
              <w:t xml:space="preserve"> </w:t>
            </w:r>
            <w:r w:rsidR="006E0585">
              <w:rPr>
                <w:sz w:val="16"/>
              </w:rPr>
              <w:t xml:space="preserve">(see simple list of HO 1-17 in Appendix C) </w:t>
            </w:r>
            <w:r w:rsidR="004F6B70">
              <w:rPr>
                <w:sz w:val="16"/>
              </w:rPr>
              <w:t>states that jobs deemed hazardous by the Secretary of Labor are NOT permissible for 16- and 17-year- olds even when the minor is employed by his parents. HOs can be found in Appendix C.</w:t>
            </w:r>
          </w:p>
          <w:p w14:paraId="7444AB99" w14:textId="77777777" w:rsidR="00DE7E1C" w:rsidRDefault="00DE7E1C" w:rsidP="00A774B4">
            <w:pPr>
              <w:pStyle w:val="TableParagraph"/>
              <w:spacing w:before="9"/>
              <w:ind w:left="0"/>
              <w:rPr>
                <w:rFonts w:ascii="Calibri"/>
                <w:sz w:val="17"/>
              </w:rPr>
            </w:pPr>
          </w:p>
          <w:p w14:paraId="0977F21D" w14:textId="77777777" w:rsidR="00DE7E1C" w:rsidRDefault="004F6B70" w:rsidP="00A774B4">
            <w:pPr>
              <w:pStyle w:val="TableParagraph"/>
              <w:ind w:left="0"/>
              <w:rPr>
                <w:b/>
                <w:sz w:val="16"/>
              </w:rPr>
            </w:pPr>
            <w:r>
              <w:rPr>
                <w:b/>
                <w:sz w:val="16"/>
              </w:rPr>
              <w:t>EXCEPTIONS/EXEMPTIONS</w:t>
            </w:r>
          </w:p>
          <w:p w14:paraId="598FFACE" w14:textId="77777777" w:rsidR="00DE7E1C" w:rsidRPr="00BB375A" w:rsidRDefault="004F6B70" w:rsidP="00A774B4">
            <w:pPr>
              <w:pStyle w:val="TableParagraph"/>
              <w:spacing w:before="42"/>
              <w:ind w:left="0"/>
              <w:rPr>
                <w:b/>
                <w:sz w:val="16"/>
              </w:rPr>
            </w:pPr>
            <w:r w:rsidRPr="00BB375A">
              <w:rPr>
                <w:b/>
                <w:sz w:val="16"/>
              </w:rPr>
              <w:t>Apprentices and Student Learners</w:t>
            </w:r>
          </w:p>
          <w:p w14:paraId="03959A7D" w14:textId="77777777" w:rsidR="00DE7E1C" w:rsidRPr="00BB375A" w:rsidRDefault="00000000" w:rsidP="00A774B4">
            <w:pPr>
              <w:pStyle w:val="TableParagraph"/>
              <w:spacing w:before="39"/>
              <w:ind w:left="0"/>
              <w:rPr>
                <w:sz w:val="16"/>
              </w:rPr>
            </w:pPr>
            <w:hyperlink r:id="rId50">
              <w:r w:rsidR="004F6B70" w:rsidRPr="00BB375A">
                <w:rPr>
                  <w:color w:val="0562C1"/>
                  <w:sz w:val="16"/>
                  <w:u w:val="single" w:color="0562C1"/>
                </w:rPr>
                <w:t>Exemptions</w:t>
              </w:r>
              <w:r w:rsidR="004F6B70" w:rsidRPr="00BB375A">
                <w:rPr>
                  <w:sz w:val="16"/>
                </w:rPr>
                <w:t xml:space="preserve">: </w:t>
              </w:r>
            </w:hyperlink>
            <w:r w:rsidR="004F6B70" w:rsidRPr="00BB375A">
              <w:rPr>
                <w:sz w:val="16"/>
              </w:rPr>
              <w:t>16- and 17-year-old apprentices and student-learners are permitted to perform the following hazardous occupations under</w:t>
            </w:r>
          </w:p>
          <w:p w14:paraId="49BC6EA3" w14:textId="33B028A1" w:rsidR="00DE7E1C" w:rsidRDefault="004F6B70" w:rsidP="00A774B4">
            <w:pPr>
              <w:pStyle w:val="TableParagraph"/>
              <w:spacing w:before="1"/>
              <w:ind w:left="0"/>
              <w:rPr>
                <w:sz w:val="16"/>
              </w:rPr>
            </w:pPr>
            <w:r w:rsidRPr="00BB375A">
              <w:rPr>
                <w:sz w:val="16"/>
              </w:rPr>
              <w:t xml:space="preserve">certain </w:t>
            </w:r>
            <w:hyperlink r:id="rId51">
              <w:r w:rsidRPr="00BB375A">
                <w:rPr>
                  <w:color w:val="0562C1"/>
                  <w:sz w:val="16"/>
                  <w:u w:val="single" w:color="0562C1"/>
                </w:rPr>
                <w:t>conditions</w:t>
              </w:r>
              <w:r w:rsidRPr="00BB375A">
                <w:rPr>
                  <w:sz w:val="16"/>
                </w:rPr>
                <w:t>:</w:t>
              </w:r>
            </w:hyperlink>
            <w:r w:rsidRPr="00BB375A">
              <w:rPr>
                <w:sz w:val="16"/>
              </w:rPr>
              <w:t xml:space="preserve"> HO #5, HO #8, </w:t>
            </w:r>
            <w:r w:rsidR="00BB375A" w:rsidRPr="00BB375A">
              <w:rPr>
                <w:sz w:val="16"/>
              </w:rPr>
              <w:t xml:space="preserve">HO #10, </w:t>
            </w:r>
            <w:r w:rsidRPr="00BB375A">
              <w:rPr>
                <w:sz w:val="16"/>
              </w:rPr>
              <w:t>HO # 12, HO#14, HO #16 and HO #17.</w:t>
            </w:r>
          </w:p>
          <w:p w14:paraId="5CED33C3" w14:textId="77777777" w:rsidR="00DE7E1C" w:rsidRDefault="00DE7E1C" w:rsidP="00A774B4">
            <w:pPr>
              <w:pStyle w:val="TableParagraph"/>
              <w:spacing w:before="5"/>
              <w:ind w:left="0"/>
              <w:rPr>
                <w:rFonts w:ascii="Calibri"/>
                <w:sz w:val="17"/>
              </w:rPr>
            </w:pPr>
          </w:p>
          <w:p w14:paraId="12E7A3CC" w14:textId="77777777" w:rsidR="00DE7E1C" w:rsidRDefault="004F6B70" w:rsidP="00A774B4">
            <w:pPr>
              <w:pStyle w:val="TableParagraph"/>
              <w:ind w:left="0"/>
              <w:rPr>
                <w:i/>
                <w:sz w:val="16"/>
              </w:rPr>
            </w:pPr>
            <w:r>
              <w:rPr>
                <w:i/>
                <w:sz w:val="16"/>
              </w:rPr>
              <w:t>Note that the State does not include HO #17 (trenching/excavating) on its exemption list.</w:t>
            </w:r>
          </w:p>
          <w:p w14:paraId="5B83886C" w14:textId="77777777" w:rsidR="00DE7E1C" w:rsidRDefault="00DE7E1C" w:rsidP="00A774B4">
            <w:pPr>
              <w:pStyle w:val="TableParagraph"/>
              <w:spacing w:before="4"/>
              <w:ind w:left="0"/>
              <w:rPr>
                <w:rFonts w:ascii="Calibri"/>
              </w:rPr>
            </w:pPr>
          </w:p>
          <w:p w14:paraId="601583BB" w14:textId="77777777" w:rsidR="00DE7E1C" w:rsidRDefault="004F6B70" w:rsidP="00A774B4">
            <w:pPr>
              <w:pStyle w:val="TableParagraph"/>
              <w:ind w:left="0"/>
              <w:rPr>
                <w:b/>
                <w:sz w:val="16"/>
              </w:rPr>
            </w:pPr>
            <w:r>
              <w:rPr>
                <w:b/>
                <w:sz w:val="16"/>
              </w:rPr>
              <w:t>Driving</w:t>
            </w:r>
          </w:p>
          <w:p w14:paraId="346B7760" w14:textId="4AADF096" w:rsidR="00DE7E1C" w:rsidRDefault="004F6B70" w:rsidP="00A774B4">
            <w:pPr>
              <w:pStyle w:val="TableParagraph"/>
              <w:spacing w:before="39"/>
              <w:ind w:left="0"/>
              <w:rPr>
                <w:sz w:val="16"/>
              </w:rPr>
            </w:pPr>
            <w:r>
              <w:rPr>
                <w:rFonts w:ascii="Calibri" w:hAnsi="Calibri"/>
                <w:sz w:val="16"/>
              </w:rPr>
              <w:t xml:space="preserve">§ </w:t>
            </w:r>
            <w:hyperlink r:id="rId52">
              <w:r>
                <w:rPr>
                  <w:color w:val="0562C1"/>
                  <w:sz w:val="16"/>
                  <w:u w:val="single" w:color="0562C1"/>
                </w:rPr>
                <w:t>570.129</w:t>
              </w:r>
              <w:r>
                <w:rPr>
                  <w:sz w:val="16"/>
                </w:rPr>
                <w:t>:</w:t>
              </w:r>
            </w:hyperlink>
            <w:r>
              <w:rPr>
                <w:sz w:val="16"/>
              </w:rPr>
              <w:t xml:space="preserve"> permits 17-year-olds to drive </w:t>
            </w:r>
            <w:r w:rsidR="00BB375A">
              <w:rPr>
                <w:sz w:val="16"/>
              </w:rPr>
              <w:t xml:space="preserve">automobiles and trucks </w:t>
            </w:r>
            <w:r>
              <w:rPr>
                <w:sz w:val="16"/>
              </w:rPr>
              <w:t>but with restrictions.</w:t>
            </w:r>
          </w:p>
        </w:tc>
        <w:tc>
          <w:tcPr>
            <w:tcW w:w="4896" w:type="dxa"/>
          </w:tcPr>
          <w:p w14:paraId="19CF5A92" w14:textId="77777777" w:rsidR="00DE7E1C" w:rsidRDefault="004F6B70" w:rsidP="00A774B4">
            <w:pPr>
              <w:pStyle w:val="TableParagraph"/>
              <w:spacing w:before="60"/>
              <w:ind w:left="0"/>
              <w:rPr>
                <w:b/>
                <w:sz w:val="16"/>
              </w:rPr>
            </w:pPr>
            <w:r>
              <w:rPr>
                <w:b/>
                <w:sz w:val="16"/>
              </w:rPr>
              <w:t>PROHIBITED JOBS FOR MINORS 16-17</w:t>
            </w:r>
          </w:p>
          <w:p w14:paraId="42D24B76" w14:textId="77777777" w:rsidR="00DE7E1C" w:rsidRDefault="00000000" w:rsidP="00A774B4">
            <w:pPr>
              <w:pStyle w:val="TableParagraph"/>
              <w:spacing w:before="39"/>
              <w:ind w:left="0"/>
              <w:rPr>
                <w:sz w:val="16"/>
              </w:rPr>
            </w:pPr>
            <w:hyperlink r:id="rId53" w:anchor=":~:text=The%20Child%20Labor%20Laws%20of,under%2018%20years%20of%20age.">
              <w:r w:rsidR="004F6B70">
                <w:rPr>
                  <w:color w:val="0562C1"/>
                  <w:sz w:val="16"/>
                  <w:u w:val="single" w:color="0562C1"/>
                </w:rPr>
                <w:t>16VAC15-30-10</w:t>
              </w:r>
              <w:r w:rsidR="004F6B70">
                <w:rPr>
                  <w:color w:val="0562C1"/>
                  <w:sz w:val="16"/>
                </w:rPr>
                <w:t xml:space="preserve"> </w:t>
              </w:r>
            </w:hyperlink>
            <w:r w:rsidR="004F6B70">
              <w:rPr>
                <w:sz w:val="16"/>
              </w:rPr>
              <w:t>prohibits the same hazardous jobs as outlined under federal codes 570.50-570.68. In addition, the following occupations are also prohibited:</w:t>
            </w:r>
          </w:p>
          <w:p w14:paraId="18A5BF18" w14:textId="77777777" w:rsidR="00DE7E1C" w:rsidRDefault="00000000" w:rsidP="00A774B4">
            <w:pPr>
              <w:pStyle w:val="TableParagraph"/>
              <w:numPr>
                <w:ilvl w:val="0"/>
                <w:numId w:val="2"/>
              </w:numPr>
              <w:tabs>
                <w:tab w:val="left" w:pos="540"/>
              </w:tabs>
              <w:spacing w:before="107"/>
              <w:ind w:left="0"/>
              <w:rPr>
                <w:sz w:val="16"/>
              </w:rPr>
            </w:pPr>
            <w:hyperlink r:id="rId54">
              <w:r w:rsidR="004F6B70">
                <w:rPr>
                  <w:color w:val="0562C1"/>
                  <w:sz w:val="16"/>
                  <w:u w:val="single" w:color="0562C1"/>
                </w:rPr>
                <w:t>16VAC15-30-190</w:t>
              </w:r>
              <w:r w:rsidR="004F6B70">
                <w:rPr>
                  <w:sz w:val="16"/>
                </w:rPr>
                <w:t>:</w:t>
              </w:r>
            </w:hyperlink>
            <w:r w:rsidR="004F6B70">
              <w:rPr>
                <w:sz w:val="16"/>
              </w:rPr>
              <w:t xml:space="preserve"> Minors 16 years and 17 years of age shall not enter a burning</w:t>
            </w:r>
            <w:r w:rsidR="004F6B70">
              <w:rPr>
                <w:spacing w:val="-6"/>
                <w:sz w:val="16"/>
              </w:rPr>
              <w:t xml:space="preserve"> </w:t>
            </w:r>
            <w:r w:rsidR="004F6B70">
              <w:rPr>
                <w:sz w:val="16"/>
              </w:rPr>
              <w:t>structure.</w:t>
            </w:r>
          </w:p>
          <w:p w14:paraId="29A0AB4D" w14:textId="77777777" w:rsidR="00DE7E1C" w:rsidRDefault="00000000" w:rsidP="00A774B4">
            <w:pPr>
              <w:pStyle w:val="TableParagraph"/>
              <w:numPr>
                <w:ilvl w:val="0"/>
                <w:numId w:val="2"/>
              </w:numPr>
              <w:tabs>
                <w:tab w:val="left" w:pos="540"/>
              </w:tabs>
              <w:spacing w:before="135"/>
              <w:ind w:left="0"/>
              <w:rPr>
                <w:sz w:val="16"/>
              </w:rPr>
            </w:pPr>
            <w:hyperlink r:id="rId55">
              <w:r w:rsidR="004F6B70">
                <w:rPr>
                  <w:color w:val="0562C1"/>
                  <w:sz w:val="16"/>
                  <w:u w:val="single" w:color="0562C1"/>
                </w:rPr>
                <w:t>16VAC15-30-200</w:t>
              </w:r>
              <w:r w:rsidR="004F6B70">
                <w:rPr>
                  <w:sz w:val="16"/>
                </w:rPr>
                <w:t>:</w:t>
              </w:r>
            </w:hyperlink>
            <w:r w:rsidR="004F6B70">
              <w:rPr>
                <w:sz w:val="16"/>
              </w:rPr>
              <w:t xml:space="preserve"> Other Prohibited</w:t>
            </w:r>
            <w:r w:rsidR="004F6B70">
              <w:rPr>
                <w:spacing w:val="-7"/>
                <w:sz w:val="16"/>
              </w:rPr>
              <w:t xml:space="preserve"> </w:t>
            </w:r>
            <w:r w:rsidR="004F6B70">
              <w:rPr>
                <w:sz w:val="16"/>
              </w:rPr>
              <w:t>Occupations</w:t>
            </w:r>
          </w:p>
          <w:p w14:paraId="13D86990" w14:textId="77777777" w:rsidR="00DE7E1C" w:rsidRDefault="00DE7E1C" w:rsidP="00A774B4">
            <w:pPr>
              <w:pStyle w:val="TableParagraph"/>
              <w:spacing w:before="2"/>
              <w:ind w:left="0"/>
              <w:rPr>
                <w:rFonts w:ascii="Calibri"/>
                <w:sz w:val="17"/>
              </w:rPr>
            </w:pPr>
          </w:p>
          <w:p w14:paraId="705682D1" w14:textId="77777777" w:rsidR="00DE7E1C" w:rsidRDefault="004F6B70" w:rsidP="00A774B4">
            <w:pPr>
              <w:pStyle w:val="TableParagraph"/>
              <w:ind w:left="0"/>
              <w:rPr>
                <w:b/>
                <w:sz w:val="16"/>
              </w:rPr>
            </w:pPr>
            <w:r>
              <w:rPr>
                <w:b/>
                <w:sz w:val="16"/>
              </w:rPr>
              <w:t>EXCEPTIONS/EXEMPTIONS</w:t>
            </w:r>
          </w:p>
          <w:p w14:paraId="41E56D08" w14:textId="77777777" w:rsidR="00DE7E1C" w:rsidRDefault="004F6B70" w:rsidP="00A774B4">
            <w:pPr>
              <w:pStyle w:val="TableParagraph"/>
              <w:spacing w:before="42"/>
              <w:ind w:left="0"/>
              <w:rPr>
                <w:b/>
                <w:sz w:val="16"/>
              </w:rPr>
            </w:pPr>
            <w:r>
              <w:rPr>
                <w:b/>
                <w:sz w:val="16"/>
              </w:rPr>
              <w:t>Apprentices and Student Learners</w:t>
            </w:r>
          </w:p>
          <w:p w14:paraId="1994B555" w14:textId="77777777" w:rsidR="00DE7E1C" w:rsidRDefault="004F6B70" w:rsidP="00A774B4">
            <w:pPr>
              <w:pStyle w:val="TableParagraph"/>
              <w:spacing w:before="39"/>
              <w:ind w:left="0"/>
              <w:rPr>
                <w:sz w:val="16"/>
              </w:rPr>
            </w:pPr>
            <w:r>
              <w:rPr>
                <w:sz w:val="16"/>
              </w:rPr>
              <w:t>Allows properly certified apprentices and student-learners to be exempt from the following prohibited occupations:</w:t>
            </w:r>
          </w:p>
          <w:p w14:paraId="78FD4728" w14:textId="69104B1C" w:rsidR="00DE7E1C" w:rsidRDefault="00000000" w:rsidP="00A774B4">
            <w:pPr>
              <w:pStyle w:val="TableParagraph"/>
              <w:spacing w:line="212" w:lineRule="exact"/>
              <w:ind w:left="0"/>
              <w:rPr>
                <w:sz w:val="16"/>
              </w:rPr>
            </w:pPr>
            <w:hyperlink r:id="rId56">
              <w:r w:rsidR="004F6B70">
                <w:rPr>
                  <w:color w:val="0562C1"/>
                  <w:sz w:val="16"/>
                  <w:u w:val="single" w:color="0562C1"/>
                </w:rPr>
                <w:t>HO #5</w:t>
              </w:r>
              <w:r w:rsidR="004F6B70">
                <w:rPr>
                  <w:sz w:val="16"/>
                </w:rPr>
                <w:t xml:space="preserve">, </w:t>
              </w:r>
            </w:hyperlink>
            <w:hyperlink r:id="rId57">
              <w:r w:rsidR="004F6B70">
                <w:rPr>
                  <w:color w:val="0562C1"/>
                  <w:sz w:val="16"/>
                  <w:u w:val="single" w:color="0562C1"/>
                </w:rPr>
                <w:t>HO #8</w:t>
              </w:r>
              <w:r w:rsidR="004F6B70">
                <w:rPr>
                  <w:sz w:val="16"/>
                </w:rPr>
                <w:t xml:space="preserve">, </w:t>
              </w:r>
            </w:hyperlink>
            <w:hyperlink r:id="rId58">
              <w:r w:rsidR="004F6B70">
                <w:rPr>
                  <w:color w:val="0562C1"/>
                  <w:sz w:val="16"/>
                  <w:u w:val="single" w:color="0562C1"/>
                </w:rPr>
                <w:t>HO # 10</w:t>
              </w:r>
              <w:r w:rsidR="004F6B70">
                <w:rPr>
                  <w:sz w:val="16"/>
                </w:rPr>
                <w:t xml:space="preserve">, </w:t>
              </w:r>
            </w:hyperlink>
            <w:hyperlink r:id="rId59">
              <w:r w:rsidR="004F6B70">
                <w:rPr>
                  <w:color w:val="0562C1"/>
                  <w:sz w:val="16"/>
                  <w:u w:val="single" w:color="0562C1"/>
                </w:rPr>
                <w:t>HO # 11</w:t>
              </w:r>
              <w:r w:rsidR="004F6B70">
                <w:rPr>
                  <w:sz w:val="16"/>
                </w:rPr>
                <w:t xml:space="preserve">, </w:t>
              </w:r>
            </w:hyperlink>
            <w:hyperlink r:id="rId60">
              <w:r w:rsidR="004F6B70">
                <w:rPr>
                  <w:color w:val="0562C1"/>
                  <w:sz w:val="16"/>
                  <w:u w:val="single" w:color="0562C1"/>
                </w:rPr>
                <w:t>HO #12</w:t>
              </w:r>
              <w:r w:rsidR="004F6B70">
                <w:rPr>
                  <w:sz w:val="16"/>
                </w:rPr>
                <w:t xml:space="preserve">, </w:t>
              </w:r>
            </w:hyperlink>
            <w:hyperlink r:id="rId61">
              <w:r w:rsidR="004F6B70">
                <w:rPr>
                  <w:color w:val="0562C1"/>
                  <w:sz w:val="16"/>
                  <w:u w:val="single" w:color="0562C1"/>
                </w:rPr>
                <w:t xml:space="preserve">HO #14 </w:t>
              </w:r>
            </w:hyperlink>
            <w:r w:rsidR="004F6B70">
              <w:rPr>
                <w:sz w:val="16"/>
              </w:rPr>
              <w:t xml:space="preserve">and </w:t>
            </w:r>
            <w:hyperlink r:id="rId62">
              <w:r w:rsidR="004F6B70">
                <w:rPr>
                  <w:color w:val="0562C1"/>
                  <w:sz w:val="16"/>
                  <w:u w:val="single" w:color="0562C1"/>
                </w:rPr>
                <w:t>HO #16</w:t>
              </w:r>
              <w:r w:rsidR="004F6B70">
                <w:rPr>
                  <w:sz w:val="16"/>
                </w:rPr>
                <w:t>.</w:t>
              </w:r>
            </w:hyperlink>
          </w:p>
          <w:p w14:paraId="279FBC19" w14:textId="77777777" w:rsidR="00DE7E1C" w:rsidRDefault="004F6B70" w:rsidP="00A774B4">
            <w:pPr>
              <w:pStyle w:val="TableParagraph"/>
              <w:spacing w:before="80"/>
              <w:ind w:left="0"/>
              <w:rPr>
                <w:i/>
                <w:sz w:val="16"/>
              </w:rPr>
            </w:pPr>
            <w:r>
              <w:rPr>
                <w:i/>
                <w:sz w:val="16"/>
              </w:rPr>
              <w:t>Note that the Federal Code does NOT include HO #11 (power driven bakery machines) on its exemption list.</w:t>
            </w:r>
          </w:p>
          <w:p w14:paraId="35FFDA95" w14:textId="77777777" w:rsidR="00DE7E1C" w:rsidRDefault="00DE7E1C" w:rsidP="00A774B4">
            <w:pPr>
              <w:pStyle w:val="TableParagraph"/>
              <w:spacing w:before="5"/>
              <w:ind w:left="0"/>
              <w:rPr>
                <w:rFonts w:ascii="Calibri"/>
                <w:sz w:val="17"/>
              </w:rPr>
            </w:pPr>
          </w:p>
          <w:p w14:paraId="33715541" w14:textId="77777777" w:rsidR="00DE7E1C" w:rsidRDefault="004F6B70" w:rsidP="00A774B4">
            <w:pPr>
              <w:pStyle w:val="TableParagraph"/>
              <w:ind w:left="0"/>
              <w:rPr>
                <w:b/>
                <w:sz w:val="16"/>
              </w:rPr>
            </w:pPr>
            <w:r>
              <w:rPr>
                <w:b/>
                <w:sz w:val="16"/>
              </w:rPr>
              <w:t>Work–Training Program</w:t>
            </w:r>
          </w:p>
          <w:p w14:paraId="1DE07143" w14:textId="77777777" w:rsidR="00DE7E1C" w:rsidRDefault="00000000" w:rsidP="00A774B4">
            <w:pPr>
              <w:pStyle w:val="TableParagraph"/>
              <w:spacing w:before="42"/>
              <w:ind w:left="0"/>
              <w:rPr>
                <w:sz w:val="16"/>
              </w:rPr>
            </w:pPr>
            <w:hyperlink r:id="rId63">
              <w:r w:rsidR="004F6B70">
                <w:rPr>
                  <w:color w:val="0562C1"/>
                  <w:sz w:val="16"/>
                  <w:u w:val="single" w:color="0562C1"/>
                </w:rPr>
                <w:t>40.1-89:</w:t>
              </w:r>
              <w:r w:rsidR="004F6B70">
                <w:rPr>
                  <w:color w:val="0562C1"/>
                  <w:sz w:val="16"/>
                </w:rPr>
                <w:t xml:space="preserve"> </w:t>
              </w:r>
            </w:hyperlink>
            <w:r w:rsidR="004F6B70">
              <w:rPr>
                <w:sz w:val="16"/>
              </w:rPr>
              <w:t>A child 16 or 17 years of age may be employed in certain hazardous occupations as part of a work-training program in accordance with rules and regulations promulgated by the Virginia Commissioner of Labor and Industry.</w:t>
            </w:r>
          </w:p>
          <w:p w14:paraId="4665D83A" w14:textId="77777777" w:rsidR="00DE7E1C" w:rsidRDefault="00DE7E1C" w:rsidP="00A774B4">
            <w:pPr>
              <w:pStyle w:val="TableParagraph"/>
              <w:spacing w:before="5"/>
              <w:ind w:left="0"/>
              <w:rPr>
                <w:rFonts w:ascii="Calibri"/>
                <w:sz w:val="17"/>
              </w:rPr>
            </w:pPr>
          </w:p>
          <w:p w14:paraId="4C250E73" w14:textId="77777777" w:rsidR="00DE7E1C" w:rsidRDefault="004F6B70" w:rsidP="00A774B4">
            <w:pPr>
              <w:pStyle w:val="TableParagraph"/>
              <w:ind w:left="0"/>
              <w:rPr>
                <w:b/>
                <w:sz w:val="16"/>
              </w:rPr>
            </w:pPr>
            <w:r>
              <w:rPr>
                <w:b/>
                <w:sz w:val="16"/>
              </w:rPr>
              <w:t>Driving</w:t>
            </w:r>
          </w:p>
          <w:p w14:paraId="44A82266" w14:textId="77777777" w:rsidR="00DE7E1C" w:rsidRDefault="00000000" w:rsidP="00A774B4">
            <w:pPr>
              <w:pStyle w:val="TableParagraph"/>
              <w:spacing w:before="39"/>
              <w:ind w:left="0"/>
              <w:rPr>
                <w:sz w:val="16"/>
              </w:rPr>
            </w:pPr>
            <w:hyperlink r:id="rId64">
              <w:r w:rsidR="004F6B70">
                <w:rPr>
                  <w:color w:val="0562C1"/>
                  <w:sz w:val="16"/>
                  <w:u w:val="single" w:color="0562C1"/>
                </w:rPr>
                <w:t>40.1-100</w:t>
              </w:r>
              <w:r w:rsidR="004F6B70">
                <w:rPr>
                  <w:sz w:val="16"/>
                </w:rPr>
                <w:t>:</w:t>
              </w:r>
            </w:hyperlink>
            <w:r w:rsidR="004F6B70">
              <w:rPr>
                <w:sz w:val="16"/>
              </w:rPr>
              <w:t xml:space="preserve"> Permits 17-year-olds to drive but with restrictions.</w:t>
            </w:r>
          </w:p>
          <w:p w14:paraId="013C8DFB" w14:textId="77777777" w:rsidR="00DE7E1C" w:rsidRDefault="00DE7E1C" w:rsidP="00A774B4">
            <w:pPr>
              <w:pStyle w:val="TableParagraph"/>
              <w:spacing w:before="7"/>
              <w:ind w:left="0"/>
              <w:rPr>
                <w:rFonts w:ascii="Calibri"/>
                <w:sz w:val="17"/>
              </w:rPr>
            </w:pPr>
          </w:p>
          <w:p w14:paraId="0B1F9161" w14:textId="77777777" w:rsidR="00DE7E1C" w:rsidRDefault="004F6B70" w:rsidP="00A774B4">
            <w:pPr>
              <w:pStyle w:val="TableParagraph"/>
              <w:ind w:left="0"/>
              <w:rPr>
                <w:b/>
                <w:sz w:val="16"/>
              </w:rPr>
            </w:pPr>
            <w:r>
              <w:rPr>
                <w:b/>
                <w:sz w:val="16"/>
              </w:rPr>
              <w:t>Firefighting</w:t>
            </w:r>
          </w:p>
          <w:p w14:paraId="5518FCBF" w14:textId="77777777" w:rsidR="00DE7E1C" w:rsidRDefault="00000000" w:rsidP="00A774B4">
            <w:pPr>
              <w:pStyle w:val="TableParagraph"/>
              <w:spacing w:before="39"/>
              <w:ind w:left="0"/>
              <w:rPr>
                <w:sz w:val="16"/>
              </w:rPr>
            </w:pPr>
            <w:hyperlink r:id="rId65">
              <w:r w:rsidR="004F6B70">
                <w:rPr>
                  <w:color w:val="0562C1"/>
                  <w:spacing w:val="-3"/>
                  <w:sz w:val="16"/>
                  <w:u w:val="single" w:color="0562C1"/>
                </w:rPr>
                <w:t>40.1-79.1:</w:t>
              </w:r>
            </w:hyperlink>
            <w:r w:rsidR="004F6B70">
              <w:rPr>
                <w:color w:val="0562C1"/>
                <w:spacing w:val="-3"/>
                <w:sz w:val="16"/>
              </w:rPr>
              <w:t xml:space="preserve"> </w:t>
            </w:r>
            <w:r w:rsidR="004F6B70">
              <w:rPr>
                <w:spacing w:val="-3"/>
                <w:sz w:val="16"/>
              </w:rPr>
              <w:t xml:space="preserve">Permits </w:t>
            </w:r>
            <w:r w:rsidR="004F6B70">
              <w:rPr>
                <w:sz w:val="16"/>
              </w:rPr>
              <w:t xml:space="preserve">16- and </w:t>
            </w:r>
            <w:r w:rsidR="004F6B70">
              <w:rPr>
                <w:spacing w:val="-3"/>
                <w:sz w:val="16"/>
              </w:rPr>
              <w:t xml:space="preserve">17-year-olds </w:t>
            </w:r>
            <w:r w:rsidR="004F6B70">
              <w:rPr>
                <w:sz w:val="16"/>
              </w:rPr>
              <w:t xml:space="preserve">to </w:t>
            </w:r>
            <w:r w:rsidR="004F6B70">
              <w:rPr>
                <w:spacing w:val="-3"/>
                <w:sz w:val="16"/>
              </w:rPr>
              <w:t xml:space="preserve">seek certification under National </w:t>
            </w:r>
            <w:r w:rsidR="004F6B70">
              <w:rPr>
                <w:sz w:val="16"/>
              </w:rPr>
              <w:t xml:space="preserve">Fire </w:t>
            </w:r>
            <w:r w:rsidR="004F6B70">
              <w:rPr>
                <w:spacing w:val="-3"/>
                <w:sz w:val="16"/>
              </w:rPr>
              <w:t xml:space="preserve">Protection Association 1001, </w:t>
            </w:r>
            <w:r w:rsidR="004F6B70">
              <w:rPr>
                <w:sz w:val="16"/>
              </w:rPr>
              <w:t xml:space="preserve">level </w:t>
            </w:r>
            <w:r w:rsidR="004F6B70">
              <w:rPr>
                <w:spacing w:val="-3"/>
                <w:sz w:val="16"/>
              </w:rPr>
              <w:t xml:space="preserve">one, firefighter standards </w:t>
            </w:r>
            <w:r w:rsidR="004F6B70">
              <w:rPr>
                <w:sz w:val="16"/>
              </w:rPr>
              <w:t xml:space="preserve">and, </w:t>
            </w:r>
            <w:r w:rsidR="004F6B70">
              <w:rPr>
                <w:spacing w:val="-3"/>
                <w:sz w:val="16"/>
              </w:rPr>
              <w:t xml:space="preserve">after attaining such certification, </w:t>
            </w:r>
            <w:r w:rsidR="004F6B70">
              <w:rPr>
                <w:sz w:val="16"/>
              </w:rPr>
              <w:t xml:space="preserve">to </w:t>
            </w:r>
            <w:r w:rsidR="004F6B70">
              <w:rPr>
                <w:spacing w:val="-3"/>
                <w:sz w:val="16"/>
              </w:rPr>
              <w:t xml:space="preserve">participate </w:t>
            </w:r>
            <w:r w:rsidR="004F6B70">
              <w:rPr>
                <w:sz w:val="16"/>
              </w:rPr>
              <w:t xml:space="preserve">fully in all </w:t>
            </w:r>
            <w:r w:rsidR="004F6B70">
              <w:rPr>
                <w:spacing w:val="-3"/>
                <w:sz w:val="16"/>
              </w:rPr>
              <w:t xml:space="preserve">activities </w:t>
            </w:r>
            <w:r w:rsidR="004F6B70">
              <w:rPr>
                <w:sz w:val="16"/>
              </w:rPr>
              <w:t xml:space="preserve">of the </w:t>
            </w:r>
            <w:r w:rsidR="004F6B70">
              <w:rPr>
                <w:spacing w:val="-3"/>
                <w:sz w:val="16"/>
              </w:rPr>
              <w:t>volunteer fire company.</w:t>
            </w:r>
          </w:p>
        </w:tc>
        <w:tc>
          <w:tcPr>
            <w:tcW w:w="3456" w:type="dxa"/>
          </w:tcPr>
          <w:p w14:paraId="3AA50DCE" w14:textId="77777777" w:rsidR="00DE7E1C" w:rsidRPr="00B02B0F" w:rsidRDefault="004F6B70" w:rsidP="00A774B4">
            <w:pPr>
              <w:pStyle w:val="TableParagraph"/>
              <w:spacing w:before="60"/>
              <w:ind w:left="0"/>
              <w:rPr>
                <w:sz w:val="16"/>
              </w:rPr>
            </w:pPr>
            <w:r w:rsidRPr="00B02B0F">
              <w:rPr>
                <w:sz w:val="16"/>
              </w:rPr>
              <w:t xml:space="preserve">State and federal laws both prohibit 16- and 17- year-olds from working in occupations deemed hazardous by the Secretary of Labor: </w:t>
            </w:r>
            <w:r w:rsidRPr="00B02B0F">
              <w:rPr>
                <w:color w:val="0562C1"/>
                <w:sz w:val="16"/>
                <w:u w:val="single" w:color="0562C1"/>
              </w:rPr>
              <w:t xml:space="preserve">§ </w:t>
            </w:r>
            <w:hyperlink r:id="rId66">
              <w:r w:rsidRPr="00B02B0F">
                <w:rPr>
                  <w:color w:val="0562C1"/>
                  <w:sz w:val="16"/>
                  <w:u w:val="single" w:color="0562C1"/>
                </w:rPr>
                <w:t>570.50 –</w:t>
              </w:r>
            </w:hyperlink>
          </w:p>
          <w:p w14:paraId="690F74E5" w14:textId="55951A6D" w:rsidR="00DE7E1C" w:rsidRPr="002F2D17" w:rsidRDefault="00000000" w:rsidP="00A774B4">
            <w:pPr>
              <w:pStyle w:val="TableParagraph"/>
              <w:ind w:left="0"/>
              <w:rPr>
                <w:sz w:val="16"/>
                <w:highlight w:val="yellow"/>
              </w:rPr>
            </w:pPr>
            <w:hyperlink r:id="rId67">
              <w:r w:rsidR="004F6B70" w:rsidRPr="00B02B0F">
                <w:rPr>
                  <w:color w:val="0562C1"/>
                  <w:sz w:val="16"/>
                  <w:u w:val="single" w:color="0562C1"/>
                </w:rPr>
                <w:t>570.68</w:t>
              </w:r>
              <w:r w:rsidR="004F6B70" w:rsidRPr="00B02B0F">
                <w:rPr>
                  <w:color w:val="0562C1"/>
                  <w:sz w:val="16"/>
                </w:rPr>
                <w:t xml:space="preserve"> </w:t>
              </w:r>
            </w:hyperlink>
            <w:r w:rsidR="004F6B70" w:rsidRPr="00B02B0F">
              <w:rPr>
                <w:color w:val="252525"/>
                <w:sz w:val="16"/>
              </w:rPr>
              <w:t>(</w:t>
            </w:r>
            <w:r w:rsidR="004F6B70" w:rsidRPr="00B02B0F">
              <w:rPr>
                <w:sz w:val="16"/>
              </w:rPr>
              <w:t>see Appendix C for a simple list of HOs)</w:t>
            </w:r>
            <w:r w:rsidR="004F6B70" w:rsidRPr="00B02B0F">
              <w:rPr>
                <w:color w:val="252525"/>
                <w:sz w:val="16"/>
              </w:rPr>
              <w:t>.</w:t>
            </w:r>
            <w:r w:rsidR="004F6B70" w:rsidRPr="00B02B0F">
              <w:rPr>
                <w:sz w:val="16"/>
              </w:rPr>
              <w:t xml:space="preserve"> However, state law prohibits several additional occupations found in</w:t>
            </w:r>
            <w:hyperlink r:id="rId68">
              <w:r w:rsidR="004F6B70" w:rsidRPr="00B02B0F">
                <w:rPr>
                  <w:color w:val="0562C1"/>
                  <w:sz w:val="16"/>
                </w:rPr>
                <w:t xml:space="preserve"> </w:t>
              </w:r>
              <w:r w:rsidR="004F6B70" w:rsidRPr="00B02B0F">
                <w:rPr>
                  <w:color w:val="0562C1"/>
                  <w:sz w:val="16"/>
                  <w:u w:val="single" w:color="0562C1"/>
                </w:rPr>
                <w:t>16VAC15-30-190</w:t>
              </w:r>
              <w:r w:rsidR="004F6B70" w:rsidRPr="00B02B0F">
                <w:rPr>
                  <w:color w:val="0562C1"/>
                  <w:sz w:val="16"/>
                </w:rPr>
                <w:t xml:space="preserve"> </w:t>
              </w:r>
            </w:hyperlink>
            <w:r w:rsidR="004F6B70" w:rsidRPr="00B02B0F">
              <w:rPr>
                <w:sz w:val="16"/>
              </w:rPr>
              <w:t>and</w:t>
            </w:r>
            <w:hyperlink r:id="rId69">
              <w:r w:rsidR="004F6B70" w:rsidRPr="00B02B0F">
                <w:rPr>
                  <w:color w:val="0562C1"/>
                  <w:sz w:val="16"/>
                  <w:u w:val="single" w:color="0562C1"/>
                </w:rPr>
                <w:t xml:space="preserve"> 16VAC15-30-200</w:t>
              </w:r>
              <w:r w:rsidR="004F6B70" w:rsidRPr="00B02B0F">
                <w:rPr>
                  <w:sz w:val="16"/>
                </w:rPr>
                <w:t>.</w:t>
              </w:r>
            </w:hyperlink>
          </w:p>
          <w:p w14:paraId="110465F6" w14:textId="77777777" w:rsidR="00DE7E1C" w:rsidRPr="002F2D17" w:rsidRDefault="00DE7E1C" w:rsidP="00A774B4">
            <w:pPr>
              <w:pStyle w:val="TableParagraph"/>
              <w:ind w:left="0"/>
              <w:rPr>
                <w:rFonts w:ascii="Calibri"/>
                <w:sz w:val="20"/>
                <w:highlight w:val="yellow"/>
              </w:rPr>
            </w:pPr>
          </w:p>
          <w:p w14:paraId="70C85000" w14:textId="77777777" w:rsidR="00DE7E1C" w:rsidRPr="00B02B0F" w:rsidRDefault="004F6B70" w:rsidP="00A774B4">
            <w:pPr>
              <w:pStyle w:val="TableParagraph"/>
              <w:ind w:left="0"/>
              <w:rPr>
                <w:b/>
                <w:sz w:val="16"/>
              </w:rPr>
            </w:pPr>
            <w:r w:rsidRPr="00B02B0F">
              <w:rPr>
                <w:b/>
                <w:sz w:val="16"/>
              </w:rPr>
              <w:t>EXCEPTIONS/EXEMPTIONS</w:t>
            </w:r>
          </w:p>
          <w:p w14:paraId="4FB214B3" w14:textId="77777777" w:rsidR="00DE7E1C" w:rsidRPr="00B02B0F" w:rsidRDefault="004F6B70" w:rsidP="00A774B4">
            <w:pPr>
              <w:pStyle w:val="TableParagraph"/>
              <w:spacing w:before="40"/>
              <w:ind w:left="0"/>
              <w:rPr>
                <w:b/>
                <w:sz w:val="16"/>
              </w:rPr>
            </w:pPr>
            <w:r w:rsidRPr="00B02B0F">
              <w:rPr>
                <w:b/>
                <w:sz w:val="16"/>
              </w:rPr>
              <w:t>Apprentices and Student Learners</w:t>
            </w:r>
          </w:p>
          <w:p w14:paraId="51E95B03" w14:textId="1B7C0090" w:rsidR="00DE7E1C" w:rsidRPr="00B02B0F" w:rsidRDefault="004F6B70" w:rsidP="00A774B4">
            <w:pPr>
              <w:pStyle w:val="TableParagraph"/>
              <w:spacing w:before="63"/>
              <w:ind w:left="0"/>
              <w:rPr>
                <w:sz w:val="16"/>
              </w:rPr>
            </w:pPr>
            <w:r w:rsidRPr="00B02B0F">
              <w:rPr>
                <w:sz w:val="16"/>
              </w:rPr>
              <w:t>State and federal law both provide exemptions from certain hazardous occupations to certified apprentices and student-learners. However, these exemptions are not identical. The hazardous occupations that both federal and state law provide exemptions for, include HO #5, HO #8,</w:t>
            </w:r>
            <w:r w:rsidR="00B02B0F" w:rsidRPr="00B02B0F">
              <w:rPr>
                <w:sz w:val="16"/>
              </w:rPr>
              <w:t xml:space="preserve"> HO#10,</w:t>
            </w:r>
            <w:r w:rsidRPr="00B02B0F">
              <w:rPr>
                <w:sz w:val="16"/>
              </w:rPr>
              <w:t xml:space="preserve"> HO # 12, HO</w:t>
            </w:r>
            <w:r w:rsidR="00B02B0F" w:rsidRPr="00B02B0F">
              <w:rPr>
                <w:sz w:val="16"/>
              </w:rPr>
              <w:t xml:space="preserve"> </w:t>
            </w:r>
            <w:r w:rsidRPr="00B02B0F">
              <w:rPr>
                <w:sz w:val="16"/>
              </w:rPr>
              <w:t>#14, and HO #16.</w:t>
            </w:r>
          </w:p>
          <w:p w14:paraId="005562D4" w14:textId="77777777" w:rsidR="00DE7E1C" w:rsidRPr="00B02B0F" w:rsidRDefault="004F6B70" w:rsidP="00A774B4">
            <w:pPr>
              <w:pStyle w:val="TableParagraph"/>
              <w:spacing w:before="121"/>
              <w:ind w:left="0"/>
              <w:rPr>
                <w:b/>
                <w:sz w:val="16"/>
              </w:rPr>
            </w:pPr>
            <w:r w:rsidRPr="00B02B0F">
              <w:rPr>
                <w:b/>
                <w:sz w:val="16"/>
              </w:rPr>
              <w:t>Driving Exemption</w:t>
            </w:r>
          </w:p>
          <w:p w14:paraId="66BCFF3C" w14:textId="77777777" w:rsidR="00DE7E1C" w:rsidRPr="00B02B0F" w:rsidRDefault="004F6B70" w:rsidP="00A774B4">
            <w:pPr>
              <w:pStyle w:val="TableParagraph"/>
              <w:spacing w:before="60"/>
              <w:ind w:left="0"/>
              <w:rPr>
                <w:sz w:val="16"/>
              </w:rPr>
            </w:pPr>
            <w:r w:rsidRPr="00B02B0F">
              <w:rPr>
                <w:sz w:val="16"/>
              </w:rPr>
              <w:t>Both state and federal law provide driving exemptions (with restrictions) to 17-year-olds.</w:t>
            </w:r>
          </w:p>
          <w:p w14:paraId="7B987EAE" w14:textId="77777777" w:rsidR="00DE7E1C" w:rsidRPr="00B02B0F" w:rsidRDefault="004F6B70" w:rsidP="00A774B4">
            <w:pPr>
              <w:pStyle w:val="TableParagraph"/>
              <w:spacing w:before="120"/>
              <w:ind w:left="0"/>
              <w:rPr>
                <w:b/>
                <w:sz w:val="16"/>
              </w:rPr>
            </w:pPr>
            <w:r w:rsidRPr="00B02B0F">
              <w:rPr>
                <w:b/>
                <w:sz w:val="16"/>
              </w:rPr>
              <w:t>Firefighting</w:t>
            </w:r>
          </w:p>
          <w:p w14:paraId="2440D84B" w14:textId="77777777" w:rsidR="00DE7E1C" w:rsidRPr="002F2D17" w:rsidRDefault="004F6B70" w:rsidP="00A774B4">
            <w:pPr>
              <w:pStyle w:val="TableParagraph"/>
              <w:spacing w:before="61"/>
              <w:ind w:left="0"/>
              <w:rPr>
                <w:sz w:val="16"/>
                <w:highlight w:val="yellow"/>
              </w:rPr>
            </w:pPr>
            <w:r w:rsidRPr="00B02B0F">
              <w:rPr>
                <w:sz w:val="16"/>
              </w:rPr>
              <w:t>The state permits 16- and 17-year-olds to become certified firefighters; the federal government does not mention firefighting. However, the federal government does specify that ANY job not on the hazardous occupation list is acceptable for 16- and 17-year-olds, so one could conclude that, because firefighting is not on this list, it is acceptable.</w:t>
            </w:r>
          </w:p>
        </w:tc>
      </w:tr>
      <w:tr w:rsidR="00D86CCB" w14:paraId="7E01D898" w14:textId="77777777" w:rsidTr="00D86CCB">
        <w:trPr>
          <w:trHeight w:val="1440"/>
        </w:trPr>
        <w:tc>
          <w:tcPr>
            <w:tcW w:w="2016" w:type="dxa"/>
          </w:tcPr>
          <w:p w14:paraId="71FB9B39" w14:textId="38DAAA86" w:rsidR="00D86CCB" w:rsidRDefault="00D86CCB" w:rsidP="00D86CCB">
            <w:pPr>
              <w:pStyle w:val="TableParagraph"/>
              <w:spacing w:before="59"/>
              <w:ind w:left="0"/>
              <w:rPr>
                <w:rFonts w:ascii="Georgia"/>
                <w:b/>
                <w:sz w:val="20"/>
              </w:rPr>
            </w:pPr>
            <w:r>
              <w:rPr>
                <w:rFonts w:ascii="Georgia"/>
                <w:b/>
                <w:sz w:val="20"/>
              </w:rPr>
              <w:t>Agricultural</w:t>
            </w:r>
          </w:p>
        </w:tc>
        <w:tc>
          <w:tcPr>
            <w:tcW w:w="3960" w:type="dxa"/>
          </w:tcPr>
          <w:p w14:paraId="5C7EDB2F" w14:textId="4CB54681" w:rsidR="00D86CCB" w:rsidRDefault="00D86CCB" w:rsidP="00D86CCB">
            <w:pPr>
              <w:pStyle w:val="TableParagraph"/>
              <w:spacing w:before="60"/>
              <w:ind w:left="0"/>
              <w:rPr>
                <w:b/>
                <w:sz w:val="16"/>
              </w:rPr>
            </w:pPr>
            <w:r>
              <w:rPr>
                <w:sz w:val="16"/>
              </w:rPr>
              <w:t>No specific limitations.</w:t>
            </w:r>
          </w:p>
        </w:tc>
        <w:tc>
          <w:tcPr>
            <w:tcW w:w="4896" w:type="dxa"/>
          </w:tcPr>
          <w:p w14:paraId="652B947F" w14:textId="77777777" w:rsidR="00D86CCB" w:rsidRDefault="00D86CCB" w:rsidP="00D86CCB">
            <w:pPr>
              <w:pStyle w:val="TableParagraph"/>
              <w:ind w:left="0"/>
              <w:rPr>
                <w:b/>
                <w:sz w:val="16"/>
              </w:rPr>
            </w:pPr>
            <w:r>
              <w:rPr>
                <w:b/>
                <w:sz w:val="16"/>
              </w:rPr>
              <w:t>Driving</w:t>
            </w:r>
          </w:p>
          <w:p w14:paraId="09AB6F1F" w14:textId="55C1B2B8" w:rsidR="00D86CCB" w:rsidRPr="00D86CCB" w:rsidRDefault="00000000" w:rsidP="00D86CCB">
            <w:pPr>
              <w:pStyle w:val="TableParagraph"/>
              <w:ind w:left="0"/>
              <w:rPr>
                <w:sz w:val="16"/>
              </w:rPr>
            </w:pPr>
            <w:hyperlink r:id="rId70">
              <w:r w:rsidR="00D86CCB">
                <w:rPr>
                  <w:color w:val="0562C1"/>
                  <w:sz w:val="16"/>
                  <w:u w:val="single" w:color="0562C1"/>
                </w:rPr>
                <w:t>40.1-100(D)</w:t>
              </w:r>
              <w:r w:rsidR="00D86CCB">
                <w:rPr>
                  <w:sz w:val="16"/>
                </w:rPr>
                <w:t>:</w:t>
              </w:r>
            </w:hyperlink>
            <w:r w:rsidR="00D86CCB">
              <w:rPr>
                <w:sz w:val="16"/>
              </w:rPr>
              <w:t xml:space="preserve"> </w:t>
            </w:r>
            <w:r w:rsidR="00D86CCB" w:rsidRPr="00173ADE">
              <w:rPr>
                <w:sz w:val="16"/>
              </w:rPr>
              <w:t>Children aged 16 years or older employed on farms, in gardens or in orchards may operate, assist in operating, or otherwise perform work involving a truck, excluding a tractor trailer, or farm vehicle as defined in § </w:t>
            </w:r>
            <w:hyperlink r:id="rId71" w:history="1">
              <w:r w:rsidR="00D86CCB" w:rsidRPr="00173ADE">
                <w:rPr>
                  <w:rStyle w:val="Hyperlink"/>
                  <w:sz w:val="16"/>
                </w:rPr>
                <w:t>46.2-1099</w:t>
              </w:r>
            </w:hyperlink>
            <w:r w:rsidR="00D86CCB" w:rsidRPr="00173ADE">
              <w:rPr>
                <w:sz w:val="16"/>
              </w:rPr>
              <w:t>, in their employment</w:t>
            </w:r>
          </w:p>
        </w:tc>
        <w:tc>
          <w:tcPr>
            <w:tcW w:w="3456" w:type="dxa"/>
          </w:tcPr>
          <w:p w14:paraId="34AF0D9D" w14:textId="77777777" w:rsidR="00D86CCB" w:rsidRPr="00B02B0F" w:rsidRDefault="00D86CCB" w:rsidP="00D86CCB">
            <w:pPr>
              <w:pStyle w:val="TableParagraph"/>
              <w:spacing w:before="121"/>
              <w:ind w:left="0"/>
              <w:rPr>
                <w:b/>
                <w:sz w:val="16"/>
              </w:rPr>
            </w:pPr>
            <w:r w:rsidRPr="00B02B0F">
              <w:rPr>
                <w:b/>
                <w:sz w:val="16"/>
              </w:rPr>
              <w:t>Driving Exemption</w:t>
            </w:r>
          </w:p>
          <w:p w14:paraId="3AAA11C8" w14:textId="77777777" w:rsidR="00D86CCB" w:rsidRPr="00B02B0F" w:rsidRDefault="00D86CCB" w:rsidP="00D86CCB">
            <w:pPr>
              <w:pStyle w:val="TableParagraph"/>
              <w:spacing w:before="60"/>
              <w:ind w:left="0"/>
              <w:rPr>
                <w:sz w:val="16"/>
              </w:rPr>
            </w:pPr>
            <w:r w:rsidRPr="00B02B0F">
              <w:rPr>
                <w:sz w:val="16"/>
              </w:rPr>
              <w:t>State law provide driving exemptions (with restrictions) to 17-year-olds.</w:t>
            </w:r>
          </w:p>
          <w:p w14:paraId="10D2B1F6" w14:textId="77777777" w:rsidR="00D86CCB" w:rsidRPr="00B02B0F" w:rsidRDefault="00D86CCB" w:rsidP="00D86CCB">
            <w:pPr>
              <w:pStyle w:val="TableParagraph"/>
              <w:spacing w:before="60"/>
              <w:ind w:left="0"/>
              <w:rPr>
                <w:sz w:val="16"/>
              </w:rPr>
            </w:pPr>
          </w:p>
        </w:tc>
      </w:tr>
    </w:tbl>
    <w:p w14:paraId="58EAEEA7" w14:textId="77777777" w:rsidR="00DE7E1C" w:rsidRDefault="00DE7E1C">
      <w:pPr>
        <w:rPr>
          <w:sz w:val="16"/>
        </w:rPr>
        <w:sectPr w:rsidR="00DE7E1C" w:rsidSect="00D87458">
          <w:headerReference w:type="default" r:id="rId72"/>
          <w:pgSz w:w="15840" w:h="12240" w:orient="landscape"/>
          <w:pgMar w:top="979" w:right="720" w:bottom="835" w:left="720" w:header="0" w:footer="576" w:gutter="0"/>
          <w:pgNumType w:start="6"/>
          <w:cols w:space="720"/>
          <w:docGrid w:linePitch="299"/>
        </w:sectPr>
      </w:pPr>
    </w:p>
    <w:p w14:paraId="47D25E13" w14:textId="77777777" w:rsidR="00DE7E1C" w:rsidRPr="00B73C44" w:rsidRDefault="004F6B70" w:rsidP="00D87458">
      <w:pPr>
        <w:pStyle w:val="Heading3"/>
        <w:spacing w:before="720"/>
        <w:ind w:left="0" w:right="0"/>
      </w:pPr>
      <w:r w:rsidRPr="00B73C44">
        <w:lastRenderedPageBreak/>
        <w:t xml:space="preserve">Appendix A </w:t>
      </w:r>
      <w:r w:rsidR="0003700E">
        <w:br/>
      </w:r>
      <w:r w:rsidRPr="00B73C44">
        <w:t>Parental Exemption</w:t>
      </w:r>
    </w:p>
    <w:p w14:paraId="6C6FE94C" w14:textId="77777777" w:rsidR="00DE7E1C" w:rsidRDefault="00DE7E1C" w:rsidP="00D87458">
      <w:pPr>
        <w:pStyle w:val="BodyText"/>
        <w:spacing w:before="10"/>
        <w:rPr>
          <w:rFonts w:ascii="Georgia"/>
          <w:b/>
          <w:sz w:val="46"/>
        </w:rPr>
      </w:pPr>
    </w:p>
    <w:p w14:paraId="1C56061E" w14:textId="77777777" w:rsidR="00DE7E1C" w:rsidRDefault="004F6B70" w:rsidP="00D87458">
      <w:pPr>
        <w:pStyle w:val="Heading4"/>
        <w:ind w:left="720" w:right="720"/>
      </w:pPr>
      <w:r>
        <w:t>Federal Law</w:t>
      </w:r>
    </w:p>
    <w:p w14:paraId="2B3569F7" w14:textId="77777777" w:rsidR="00DE7E1C" w:rsidRDefault="00000000" w:rsidP="00D86CCB">
      <w:pPr>
        <w:pStyle w:val="Heading4"/>
        <w:ind w:left="1008" w:right="720"/>
      </w:pPr>
      <w:hyperlink r:id="rId73">
        <w:r w:rsidR="004F6B70">
          <w:rPr>
            <w:color w:val="0562C1"/>
            <w:u w:val="single" w:color="0562C1"/>
          </w:rPr>
          <w:t>570.126</w:t>
        </w:r>
        <w:r w:rsidR="004F6B70">
          <w:t>:</w:t>
        </w:r>
      </w:hyperlink>
      <w:r w:rsidR="004F6B70">
        <w:t xml:space="preserve"> Parental Exemption</w:t>
      </w:r>
    </w:p>
    <w:p w14:paraId="3B2F03FE" w14:textId="332ACCBF" w:rsidR="00DE7E1C" w:rsidRDefault="004F6B70" w:rsidP="00D86CCB">
      <w:pPr>
        <w:pStyle w:val="BodyText"/>
        <w:ind w:left="1008" w:right="720"/>
        <w:jc w:val="both"/>
      </w:pPr>
      <w:r>
        <w:t>A parent or a person standing in place of a parent may employ his own child or a child in his custody under the age of 16 years in any occupation other than the following: (a) Manufacturing; (b) mining; (c) an occupation found by the Secretary to be particularly hazardous or detrimental to health or well-being for children between the ages of 16 and 18 years.</w:t>
      </w:r>
      <w:r w:rsidR="00911689">
        <w:t xml:space="preserve"> </w:t>
      </w:r>
    </w:p>
    <w:p w14:paraId="15B90A42" w14:textId="77777777" w:rsidR="00DE7E1C" w:rsidRDefault="00DE7E1C" w:rsidP="00D86CCB">
      <w:pPr>
        <w:pStyle w:val="BodyText"/>
        <w:ind w:left="1008" w:right="720"/>
      </w:pPr>
    </w:p>
    <w:p w14:paraId="76CB376D" w14:textId="77777777" w:rsidR="00DE7E1C" w:rsidRDefault="00000000" w:rsidP="00D86CCB">
      <w:pPr>
        <w:pStyle w:val="Heading4"/>
        <w:ind w:left="1008" w:right="720"/>
      </w:pPr>
      <w:hyperlink r:id="rId74">
        <w:r w:rsidR="004F6B70">
          <w:rPr>
            <w:color w:val="0562C1"/>
            <w:u w:val="single" w:color="0562C1"/>
          </w:rPr>
          <w:t>Child Labor Bulletin 101</w:t>
        </w:r>
        <w:r w:rsidR="004F6B70">
          <w:t xml:space="preserve">: </w:t>
        </w:r>
      </w:hyperlink>
      <w:r w:rsidR="004F6B70">
        <w:t>Non Agricultural Occupations (page 3)</w:t>
      </w:r>
    </w:p>
    <w:p w14:paraId="6D1A4C4D" w14:textId="77777777" w:rsidR="00DE7E1C" w:rsidRDefault="004F6B70" w:rsidP="00D86CCB">
      <w:pPr>
        <w:pStyle w:val="BodyText"/>
        <w:ind w:left="1008" w:right="720"/>
      </w:pPr>
      <w:r>
        <w:t>The federal child labor provisions do not apply to:</w:t>
      </w:r>
    </w:p>
    <w:p w14:paraId="24EE21FB" w14:textId="77777777" w:rsidR="00DE7E1C" w:rsidRDefault="004F6B70" w:rsidP="00D86CCB">
      <w:pPr>
        <w:pStyle w:val="ListParagraph"/>
        <w:numPr>
          <w:ilvl w:val="0"/>
          <w:numId w:val="6"/>
        </w:numPr>
        <w:tabs>
          <w:tab w:val="left" w:pos="1980"/>
        </w:tabs>
        <w:ind w:right="720"/>
        <w:rPr>
          <w:sz w:val="18"/>
        </w:rPr>
      </w:pPr>
      <w:r>
        <w:rPr>
          <w:sz w:val="18"/>
        </w:rPr>
        <w:t>Children 16- and 17-years-old employed by their parents in occupations other than those declared hazardous by the Secretary of</w:t>
      </w:r>
      <w:r>
        <w:rPr>
          <w:spacing w:val="-7"/>
          <w:sz w:val="18"/>
        </w:rPr>
        <w:t xml:space="preserve"> </w:t>
      </w:r>
      <w:r>
        <w:rPr>
          <w:sz w:val="18"/>
        </w:rPr>
        <w:t>Labor</w:t>
      </w:r>
    </w:p>
    <w:p w14:paraId="5E9A6556" w14:textId="77777777" w:rsidR="00DE7E1C" w:rsidRDefault="004F6B70" w:rsidP="00D86CCB">
      <w:pPr>
        <w:pStyle w:val="ListParagraph"/>
        <w:numPr>
          <w:ilvl w:val="0"/>
          <w:numId w:val="6"/>
        </w:numPr>
        <w:tabs>
          <w:tab w:val="left" w:pos="1980"/>
        </w:tabs>
        <w:ind w:right="720"/>
        <w:rPr>
          <w:sz w:val="18"/>
        </w:rPr>
      </w:pPr>
      <w:r>
        <w:rPr>
          <w:sz w:val="18"/>
        </w:rPr>
        <w:t>Children under 16 years of age employed by their parents in occupations other than manufacturing or mining, or occupations declared hazardous by the Secretary of</w:t>
      </w:r>
      <w:r>
        <w:rPr>
          <w:spacing w:val="-11"/>
          <w:sz w:val="18"/>
        </w:rPr>
        <w:t xml:space="preserve"> </w:t>
      </w:r>
      <w:r>
        <w:rPr>
          <w:sz w:val="18"/>
        </w:rPr>
        <w:t>Labor.</w:t>
      </w:r>
    </w:p>
    <w:p w14:paraId="642E7533" w14:textId="77777777" w:rsidR="009C05A8" w:rsidRDefault="009C05A8" w:rsidP="00D86CCB">
      <w:pPr>
        <w:pStyle w:val="ListParagraph"/>
        <w:tabs>
          <w:tab w:val="left" w:pos="1980"/>
        </w:tabs>
        <w:ind w:left="1008" w:right="720" w:firstLine="0"/>
        <w:rPr>
          <w:sz w:val="18"/>
        </w:rPr>
      </w:pPr>
    </w:p>
    <w:p w14:paraId="65530103" w14:textId="77777777" w:rsidR="00DE7E1C" w:rsidRDefault="00000000" w:rsidP="00D86CCB">
      <w:pPr>
        <w:pStyle w:val="Heading4"/>
        <w:ind w:left="1008" w:right="720"/>
      </w:pPr>
      <w:hyperlink r:id="rId75">
        <w:r w:rsidR="004F6B70">
          <w:rPr>
            <w:color w:val="0562C1"/>
            <w:u w:val="single" w:color="0562C1"/>
          </w:rPr>
          <w:t xml:space="preserve">Child Labor Bulletin </w:t>
        </w:r>
      </w:hyperlink>
      <w:r w:rsidR="004F6B70">
        <w:rPr>
          <w:color w:val="0562C1"/>
          <w:u w:val="single" w:color="0562C1"/>
        </w:rPr>
        <w:t>102</w:t>
      </w:r>
      <w:r w:rsidR="004F6B70">
        <w:t xml:space="preserve">: Agricultural Occupations (page </w:t>
      </w:r>
      <w:r w:rsidR="004F6B70">
        <w:rPr>
          <w:rFonts w:ascii="Arial"/>
        </w:rPr>
        <w:t>2</w:t>
      </w:r>
      <w:r w:rsidR="004F6B70">
        <w:t>)</w:t>
      </w:r>
    </w:p>
    <w:p w14:paraId="3C5AC7FA" w14:textId="77777777" w:rsidR="00DE7E1C" w:rsidRDefault="004F6B70" w:rsidP="00D86CCB">
      <w:pPr>
        <w:pStyle w:val="BodyText"/>
        <w:ind w:left="1008" w:right="720"/>
      </w:pPr>
      <w:r>
        <w:t>Parental Exemption from the Agricultural Provisions of the FLSA: A child of any age may be employed by his or her parent or person standing in place of the parent at any time in any occupation on a farm owned or operated by that parent or person standing in place of that parent.</w:t>
      </w:r>
    </w:p>
    <w:p w14:paraId="01B68D47" w14:textId="77777777" w:rsidR="009C05A8" w:rsidRDefault="009C05A8" w:rsidP="00D86CCB">
      <w:pPr>
        <w:pStyle w:val="BodyText"/>
        <w:ind w:left="1008" w:right="720"/>
      </w:pPr>
    </w:p>
    <w:p w14:paraId="53568CE5" w14:textId="77777777" w:rsidR="00DE7E1C" w:rsidRPr="0003700E" w:rsidRDefault="004F6B70" w:rsidP="00D87458">
      <w:pPr>
        <w:pStyle w:val="Heading4"/>
        <w:ind w:left="720" w:right="720"/>
      </w:pPr>
      <w:r w:rsidRPr="0003700E">
        <w:t>State Law</w:t>
      </w:r>
    </w:p>
    <w:p w14:paraId="3A681E90" w14:textId="77777777" w:rsidR="00DE7E1C" w:rsidRDefault="00000000" w:rsidP="00D86CCB">
      <w:pPr>
        <w:pStyle w:val="BodyText"/>
        <w:ind w:left="1008" w:right="720"/>
      </w:pPr>
      <w:hyperlink r:id="rId76">
        <w:r w:rsidR="004F6B70" w:rsidRPr="00B73C44">
          <w:rPr>
            <w:color w:val="0562C1"/>
          </w:rPr>
          <w:t>§40.1-7</w:t>
        </w:r>
      </w:hyperlink>
      <w:r w:rsidR="004F6B70" w:rsidRPr="00B73C44">
        <w:rPr>
          <w:color w:val="0562C1"/>
        </w:rPr>
        <w:t>9</w:t>
      </w:r>
      <w:r w:rsidR="004F6B70">
        <w:rPr>
          <w:color w:val="0562C1"/>
        </w:rPr>
        <w:t>.01</w:t>
      </w:r>
      <w:r w:rsidR="004F6B70">
        <w:t>: A child under 16 years of age employed by his parent or a person standing in place of his parent in an occupation (including farms, orchards and gardens) other than manufacturing owned or operated by such parent or person is exempt from the state labor</w:t>
      </w:r>
      <w:r w:rsidR="004F6B70">
        <w:rPr>
          <w:spacing w:val="-1"/>
        </w:rPr>
        <w:t xml:space="preserve"> </w:t>
      </w:r>
      <w:r w:rsidR="004F6B70">
        <w:t>laws.</w:t>
      </w:r>
    </w:p>
    <w:p w14:paraId="47693DF9" w14:textId="77777777" w:rsidR="00DE7E1C" w:rsidRDefault="00DE7E1C" w:rsidP="00D87458">
      <w:pPr>
        <w:spacing w:line="237" w:lineRule="auto"/>
      </w:pPr>
    </w:p>
    <w:p w14:paraId="2B7B541F" w14:textId="77777777" w:rsidR="00B73C44" w:rsidRDefault="00B73C44" w:rsidP="00D87458">
      <w:pPr>
        <w:spacing w:line="237" w:lineRule="auto"/>
        <w:sectPr w:rsidR="00B73C44" w:rsidSect="00D87458">
          <w:headerReference w:type="default" r:id="rId77"/>
          <w:pgSz w:w="15840" w:h="12240" w:orient="landscape"/>
          <w:pgMar w:top="1140" w:right="720" w:bottom="840" w:left="720" w:header="0" w:footer="576" w:gutter="0"/>
          <w:pgNumType w:start="7"/>
          <w:cols w:space="720"/>
          <w:docGrid w:linePitch="299"/>
        </w:sectPr>
      </w:pPr>
    </w:p>
    <w:p w14:paraId="3556FADC" w14:textId="77777777" w:rsidR="00DE7E1C" w:rsidRPr="00787C9A" w:rsidRDefault="004F6B70" w:rsidP="008A0959">
      <w:pPr>
        <w:pStyle w:val="Heading3"/>
        <w:spacing w:before="360"/>
        <w:ind w:left="0" w:right="0"/>
      </w:pPr>
      <w:r w:rsidRPr="00B73C44">
        <w:lastRenderedPageBreak/>
        <w:t>Appendix B</w:t>
      </w:r>
      <w:r w:rsidR="0003700E">
        <w:br/>
      </w:r>
      <w:r w:rsidRPr="00787C9A">
        <w:t>Code of Virginia:</w:t>
      </w:r>
      <w:r w:rsidR="0003700E">
        <w:br/>
      </w:r>
      <w:r w:rsidRPr="00787C9A">
        <w:t>Prohibited Occupations for 14- and 15-year-olds</w:t>
      </w:r>
    </w:p>
    <w:p w14:paraId="64E29C57" w14:textId="77777777" w:rsidR="00DE7E1C" w:rsidRPr="009C05A8" w:rsidRDefault="00DE7E1C" w:rsidP="008A0959">
      <w:pPr>
        <w:pStyle w:val="BodyText"/>
        <w:spacing w:before="5"/>
        <w:rPr>
          <w:rFonts w:ascii="Georgia"/>
          <w:b/>
          <w:sz w:val="24"/>
          <w:szCs w:val="24"/>
        </w:rPr>
      </w:pPr>
    </w:p>
    <w:p w14:paraId="6494AE50" w14:textId="77777777" w:rsidR="00DE7E1C" w:rsidRPr="00787C9A" w:rsidRDefault="004F6B70" w:rsidP="008A0959">
      <w:pPr>
        <w:pStyle w:val="BodyText"/>
        <w:ind w:left="720" w:right="720"/>
        <w:rPr>
          <w:sz w:val="24"/>
          <w:szCs w:val="24"/>
        </w:rPr>
      </w:pPr>
      <w:r w:rsidRPr="00787C9A">
        <w:rPr>
          <w:sz w:val="24"/>
          <w:szCs w:val="24"/>
        </w:rPr>
        <w:t>In addition to the prohibited jobs in Federal Code 570.33, the state of Virginia prohibits work in the following areas:</w:t>
      </w:r>
    </w:p>
    <w:p w14:paraId="36F024CE" w14:textId="77777777" w:rsidR="00DE7E1C" w:rsidRDefault="00DE7E1C" w:rsidP="008A0959">
      <w:pPr>
        <w:pStyle w:val="BodyText"/>
        <w:spacing w:before="2"/>
        <w:ind w:left="720" w:right="720"/>
        <w:rPr>
          <w:sz w:val="27"/>
        </w:rPr>
      </w:pPr>
    </w:p>
    <w:p w14:paraId="35C0C256" w14:textId="77777777" w:rsidR="00DE7E1C" w:rsidRPr="0003700E" w:rsidRDefault="004F6B70" w:rsidP="008A0959">
      <w:pPr>
        <w:pStyle w:val="Heading4"/>
        <w:ind w:left="720" w:right="720"/>
      </w:pPr>
      <w:r w:rsidRPr="0003700E">
        <w:t>Manufacturing/Industry/Manual Labor:</w:t>
      </w:r>
    </w:p>
    <w:p w14:paraId="3EEC2C5E" w14:textId="77777777" w:rsidR="00DE7E1C" w:rsidRDefault="004F6B70" w:rsidP="008A0959">
      <w:pPr>
        <w:pStyle w:val="BodyText"/>
        <w:ind w:left="720" w:right="720"/>
      </w:pPr>
      <w:r>
        <w:t>Any mechanical establishment; commercial cannery; the operation of any automatic passenger or freight elevator; any brick, coal, or lumber yard.</w:t>
      </w:r>
    </w:p>
    <w:p w14:paraId="056EE4CC" w14:textId="77777777" w:rsidR="00DE7E1C" w:rsidRDefault="004F6B70" w:rsidP="008A0959">
      <w:pPr>
        <w:pStyle w:val="Heading4"/>
        <w:ind w:left="720" w:right="720"/>
      </w:pPr>
      <w:r>
        <w:t>Health</w:t>
      </w:r>
      <w:r w:rsidRPr="0003700E">
        <w:t xml:space="preserve"> </w:t>
      </w:r>
      <w:r>
        <w:t>Care/Medicine:</w:t>
      </w:r>
    </w:p>
    <w:p w14:paraId="0A4C2700" w14:textId="77777777" w:rsidR="00DE7E1C" w:rsidRDefault="004F6B70" w:rsidP="008A0959">
      <w:pPr>
        <w:pStyle w:val="BodyText"/>
        <w:ind w:left="720" w:right="720"/>
      </w:pPr>
      <w:r>
        <w:t>Any hospital, nursing home, clinic, or other establishments providing care for resident patients; as a laboratory helper, therapist, orderly, or nurse's aide; at any veterinary hospital.</w:t>
      </w:r>
    </w:p>
    <w:p w14:paraId="2680EA04" w14:textId="77777777" w:rsidR="00DE7E1C" w:rsidRDefault="004F6B70" w:rsidP="008A0959">
      <w:pPr>
        <w:pStyle w:val="Heading4"/>
        <w:ind w:left="720" w:right="720"/>
      </w:pPr>
      <w:r w:rsidRPr="009C05A8">
        <w:t>Restaurants</w:t>
      </w:r>
      <w:r>
        <w:t>/Hotels</w:t>
      </w:r>
      <w:r w:rsidR="009C05A8">
        <w:t>:</w:t>
      </w:r>
    </w:p>
    <w:p w14:paraId="3A9E6C14" w14:textId="77777777" w:rsidR="00DE7E1C" w:rsidRDefault="004F6B70" w:rsidP="008A0959">
      <w:pPr>
        <w:pStyle w:val="BodyText"/>
        <w:ind w:left="720" w:right="720"/>
      </w:pPr>
      <w:r>
        <w:t>In curb service at restaurants and hotel and motel room service.</w:t>
      </w:r>
    </w:p>
    <w:p w14:paraId="6AA4FFD3" w14:textId="77777777" w:rsidR="00DE7E1C" w:rsidRDefault="004F6B70" w:rsidP="008A0959">
      <w:pPr>
        <w:pStyle w:val="Heading4"/>
        <w:ind w:left="720" w:right="720"/>
      </w:pPr>
      <w:r>
        <w:t>Theater/Entertainment/Dance:</w:t>
      </w:r>
    </w:p>
    <w:p w14:paraId="56F72335" w14:textId="77777777" w:rsidR="00DE7E1C" w:rsidRDefault="004F6B70" w:rsidP="008A0959">
      <w:pPr>
        <w:pStyle w:val="BodyText"/>
        <w:spacing w:line="239" w:lineRule="exact"/>
        <w:ind w:left="720" w:right="720"/>
      </w:pPr>
      <w:r>
        <w:t>Any dance studio; as ushers in theaters; in any outdoor theater, cabaret, carnival, fair, floor show, pool hall, club, or roadhouse.</w:t>
      </w:r>
    </w:p>
    <w:p w14:paraId="620E951F" w14:textId="77777777" w:rsidR="00DE7E1C" w:rsidRDefault="004F6B70" w:rsidP="008A0959">
      <w:pPr>
        <w:pStyle w:val="Heading4"/>
        <w:ind w:left="720" w:right="720"/>
      </w:pPr>
      <w:r w:rsidRPr="009C05A8">
        <w:t>Miscellaneous Occupations</w:t>
      </w:r>
      <w:r>
        <w:t>:</w:t>
      </w:r>
    </w:p>
    <w:p w14:paraId="647BC38A" w14:textId="77777777" w:rsidR="00DE7E1C" w:rsidRDefault="004F6B70" w:rsidP="008A0959">
      <w:pPr>
        <w:pStyle w:val="BodyText"/>
        <w:ind w:left="720" w:right="720"/>
      </w:pPr>
      <w:r>
        <w:t>As a lifeguard at a beach; in any undertaking establishment or funeral home; in the solicitation, sale, or obtaining of subscription contracts or orders for books, magazines, or other periodical publications other than newspapers.</w:t>
      </w:r>
    </w:p>
    <w:p w14:paraId="7B0979F1" w14:textId="7C85A952" w:rsidR="00DE7E1C" w:rsidRDefault="00000000" w:rsidP="008A0959">
      <w:pPr>
        <w:pStyle w:val="ListParagraph"/>
        <w:numPr>
          <w:ilvl w:val="0"/>
          <w:numId w:val="1"/>
        </w:numPr>
        <w:tabs>
          <w:tab w:val="left" w:pos="1934"/>
        </w:tabs>
        <w:spacing w:before="159"/>
        <w:ind w:left="990" w:right="720" w:hanging="274"/>
        <w:rPr>
          <w:sz w:val="18"/>
        </w:rPr>
      </w:pPr>
      <w:hyperlink r:id="rId78">
        <w:r w:rsidR="004F6B70">
          <w:rPr>
            <w:color w:val="0562C1"/>
            <w:sz w:val="18"/>
            <w:u w:val="single" w:color="0562C1"/>
          </w:rPr>
          <w:t>16VAC15-30-200</w:t>
        </w:r>
        <w:r w:rsidR="004F6B70">
          <w:rPr>
            <w:b/>
            <w:sz w:val="18"/>
          </w:rPr>
          <w:t>:</w:t>
        </w:r>
      </w:hyperlink>
      <w:r w:rsidR="004F6B70">
        <w:rPr>
          <w:b/>
          <w:sz w:val="18"/>
        </w:rPr>
        <w:t xml:space="preserve"> Other Prohibited Occupations: </w:t>
      </w:r>
      <w:r w:rsidR="004F6B70">
        <w:rPr>
          <w:sz w:val="18"/>
        </w:rPr>
        <w:t>Manufacturing of paints, colors, white lead; working in places where goods of alcoholic content are manufactured, bottled or sold for consumption; performing in or being the subject of sexually explicit visual</w:t>
      </w:r>
      <w:r w:rsidR="004F6B70">
        <w:rPr>
          <w:spacing w:val="-16"/>
          <w:sz w:val="18"/>
        </w:rPr>
        <w:t xml:space="preserve"> </w:t>
      </w:r>
      <w:r w:rsidR="004F6B70">
        <w:rPr>
          <w:sz w:val="18"/>
        </w:rPr>
        <w:t>material</w:t>
      </w:r>
      <w:r w:rsidR="0061510B">
        <w:rPr>
          <w:sz w:val="18"/>
        </w:rPr>
        <w:t>; and preparing any composition in which dangerous poisonous chemicals are used</w:t>
      </w:r>
      <w:r w:rsidR="004F6B70">
        <w:rPr>
          <w:sz w:val="18"/>
        </w:rPr>
        <w:t>.</w:t>
      </w:r>
    </w:p>
    <w:p w14:paraId="35981993" w14:textId="24768B74" w:rsidR="00DE7E1C" w:rsidRDefault="00000000" w:rsidP="008A0959">
      <w:pPr>
        <w:pStyle w:val="ListParagraph"/>
        <w:numPr>
          <w:ilvl w:val="0"/>
          <w:numId w:val="1"/>
        </w:numPr>
        <w:tabs>
          <w:tab w:val="left" w:pos="1934"/>
        </w:tabs>
        <w:spacing w:before="160"/>
        <w:ind w:left="990" w:right="720" w:hanging="274"/>
        <w:rPr>
          <w:sz w:val="18"/>
        </w:rPr>
      </w:pPr>
      <w:hyperlink r:id="rId79">
        <w:r w:rsidR="004F6B70">
          <w:rPr>
            <w:color w:val="0562C1"/>
            <w:sz w:val="18"/>
            <w:u w:val="single" w:color="0562C1"/>
          </w:rPr>
          <w:t>16VAC15-30-190</w:t>
        </w:r>
        <w:r w:rsidR="004F6B70">
          <w:rPr>
            <w:sz w:val="18"/>
          </w:rPr>
          <w:t>:</w:t>
        </w:r>
      </w:hyperlink>
      <w:r w:rsidR="004F6B70">
        <w:rPr>
          <w:sz w:val="18"/>
        </w:rPr>
        <w:t xml:space="preserve"> Minors 14- and 15-years-old shall not participate in firefighting or support activities at the fire scene, enter a burning structure, enter a structure which contains burning materials, or engage in any other activity prohibited in this</w:t>
      </w:r>
      <w:r w:rsidR="004F6B70">
        <w:rPr>
          <w:spacing w:val="-4"/>
          <w:sz w:val="18"/>
        </w:rPr>
        <w:t xml:space="preserve"> </w:t>
      </w:r>
      <w:r w:rsidR="004F6B70">
        <w:rPr>
          <w:sz w:val="18"/>
        </w:rPr>
        <w:t>chapter.</w:t>
      </w:r>
    </w:p>
    <w:p w14:paraId="2719DC2B" w14:textId="77777777" w:rsidR="009C05A8" w:rsidRPr="009C05A8" w:rsidRDefault="009C05A8" w:rsidP="008A0959">
      <w:pPr>
        <w:pStyle w:val="BodyText"/>
        <w:ind w:left="1260" w:right="720"/>
        <w:rPr>
          <w:sz w:val="10"/>
          <w:szCs w:val="10"/>
        </w:rPr>
      </w:pPr>
    </w:p>
    <w:p w14:paraId="26202734" w14:textId="77777777" w:rsidR="009C05A8" w:rsidRDefault="004F6B70" w:rsidP="008A0959">
      <w:pPr>
        <w:pStyle w:val="Heading4"/>
        <w:ind w:left="720" w:right="720"/>
      </w:pPr>
      <w:r w:rsidRPr="009C05A8">
        <w:t>Additional</w:t>
      </w:r>
      <w:r>
        <w:t xml:space="preserve"> Resource:</w:t>
      </w:r>
    </w:p>
    <w:p w14:paraId="3A8CB79A" w14:textId="77777777" w:rsidR="00DE7E1C" w:rsidRDefault="00000000" w:rsidP="008A0959">
      <w:pPr>
        <w:ind w:left="720" w:right="720"/>
        <w:rPr>
          <w:sz w:val="18"/>
        </w:rPr>
      </w:pPr>
      <w:hyperlink r:id="rId80">
        <w:r w:rsidR="004F6B70">
          <w:rPr>
            <w:color w:val="0562C1"/>
            <w:sz w:val="18"/>
            <w:u w:val="single" w:color="0562C1"/>
          </w:rPr>
          <w:t>Code 40.1-100: Employment Prohibited/Limited</w:t>
        </w:r>
      </w:hyperlink>
    </w:p>
    <w:p w14:paraId="436C7440" w14:textId="77777777" w:rsidR="00DE7E1C" w:rsidRDefault="00DE7E1C" w:rsidP="00787C9A">
      <w:pPr>
        <w:ind w:right="1480"/>
        <w:rPr>
          <w:sz w:val="18"/>
        </w:rPr>
      </w:pPr>
    </w:p>
    <w:p w14:paraId="32B484E8" w14:textId="77777777" w:rsidR="00787C9A" w:rsidRDefault="00787C9A">
      <w:pPr>
        <w:rPr>
          <w:sz w:val="18"/>
        </w:rPr>
        <w:sectPr w:rsidR="00787C9A" w:rsidSect="00D87458">
          <w:headerReference w:type="default" r:id="rId81"/>
          <w:pgSz w:w="15840" w:h="12240" w:orient="landscape"/>
          <w:pgMar w:top="1140" w:right="720" w:bottom="1160" w:left="720" w:header="0" w:footer="576" w:gutter="0"/>
          <w:pgNumType w:start="8"/>
          <w:cols w:space="720"/>
          <w:docGrid w:linePitch="299"/>
        </w:sectPr>
      </w:pPr>
    </w:p>
    <w:p w14:paraId="525B80F6" w14:textId="77777777" w:rsidR="00DE7E1C" w:rsidRDefault="004F6B70" w:rsidP="008A0959">
      <w:pPr>
        <w:pStyle w:val="Heading3"/>
        <w:spacing w:before="240"/>
        <w:ind w:left="0" w:right="0"/>
        <w:rPr>
          <w:sz w:val="36"/>
        </w:rPr>
      </w:pPr>
      <w:r w:rsidRPr="00787C9A">
        <w:lastRenderedPageBreak/>
        <w:t>Appendix C</w:t>
      </w:r>
      <w:r w:rsidR="009C05A8">
        <w:br/>
      </w:r>
      <w:r w:rsidRPr="00787C9A">
        <w:t xml:space="preserve">Occupations Deemed Hazardous </w:t>
      </w:r>
      <w:r w:rsidR="009C05A8">
        <w:br/>
      </w:r>
      <w:r w:rsidRPr="00787C9A">
        <w:t>by the Secretary of Labor</w:t>
      </w:r>
    </w:p>
    <w:p w14:paraId="1B6F3E8D" w14:textId="77777777" w:rsidR="00DE7E1C" w:rsidRPr="009C05A8" w:rsidRDefault="00DE7E1C" w:rsidP="008A0959">
      <w:pPr>
        <w:pStyle w:val="BodyText"/>
        <w:spacing w:before="8"/>
        <w:rPr>
          <w:rFonts w:ascii="Georgia"/>
          <w:b/>
          <w:sz w:val="16"/>
          <w:szCs w:val="16"/>
        </w:rPr>
      </w:pPr>
    </w:p>
    <w:p w14:paraId="15BF7141" w14:textId="77777777" w:rsidR="00DE7E1C" w:rsidRDefault="004F6B70" w:rsidP="00064E85">
      <w:pPr>
        <w:pStyle w:val="Heading4"/>
        <w:ind w:left="576" w:right="720"/>
      </w:pPr>
      <w:r>
        <w:t>Occupations Particularly Hazardous for the Employment of Minors between 16 and 18 Years of Age</w:t>
      </w:r>
    </w:p>
    <w:p w14:paraId="6C688FC5" w14:textId="77777777" w:rsidR="00DE7E1C" w:rsidRDefault="004F6B70" w:rsidP="008A0959">
      <w:pPr>
        <w:pStyle w:val="BodyText"/>
        <w:spacing w:line="239" w:lineRule="exact"/>
      </w:pPr>
      <w:r>
        <w:rPr>
          <w:color w:val="212121"/>
        </w:rPr>
        <w:t xml:space="preserve">Note: General exemptions apply to all of these occupations, while limited apprentice/student-learner </w:t>
      </w:r>
      <w:hyperlink r:id="rId82">
        <w:r>
          <w:rPr>
            <w:color w:val="990000"/>
            <w:u w:val="single" w:color="990000"/>
          </w:rPr>
          <w:t>exemptions</w:t>
        </w:r>
        <w:r>
          <w:rPr>
            <w:color w:val="990000"/>
          </w:rPr>
          <w:t xml:space="preserve"> </w:t>
        </w:r>
      </w:hyperlink>
      <w:r>
        <w:rPr>
          <w:color w:val="212121"/>
        </w:rPr>
        <w:t>apply to those occupations marked with an *.</w:t>
      </w:r>
    </w:p>
    <w:p w14:paraId="02606B83" w14:textId="77777777" w:rsidR="00DE7E1C" w:rsidRDefault="004F6B70" w:rsidP="00064E85">
      <w:pPr>
        <w:pStyle w:val="Heading4"/>
        <w:ind w:left="576" w:right="720"/>
      </w:pPr>
      <w:r>
        <w:t>§</w:t>
      </w:r>
      <w:r>
        <w:t>570.51-570.68 (17 orders)</w:t>
      </w:r>
    </w:p>
    <w:p w14:paraId="48092647" w14:textId="4CF5E27F" w:rsidR="00DE7E1C" w:rsidRPr="00862454" w:rsidRDefault="004F6B70" w:rsidP="00064E85">
      <w:pPr>
        <w:pStyle w:val="BodyText"/>
        <w:spacing w:before="2" w:line="319" w:lineRule="auto"/>
        <w:ind w:left="576" w:right="720"/>
        <w:rPr>
          <w:color w:val="212121"/>
        </w:rPr>
      </w:pPr>
      <w:r w:rsidRPr="00862454">
        <w:rPr>
          <w:color w:val="212121"/>
        </w:rPr>
        <w:t>HO 1. Manufacturing and storing of explosives</w:t>
      </w:r>
      <w:r w:rsidR="004A1D7F" w:rsidRPr="00862454">
        <w:rPr>
          <w:color w:val="212121"/>
        </w:rPr>
        <w:t xml:space="preserve"> or articles containing explosive components</w:t>
      </w:r>
    </w:p>
    <w:p w14:paraId="220E59A6" w14:textId="77777777" w:rsidR="009C05A8" w:rsidRPr="00862454" w:rsidRDefault="004F6B70" w:rsidP="00064E85">
      <w:pPr>
        <w:pStyle w:val="BodyText"/>
        <w:spacing w:before="2" w:line="319" w:lineRule="auto"/>
        <w:ind w:left="576" w:right="720"/>
        <w:rPr>
          <w:color w:val="212121"/>
        </w:rPr>
      </w:pPr>
      <w:r w:rsidRPr="00862454">
        <w:rPr>
          <w:color w:val="212121"/>
        </w:rPr>
        <w:t>HO 2. Driving a motor vehicle and being an outside h</w:t>
      </w:r>
      <w:r w:rsidR="009C05A8" w:rsidRPr="00862454">
        <w:rPr>
          <w:color w:val="212121"/>
        </w:rPr>
        <w:t>elper on a motor vehicle</w:t>
      </w:r>
    </w:p>
    <w:p w14:paraId="1B91F658" w14:textId="77777777" w:rsidR="00DE7E1C" w:rsidRPr="00862454" w:rsidRDefault="009C05A8" w:rsidP="00064E85">
      <w:pPr>
        <w:pStyle w:val="BodyText"/>
        <w:spacing w:before="2" w:line="319" w:lineRule="auto"/>
        <w:ind w:left="576" w:right="720"/>
        <w:rPr>
          <w:color w:val="212121"/>
        </w:rPr>
      </w:pPr>
      <w:r w:rsidRPr="00862454">
        <w:rPr>
          <w:color w:val="212121"/>
        </w:rPr>
        <w:t>HO 3. Coal minin</w:t>
      </w:r>
      <w:r w:rsidR="009E51B8" w:rsidRPr="00862454">
        <w:rPr>
          <w:color w:val="212121"/>
        </w:rPr>
        <w:t>g</w:t>
      </w:r>
    </w:p>
    <w:p w14:paraId="49A45AEB" w14:textId="4CE199C6" w:rsidR="009E51B8" w:rsidRPr="00862454" w:rsidRDefault="004F6B70" w:rsidP="00064E85">
      <w:pPr>
        <w:pStyle w:val="BodyText"/>
        <w:spacing w:before="2" w:line="319" w:lineRule="auto"/>
        <w:ind w:left="576" w:right="720"/>
        <w:rPr>
          <w:color w:val="212121"/>
        </w:rPr>
      </w:pPr>
      <w:r w:rsidRPr="00862454">
        <w:rPr>
          <w:color w:val="212121"/>
        </w:rPr>
        <w:t xml:space="preserve">HO 4. Forest fire fighting and fire prevention, timber tract management, forestry services, logging, </w:t>
      </w:r>
      <w:r w:rsidR="009C05A8" w:rsidRPr="00862454">
        <w:rPr>
          <w:color w:val="212121"/>
        </w:rPr>
        <w:t xml:space="preserve">and </w:t>
      </w:r>
      <w:proofErr w:type="gramStart"/>
      <w:r w:rsidR="009C05A8" w:rsidRPr="00862454">
        <w:rPr>
          <w:color w:val="212121"/>
        </w:rPr>
        <w:t>saw mill</w:t>
      </w:r>
      <w:proofErr w:type="gramEnd"/>
      <w:r w:rsidR="004A1D7F" w:rsidRPr="00862454">
        <w:rPr>
          <w:color w:val="212121"/>
        </w:rPr>
        <w:t>, lath mill, shingle mill, or cooperate stock</w:t>
      </w:r>
      <w:r w:rsidR="009C05A8" w:rsidRPr="00862454">
        <w:rPr>
          <w:color w:val="212121"/>
        </w:rPr>
        <w:t xml:space="preserve"> occupations</w:t>
      </w:r>
    </w:p>
    <w:p w14:paraId="4140D81E" w14:textId="77777777" w:rsidR="00DE7E1C" w:rsidRPr="00862454" w:rsidRDefault="009C05A8" w:rsidP="00064E85">
      <w:pPr>
        <w:pStyle w:val="BodyText"/>
        <w:spacing w:before="2" w:line="319" w:lineRule="auto"/>
        <w:ind w:left="576" w:right="720"/>
        <w:rPr>
          <w:color w:val="212121"/>
        </w:rPr>
      </w:pPr>
      <w:r w:rsidRPr="00862454">
        <w:rPr>
          <w:color w:val="212121"/>
        </w:rPr>
        <w:t xml:space="preserve">HO 5. </w:t>
      </w:r>
      <w:r w:rsidR="004F6B70" w:rsidRPr="00862454">
        <w:rPr>
          <w:color w:val="212121"/>
        </w:rPr>
        <w:t>Power-driven woodworking machines</w:t>
      </w:r>
    </w:p>
    <w:p w14:paraId="6FAFBC34" w14:textId="77777777" w:rsidR="009E51B8" w:rsidRPr="00862454" w:rsidRDefault="004F6B70" w:rsidP="00064E85">
      <w:pPr>
        <w:pStyle w:val="BodyText"/>
        <w:spacing w:before="2" w:line="319" w:lineRule="auto"/>
        <w:ind w:left="576" w:right="720"/>
        <w:rPr>
          <w:color w:val="212121"/>
        </w:rPr>
      </w:pPr>
      <w:r w:rsidRPr="00862454">
        <w:rPr>
          <w:color w:val="212121"/>
        </w:rPr>
        <w:t>HO 6. Exposure to radioactive substances and ionizing radiation</w:t>
      </w:r>
    </w:p>
    <w:p w14:paraId="43D417C4" w14:textId="77777777" w:rsidR="00DE7E1C" w:rsidRPr="00862454" w:rsidRDefault="004F6B70" w:rsidP="00064E85">
      <w:pPr>
        <w:pStyle w:val="BodyText"/>
        <w:spacing w:before="2" w:line="319" w:lineRule="auto"/>
        <w:ind w:left="576" w:right="720"/>
        <w:rPr>
          <w:color w:val="212121"/>
        </w:rPr>
      </w:pPr>
      <w:r w:rsidRPr="00862454">
        <w:rPr>
          <w:color w:val="212121"/>
        </w:rPr>
        <w:t>HO 7. Power-driven hoisting apparatus</w:t>
      </w:r>
    </w:p>
    <w:p w14:paraId="3AA0A43A" w14:textId="77777777" w:rsidR="009E51B8" w:rsidRPr="00862454" w:rsidRDefault="009C05A8" w:rsidP="00064E85">
      <w:pPr>
        <w:pStyle w:val="BodyText"/>
        <w:spacing w:before="2" w:line="319" w:lineRule="auto"/>
        <w:ind w:left="576" w:right="720"/>
        <w:rPr>
          <w:color w:val="212121"/>
        </w:rPr>
      </w:pPr>
      <w:r w:rsidRPr="00862454">
        <w:rPr>
          <w:color w:val="212121"/>
        </w:rPr>
        <w:t xml:space="preserve">HO 8. </w:t>
      </w:r>
      <w:r w:rsidR="004F6B70" w:rsidRPr="00862454">
        <w:rPr>
          <w:color w:val="212121"/>
        </w:rPr>
        <w:t xml:space="preserve">Power-driven metal-forming, punching, and shearing machines </w:t>
      </w:r>
    </w:p>
    <w:p w14:paraId="3FC91FBC" w14:textId="77777777" w:rsidR="00DE7E1C" w:rsidRPr="00862454" w:rsidRDefault="004F6B70" w:rsidP="00064E85">
      <w:pPr>
        <w:pStyle w:val="BodyText"/>
        <w:spacing w:before="2" w:line="319" w:lineRule="auto"/>
        <w:ind w:left="576" w:right="720"/>
      </w:pPr>
      <w:r w:rsidRPr="00862454">
        <w:rPr>
          <w:color w:val="212121"/>
        </w:rPr>
        <w:t>HO 9. Mining, other than coal mining</w:t>
      </w:r>
    </w:p>
    <w:p w14:paraId="21D340E5" w14:textId="77777777" w:rsidR="009E51B8" w:rsidRPr="00862454" w:rsidRDefault="004F6B70" w:rsidP="00064E85">
      <w:pPr>
        <w:pStyle w:val="BodyText"/>
        <w:spacing w:before="1" w:line="319" w:lineRule="auto"/>
        <w:ind w:left="576" w:right="720"/>
        <w:rPr>
          <w:color w:val="212121"/>
        </w:rPr>
      </w:pPr>
      <w:r w:rsidRPr="00862454">
        <w:rPr>
          <w:color w:val="212121"/>
        </w:rPr>
        <w:t>HO 10. Meat and poultry packing or processing (including the use of power-driven meat slicing machines)</w:t>
      </w:r>
    </w:p>
    <w:p w14:paraId="406D639D" w14:textId="77777777" w:rsidR="00DE7E1C" w:rsidRPr="00862454" w:rsidRDefault="004F6B70" w:rsidP="00064E85">
      <w:pPr>
        <w:pStyle w:val="BodyText"/>
        <w:spacing w:before="1" w:line="319" w:lineRule="auto"/>
        <w:ind w:left="576" w:right="720"/>
      </w:pPr>
      <w:r w:rsidRPr="00862454">
        <w:rPr>
          <w:color w:val="212121"/>
        </w:rPr>
        <w:t>HO 11. Power-driven bakery machines</w:t>
      </w:r>
    </w:p>
    <w:p w14:paraId="3F935062" w14:textId="77777777" w:rsidR="009C05A8" w:rsidRPr="00862454" w:rsidRDefault="009C05A8" w:rsidP="00064E85">
      <w:pPr>
        <w:pStyle w:val="BodyText"/>
        <w:spacing w:before="2" w:line="319" w:lineRule="auto"/>
        <w:ind w:left="576" w:right="720"/>
        <w:rPr>
          <w:color w:val="212121"/>
        </w:rPr>
      </w:pPr>
      <w:r w:rsidRPr="00862454">
        <w:rPr>
          <w:color w:val="212121"/>
        </w:rPr>
        <w:t xml:space="preserve">HO 12. </w:t>
      </w:r>
      <w:r w:rsidR="004F6B70" w:rsidRPr="00862454">
        <w:rPr>
          <w:color w:val="212121"/>
        </w:rPr>
        <w:t>Balers, compacto</w:t>
      </w:r>
      <w:r w:rsidR="009E51B8" w:rsidRPr="00862454">
        <w:rPr>
          <w:color w:val="212121"/>
        </w:rPr>
        <w:t>rs, and paper-products machines</w:t>
      </w:r>
      <w:r w:rsidR="004F6B70" w:rsidRPr="00862454">
        <w:rPr>
          <w:color w:val="212121"/>
        </w:rPr>
        <w:t xml:space="preserve"> </w:t>
      </w:r>
    </w:p>
    <w:p w14:paraId="117F8AFC" w14:textId="77777777" w:rsidR="00DE7E1C" w:rsidRPr="00862454" w:rsidRDefault="004F6B70" w:rsidP="00064E85">
      <w:pPr>
        <w:pStyle w:val="BodyText"/>
        <w:spacing w:before="2" w:line="319" w:lineRule="auto"/>
        <w:ind w:left="576" w:right="720"/>
      </w:pPr>
      <w:r w:rsidRPr="00862454">
        <w:rPr>
          <w:color w:val="212121"/>
        </w:rPr>
        <w:t>HO 13. Manufacturing brick, tile, and related products</w:t>
      </w:r>
    </w:p>
    <w:p w14:paraId="65038EAE" w14:textId="77777777" w:rsidR="009E51B8" w:rsidRPr="00862454" w:rsidRDefault="009C05A8" w:rsidP="00064E85">
      <w:pPr>
        <w:pStyle w:val="BodyText"/>
        <w:spacing w:before="2" w:line="319" w:lineRule="auto"/>
        <w:ind w:left="576" w:right="720"/>
        <w:rPr>
          <w:color w:val="212121"/>
        </w:rPr>
      </w:pPr>
      <w:r w:rsidRPr="00862454">
        <w:rPr>
          <w:color w:val="212121"/>
        </w:rPr>
        <w:t xml:space="preserve">HO 14. </w:t>
      </w:r>
      <w:r w:rsidR="004F6B70" w:rsidRPr="00862454">
        <w:rPr>
          <w:color w:val="212121"/>
        </w:rPr>
        <w:t>Power-driven circular saws, band saws, guillotine shears, chain saws, reciprocating saws, wood chippe</w:t>
      </w:r>
      <w:r w:rsidR="009E51B8" w:rsidRPr="00862454">
        <w:rPr>
          <w:color w:val="212121"/>
        </w:rPr>
        <w:t>rs, and abrasive cutting discs</w:t>
      </w:r>
    </w:p>
    <w:p w14:paraId="54859EB3" w14:textId="77777777" w:rsidR="00DE7E1C" w:rsidRPr="00862454" w:rsidRDefault="004F6B70" w:rsidP="00064E85">
      <w:pPr>
        <w:pStyle w:val="BodyText"/>
        <w:spacing w:before="2" w:line="319" w:lineRule="auto"/>
        <w:ind w:left="576" w:right="720"/>
      </w:pPr>
      <w:r w:rsidRPr="00862454">
        <w:rPr>
          <w:color w:val="212121"/>
        </w:rPr>
        <w:t>HO 15. Wrecking, demolition, and shipbreaking operations</w:t>
      </w:r>
    </w:p>
    <w:p w14:paraId="25260BAD" w14:textId="77777777" w:rsidR="009E51B8" w:rsidRPr="00862454" w:rsidRDefault="009C05A8" w:rsidP="00064E85">
      <w:pPr>
        <w:pStyle w:val="BodyText"/>
        <w:spacing w:before="4" w:line="319" w:lineRule="auto"/>
        <w:ind w:left="576" w:right="720"/>
        <w:rPr>
          <w:color w:val="212121"/>
        </w:rPr>
      </w:pPr>
      <w:r w:rsidRPr="00862454">
        <w:rPr>
          <w:color w:val="212121"/>
        </w:rPr>
        <w:t xml:space="preserve">HO 16. </w:t>
      </w:r>
      <w:r w:rsidR="004F6B70" w:rsidRPr="00862454">
        <w:rPr>
          <w:color w:val="212121"/>
        </w:rPr>
        <w:t>Roofing operations and all w</w:t>
      </w:r>
      <w:r w:rsidR="009E51B8" w:rsidRPr="00862454">
        <w:rPr>
          <w:color w:val="212121"/>
        </w:rPr>
        <w:t>ork on or about a roof</w:t>
      </w:r>
      <w:r w:rsidRPr="00862454">
        <w:rPr>
          <w:color w:val="212121"/>
        </w:rPr>
        <w:t xml:space="preserve"> </w:t>
      </w:r>
    </w:p>
    <w:p w14:paraId="3F9AACBC" w14:textId="77777777" w:rsidR="00DE7E1C" w:rsidRDefault="009C05A8" w:rsidP="00064E85">
      <w:pPr>
        <w:pStyle w:val="BodyText"/>
        <w:spacing w:before="4" w:line="319" w:lineRule="auto"/>
        <w:ind w:left="576" w:right="720"/>
      </w:pPr>
      <w:r w:rsidRPr="00862454">
        <w:rPr>
          <w:color w:val="212121"/>
        </w:rPr>
        <w:t xml:space="preserve">HO 17. </w:t>
      </w:r>
      <w:r w:rsidR="004F6B70" w:rsidRPr="00862454">
        <w:rPr>
          <w:color w:val="212121"/>
        </w:rPr>
        <w:t>Tr</w:t>
      </w:r>
      <w:r w:rsidR="009E51B8" w:rsidRPr="00862454">
        <w:rPr>
          <w:color w:val="212121"/>
        </w:rPr>
        <w:t>enching or Excavation operation</w:t>
      </w:r>
      <w:r w:rsidR="004F6B70" w:rsidRPr="00862454">
        <w:rPr>
          <w:color w:val="212121"/>
        </w:rPr>
        <w:t>.</w:t>
      </w:r>
    </w:p>
    <w:p w14:paraId="2BE18DAD" w14:textId="77777777" w:rsidR="00DE7E1C" w:rsidRPr="009E51B8" w:rsidRDefault="00DE7E1C" w:rsidP="008A0959">
      <w:pPr>
        <w:pStyle w:val="BodyText"/>
        <w:ind w:left="1152" w:right="1152"/>
        <w:rPr>
          <w:sz w:val="6"/>
          <w:szCs w:val="6"/>
        </w:rPr>
      </w:pPr>
    </w:p>
    <w:p w14:paraId="0704F679" w14:textId="1B9A052B" w:rsidR="00FC2B7B" w:rsidRDefault="00A13516" w:rsidP="008A0959">
      <w:pPr>
        <w:pStyle w:val="BodyText"/>
        <w:ind w:left="1152" w:right="1152"/>
        <w:rPr>
          <w:rStyle w:val="Hyperlink"/>
          <w:u w:color="0562C1"/>
        </w:rPr>
        <w:sectPr w:rsidR="00FC2B7B" w:rsidSect="00D87458">
          <w:headerReference w:type="default" r:id="rId83"/>
          <w:pgSz w:w="15840" w:h="12240" w:orient="landscape"/>
          <w:pgMar w:top="1140" w:right="720" w:bottom="1160" w:left="720" w:header="0" w:footer="576" w:gutter="0"/>
          <w:pgNumType w:start="9"/>
          <w:cols w:space="720"/>
          <w:docGrid w:linePitch="299"/>
        </w:sectPr>
      </w:pPr>
      <w:r>
        <w:rPr>
          <w:color w:val="0562C1"/>
          <w:u w:val="single" w:color="0562C1"/>
        </w:rPr>
        <w:fldChar w:fldCharType="begin"/>
      </w:r>
      <w:r w:rsidR="00862454">
        <w:rPr>
          <w:color w:val="0562C1"/>
          <w:u w:val="single" w:color="0562C1"/>
        </w:rPr>
        <w:instrText>HYPERLINK "https://www.ecfr.gov/search?flag=invalid_reference&amp;search%5Bquery%5D=Hazardous+occupations"</w:instrText>
      </w:r>
      <w:r>
        <w:rPr>
          <w:color w:val="0562C1"/>
          <w:u w:val="single" w:color="0562C1"/>
        </w:rPr>
      </w:r>
      <w:r>
        <w:rPr>
          <w:color w:val="0562C1"/>
          <w:u w:val="single" w:color="0562C1"/>
        </w:rPr>
        <w:fldChar w:fldCharType="separate"/>
      </w:r>
      <w:r w:rsidR="004F6B70" w:rsidRPr="00A13516">
        <w:rPr>
          <w:rStyle w:val="Hyperlink"/>
          <w:u w:color="0562C1"/>
        </w:rPr>
        <w:t>Detailed explanation of each of the 17 Hazardous Occupations</w:t>
      </w:r>
    </w:p>
    <w:p w14:paraId="64704484" w14:textId="6444D9DE" w:rsidR="00FC2B7B" w:rsidRDefault="00C849E2" w:rsidP="008A0959">
      <w:pPr>
        <w:spacing w:before="7200"/>
        <w:ind w:left="1152" w:right="1152"/>
        <w:rPr>
          <w:rFonts w:ascii="Calibri"/>
          <w:sz w:val="20"/>
        </w:rPr>
      </w:pPr>
      <w:r>
        <w:rPr>
          <w:rFonts w:ascii="Gill Sans MT" w:hAnsi="Gill Sans MT"/>
          <w:i/>
          <w:color w:val="010202"/>
          <w:w w:val="105"/>
          <w:sz w:val="20"/>
        </w:rPr>
        <w:lastRenderedPageBreak/>
        <w:t>© 202</w:t>
      </w:r>
      <w:r w:rsidR="00862454">
        <w:rPr>
          <w:rFonts w:ascii="Gill Sans MT" w:hAnsi="Gill Sans MT"/>
          <w:i/>
          <w:color w:val="010202"/>
          <w:w w:val="105"/>
          <w:sz w:val="20"/>
        </w:rPr>
        <w:t>3</w:t>
      </w:r>
      <w:r w:rsidR="00FC2B7B">
        <w:rPr>
          <w:rFonts w:ascii="Gill Sans MT" w:hAnsi="Gill Sans MT"/>
          <w:i/>
          <w:color w:val="010202"/>
          <w:w w:val="105"/>
          <w:sz w:val="20"/>
        </w:rPr>
        <w:t xml:space="preserve"> Commonwealth of Virginia Department of Education</w:t>
      </w:r>
    </w:p>
    <w:p w14:paraId="42015D83" w14:textId="77777777" w:rsidR="00FC2B7B" w:rsidRDefault="00FC2B7B" w:rsidP="008A0959">
      <w:pPr>
        <w:spacing w:before="240" w:after="240" w:line="247" w:lineRule="auto"/>
        <w:ind w:left="1152" w:right="1152"/>
        <w:jc w:val="center"/>
        <w:rPr>
          <w:rFonts w:ascii="Times New Roman"/>
          <w:i/>
          <w:sz w:val="20"/>
        </w:rPr>
      </w:pPr>
      <w:r>
        <w:rPr>
          <w:rFonts w:ascii="Gill Sans MT"/>
          <w:i/>
          <w:color w:val="010202"/>
          <w:w w:val="110"/>
          <w:sz w:val="20"/>
        </w:rPr>
        <w:t>The</w:t>
      </w:r>
      <w:r>
        <w:rPr>
          <w:rFonts w:ascii="Gill Sans MT"/>
          <w:i/>
          <w:color w:val="010202"/>
          <w:spacing w:val="-25"/>
          <w:w w:val="110"/>
          <w:sz w:val="20"/>
        </w:rPr>
        <w:t xml:space="preserve"> </w:t>
      </w:r>
      <w:r>
        <w:rPr>
          <w:rFonts w:ascii="Gill Sans MT"/>
          <w:i/>
          <w:color w:val="010202"/>
          <w:w w:val="110"/>
          <w:sz w:val="20"/>
        </w:rPr>
        <w:t>Virginia</w:t>
      </w:r>
      <w:r>
        <w:rPr>
          <w:rFonts w:ascii="Gill Sans MT"/>
          <w:i/>
          <w:color w:val="010202"/>
          <w:spacing w:val="-25"/>
          <w:w w:val="110"/>
          <w:sz w:val="20"/>
        </w:rPr>
        <w:t xml:space="preserve"> </w:t>
      </w:r>
      <w:r>
        <w:rPr>
          <w:rFonts w:ascii="Gill Sans MT"/>
          <w:i/>
          <w:color w:val="010202"/>
          <w:w w:val="110"/>
          <w:sz w:val="20"/>
        </w:rPr>
        <w:t>Department</w:t>
      </w:r>
      <w:r>
        <w:rPr>
          <w:rFonts w:ascii="Gill Sans MT"/>
          <w:i/>
          <w:color w:val="010202"/>
          <w:spacing w:val="-25"/>
          <w:w w:val="110"/>
          <w:sz w:val="20"/>
        </w:rPr>
        <w:t xml:space="preserve"> </w:t>
      </w:r>
      <w:r>
        <w:rPr>
          <w:rFonts w:ascii="Gill Sans MT"/>
          <w:i/>
          <w:color w:val="010202"/>
          <w:w w:val="110"/>
          <w:sz w:val="20"/>
        </w:rPr>
        <w:t>of</w:t>
      </w:r>
      <w:r>
        <w:rPr>
          <w:rFonts w:ascii="Gill Sans MT"/>
          <w:i/>
          <w:color w:val="010202"/>
          <w:spacing w:val="-25"/>
          <w:w w:val="110"/>
          <w:sz w:val="20"/>
        </w:rPr>
        <w:t xml:space="preserve"> </w:t>
      </w:r>
      <w:r>
        <w:rPr>
          <w:rFonts w:ascii="Gill Sans MT"/>
          <w:i/>
          <w:color w:val="010202"/>
          <w:w w:val="110"/>
          <w:sz w:val="20"/>
        </w:rPr>
        <w:t>Education</w:t>
      </w:r>
      <w:r>
        <w:rPr>
          <w:rFonts w:ascii="Gill Sans MT"/>
          <w:i/>
          <w:color w:val="010202"/>
          <w:spacing w:val="-25"/>
          <w:w w:val="110"/>
          <w:sz w:val="20"/>
        </w:rPr>
        <w:t xml:space="preserve"> </w:t>
      </w:r>
      <w:r>
        <w:rPr>
          <w:rFonts w:ascii="Gill Sans MT"/>
          <w:i/>
          <w:color w:val="010202"/>
          <w:w w:val="110"/>
          <w:sz w:val="20"/>
        </w:rPr>
        <w:t>does</w:t>
      </w:r>
      <w:r>
        <w:rPr>
          <w:rFonts w:ascii="Gill Sans MT"/>
          <w:i/>
          <w:color w:val="010202"/>
          <w:spacing w:val="-25"/>
          <w:w w:val="110"/>
          <w:sz w:val="20"/>
        </w:rPr>
        <w:t xml:space="preserve"> </w:t>
      </w:r>
      <w:r>
        <w:rPr>
          <w:rFonts w:ascii="Gill Sans MT"/>
          <w:i/>
          <w:color w:val="010202"/>
          <w:w w:val="110"/>
          <w:sz w:val="20"/>
        </w:rPr>
        <w:t>not</w:t>
      </w:r>
      <w:r>
        <w:rPr>
          <w:rFonts w:ascii="Gill Sans MT"/>
          <w:i/>
          <w:color w:val="010202"/>
          <w:spacing w:val="-25"/>
          <w:w w:val="110"/>
          <w:sz w:val="20"/>
        </w:rPr>
        <w:t xml:space="preserve"> </w:t>
      </w:r>
      <w:r>
        <w:rPr>
          <w:rFonts w:ascii="Gill Sans MT"/>
          <w:i/>
          <w:color w:val="010202"/>
          <w:w w:val="110"/>
          <w:sz w:val="20"/>
        </w:rPr>
        <w:t>discriminate</w:t>
      </w:r>
      <w:r>
        <w:rPr>
          <w:rFonts w:ascii="Gill Sans MT"/>
          <w:i/>
          <w:color w:val="010202"/>
          <w:spacing w:val="-25"/>
          <w:w w:val="110"/>
          <w:sz w:val="20"/>
        </w:rPr>
        <w:t xml:space="preserve"> </w:t>
      </w:r>
      <w:proofErr w:type="gramStart"/>
      <w:r>
        <w:rPr>
          <w:rFonts w:ascii="Gill Sans MT"/>
          <w:i/>
          <w:color w:val="010202"/>
          <w:w w:val="110"/>
          <w:sz w:val="20"/>
        </w:rPr>
        <w:t>on</w:t>
      </w:r>
      <w:r>
        <w:rPr>
          <w:rFonts w:ascii="Gill Sans MT"/>
          <w:i/>
          <w:color w:val="010202"/>
          <w:spacing w:val="-25"/>
          <w:w w:val="110"/>
          <w:sz w:val="20"/>
        </w:rPr>
        <w:t xml:space="preserve"> </w:t>
      </w:r>
      <w:r>
        <w:rPr>
          <w:rFonts w:ascii="Gill Sans MT"/>
          <w:i/>
          <w:color w:val="010202"/>
          <w:w w:val="110"/>
          <w:sz w:val="20"/>
        </w:rPr>
        <w:t>the</w:t>
      </w:r>
      <w:r>
        <w:rPr>
          <w:rFonts w:ascii="Gill Sans MT"/>
          <w:i/>
          <w:color w:val="010202"/>
          <w:spacing w:val="-25"/>
          <w:w w:val="110"/>
          <w:sz w:val="20"/>
        </w:rPr>
        <w:t xml:space="preserve"> </w:t>
      </w:r>
      <w:r>
        <w:rPr>
          <w:rFonts w:ascii="Gill Sans MT"/>
          <w:i/>
          <w:color w:val="010202"/>
          <w:w w:val="110"/>
          <w:sz w:val="20"/>
        </w:rPr>
        <w:t>basis</w:t>
      </w:r>
      <w:r>
        <w:rPr>
          <w:rFonts w:ascii="Gill Sans MT"/>
          <w:i/>
          <w:color w:val="010202"/>
          <w:spacing w:val="-25"/>
          <w:w w:val="110"/>
          <w:sz w:val="20"/>
        </w:rPr>
        <w:t xml:space="preserve"> </w:t>
      </w:r>
      <w:r>
        <w:rPr>
          <w:rFonts w:ascii="Gill Sans MT"/>
          <w:i/>
          <w:color w:val="010202"/>
          <w:w w:val="110"/>
          <w:sz w:val="20"/>
        </w:rPr>
        <w:t>of</w:t>
      </w:r>
      <w:proofErr w:type="gramEnd"/>
      <w:r>
        <w:rPr>
          <w:rFonts w:ascii="Gill Sans MT"/>
          <w:i/>
          <w:color w:val="010202"/>
          <w:spacing w:val="-25"/>
          <w:w w:val="110"/>
          <w:sz w:val="20"/>
        </w:rPr>
        <w:t xml:space="preserve"> </w:t>
      </w:r>
      <w:r>
        <w:rPr>
          <w:rFonts w:ascii="Gill Sans MT"/>
          <w:i/>
          <w:color w:val="010202"/>
          <w:w w:val="110"/>
          <w:sz w:val="20"/>
        </w:rPr>
        <w:t>race,</w:t>
      </w:r>
      <w:r>
        <w:rPr>
          <w:rFonts w:ascii="Gill Sans MT"/>
          <w:i/>
          <w:color w:val="010202"/>
          <w:spacing w:val="-25"/>
          <w:w w:val="110"/>
          <w:sz w:val="20"/>
        </w:rPr>
        <w:t xml:space="preserve"> </w:t>
      </w:r>
      <w:r>
        <w:rPr>
          <w:rFonts w:ascii="Gill Sans MT"/>
          <w:i/>
          <w:color w:val="010202"/>
          <w:w w:val="110"/>
          <w:sz w:val="20"/>
        </w:rPr>
        <w:t>sex,</w:t>
      </w:r>
      <w:r>
        <w:rPr>
          <w:rFonts w:ascii="Gill Sans MT"/>
          <w:i/>
          <w:color w:val="010202"/>
          <w:spacing w:val="-25"/>
          <w:w w:val="110"/>
          <w:sz w:val="20"/>
        </w:rPr>
        <w:t xml:space="preserve"> </w:t>
      </w:r>
      <w:r>
        <w:rPr>
          <w:rFonts w:ascii="Gill Sans MT"/>
          <w:i/>
          <w:color w:val="010202"/>
          <w:w w:val="110"/>
          <w:sz w:val="20"/>
        </w:rPr>
        <w:t>color,</w:t>
      </w:r>
      <w:r>
        <w:rPr>
          <w:rFonts w:ascii="Gill Sans MT"/>
          <w:i/>
          <w:color w:val="010202"/>
          <w:spacing w:val="-25"/>
          <w:w w:val="110"/>
          <w:sz w:val="20"/>
        </w:rPr>
        <w:t xml:space="preserve"> </w:t>
      </w:r>
      <w:r>
        <w:rPr>
          <w:rFonts w:ascii="Gill Sans MT"/>
          <w:i/>
          <w:color w:val="010202"/>
          <w:w w:val="110"/>
          <w:sz w:val="20"/>
        </w:rPr>
        <w:t>national</w:t>
      </w:r>
      <w:r>
        <w:rPr>
          <w:rFonts w:ascii="Gill Sans MT"/>
          <w:i/>
          <w:color w:val="010202"/>
          <w:spacing w:val="-25"/>
          <w:w w:val="110"/>
          <w:sz w:val="20"/>
        </w:rPr>
        <w:t xml:space="preserve"> </w:t>
      </w:r>
      <w:r>
        <w:rPr>
          <w:rFonts w:ascii="Gill Sans MT"/>
          <w:i/>
          <w:color w:val="010202"/>
          <w:w w:val="110"/>
          <w:sz w:val="20"/>
        </w:rPr>
        <w:t>origin,</w:t>
      </w:r>
      <w:r>
        <w:rPr>
          <w:rFonts w:ascii="Gill Sans MT"/>
          <w:i/>
          <w:color w:val="010202"/>
          <w:spacing w:val="-25"/>
          <w:w w:val="110"/>
          <w:sz w:val="20"/>
        </w:rPr>
        <w:t xml:space="preserve"> </w:t>
      </w:r>
      <w:r>
        <w:rPr>
          <w:rFonts w:ascii="Gill Sans MT"/>
          <w:i/>
          <w:color w:val="010202"/>
          <w:w w:val="110"/>
          <w:sz w:val="20"/>
        </w:rPr>
        <w:t>religion,</w:t>
      </w:r>
      <w:r>
        <w:rPr>
          <w:rFonts w:ascii="Gill Sans MT"/>
          <w:i/>
          <w:color w:val="010202"/>
          <w:spacing w:val="-25"/>
          <w:w w:val="110"/>
          <w:sz w:val="20"/>
        </w:rPr>
        <w:t xml:space="preserve"> </w:t>
      </w:r>
      <w:r>
        <w:rPr>
          <w:rFonts w:ascii="Gill Sans MT"/>
          <w:i/>
          <w:color w:val="010202"/>
          <w:w w:val="110"/>
          <w:sz w:val="20"/>
        </w:rPr>
        <w:t>sexual orientation,</w:t>
      </w:r>
      <w:r>
        <w:rPr>
          <w:rFonts w:ascii="Gill Sans MT"/>
          <w:i/>
          <w:color w:val="010202"/>
          <w:spacing w:val="-20"/>
          <w:w w:val="110"/>
          <w:sz w:val="20"/>
        </w:rPr>
        <w:t xml:space="preserve"> </w:t>
      </w:r>
      <w:r>
        <w:rPr>
          <w:rFonts w:ascii="Gill Sans MT"/>
          <w:i/>
          <w:color w:val="010202"/>
          <w:w w:val="110"/>
          <w:sz w:val="20"/>
        </w:rPr>
        <w:t>gender</w:t>
      </w:r>
      <w:r>
        <w:rPr>
          <w:rFonts w:ascii="Gill Sans MT"/>
          <w:i/>
          <w:color w:val="010202"/>
          <w:spacing w:val="-20"/>
          <w:w w:val="110"/>
          <w:sz w:val="20"/>
        </w:rPr>
        <w:t xml:space="preserve"> </w:t>
      </w:r>
      <w:r>
        <w:rPr>
          <w:rFonts w:ascii="Gill Sans MT"/>
          <w:i/>
          <w:color w:val="010202"/>
          <w:w w:val="110"/>
          <w:sz w:val="20"/>
        </w:rPr>
        <w:t>identity,</w:t>
      </w:r>
      <w:r>
        <w:rPr>
          <w:rFonts w:ascii="Gill Sans MT"/>
          <w:i/>
          <w:color w:val="010202"/>
          <w:spacing w:val="-20"/>
          <w:w w:val="110"/>
          <w:sz w:val="20"/>
        </w:rPr>
        <w:t xml:space="preserve"> </w:t>
      </w:r>
      <w:r>
        <w:rPr>
          <w:rFonts w:ascii="Gill Sans MT"/>
          <w:i/>
          <w:color w:val="010202"/>
          <w:w w:val="110"/>
          <w:sz w:val="20"/>
        </w:rPr>
        <w:t>age,</w:t>
      </w:r>
      <w:r>
        <w:rPr>
          <w:rFonts w:ascii="Gill Sans MT"/>
          <w:i/>
          <w:color w:val="010202"/>
          <w:spacing w:val="-20"/>
          <w:w w:val="110"/>
          <w:sz w:val="20"/>
        </w:rPr>
        <w:t xml:space="preserve"> </w:t>
      </w:r>
      <w:r>
        <w:rPr>
          <w:rFonts w:ascii="Gill Sans MT"/>
          <w:i/>
          <w:color w:val="010202"/>
          <w:w w:val="110"/>
          <w:sz w:val="20"/>
        </w:rPr>
        <w:t>political</w:t>
      </w:r>
      <w:r>
        <w:rPr>
          <w:rFonts w:ascii="Gill Sans MT"/>
          <w:i/>
          <w:color w:val="010202"/>
          <w:spacing w:val="-20"/>
          <w:w w:val="110"/>
          <w:sz w:val="20"/>
        </w:rPr>
        <w:t xml:space="preserve"> </w:t>
      </w:r>
      <w:r>
        <w:rPr>
          <w:rFonts w:ascii="Gill Sans MT"/>
          <w:i/>
          <w:color w:val="010202"/>
          <w:w w:val="110"/>
          <w:sz w:val="20"/>
        </w:rPr>
        <w:t>affiliation,</w:t>
      </w:r>
      <w:r>
        <w:rPr>
          <w:rFonts w:ascii="Gill Sans MT"/>
          <w:i/>
          <w:color w:val="010202"/>
          <w:spacing w:val="-20"/>
          <w:w w:val="110"/>
          <w:sz w:val="20"/>
        </w:rPr>
        <w:t xml:space="preserve"> </w:t>
      </w:r>
      <w:r>
        <w:rPr>
          <w:rFonts w:ascii="Gill Sans MT"/>
          <w:i/>
          <w:color w:val="010202"/>
          <w:w w:val="110"/>
          <w:sz w:val="20"/>
        </w:rPr>
        <w:t>or</w:t>
      </w:r>
      <w:r>
        <w:rPr>
          <w:rFonts w:ascii="Gill Sans MT"/>
          <w:i/>
          <w:color w:val="010202"/>
          <w:spacing w:val="-20"/>
          <w:w w:val="110"/>
          <w:sz w:val="20"/>
        </w:rPr>
        <w:t xml:space="preserve"> </w:t>
      </w:r>
      <w:r>
        <w:rPr>
          <w:rFonts w:ascii="Gill Sans MT"/>
          <w:i/>
          <w:color w:val="010202"/>
          <w:w w:val="110"/>
          <w:sz w:val="20"/>
        </w:rPr>
        <w:t>against</w:t>
      </w:r>
      <w:r>
        <w:rPr>
          <w:rFonts w:ascii="Gill Sans MT"/>
          <w:i/>
          <w:color w:val="010202"/>
          <w:spacing w:val="-20"/>
          <w:w w:val="110"/>
          <w:sz w:val="20"/>
        </w:rPr>
        <w:t xml:space="preserve"> </w:t>
      </w:r>
      <w:r>
        <w:rPr>
          <w:rFonts w:ascii="Gill Sans MT"/>
          <w:i/>
          <w:color w:val="010202"/>
          <w:w w:val="110"/>
          <w:sz w:val="20"/>
        </w:rPr>
        <w:t>otherwise</w:t>
      </w:r>
      <w:r>
        <w:rPr>
          <w:rFonts w:ascii="Gill Sans MT"/>
          <w:i/>
          <w:color w:val="010202"/>
          <w:spacing w:val="-20"/>
          <w:w w:val="110"/>
          <w:sz w:val="20"/>
        </w:rPr>
        <w:t xml:space="preserve"> </w:t>
      </w:r>
      <w:r>
        <w:rPr>
          <w:rFonts w:ascii="Gill Sans MT"/>
          <w:i/>
          <w:color w:val="010202"/>
          <w:w w:val="110"/>
          <w:sz w:val="20"/>
        </w:rPr>
        <w:t>qualified</w:t>
      </w:r>
      <w:r>
        <w:rPr>
          <w:rFonts w:ascii="Gill Sans MT"/>
          <w:i/>
          <w:color w:val="010202"/>
          <w:spacing w:val="-20"/>
          <w:w w:val="110"/>
          <w:sz w:val="20"/>
        </w:rPr>
        <w:t xml:space="preserve"> </w:t>
      </w:r>
      <w:r>
        <w:rPr>
          <w:rFonts w:ascii="Gill Sans MT"/>
          <w:i/>
          <w:color w:val="010202"/>
          <w:w w:val="110"/>
          <w:sz w:val="20"/>
        </w:rPr>
        <w:t>persons</w:t>
      </w:r>
      <w:r>
        <w:rPr>
          <w:rFonts w:ascii="Gill Sans MT"/>
          <w:i/>
          <w:color w:val="010202"/>
          <w:spacing w:val="-20"/>
          <w:w w:val="110"/>
          <w:sz w:val="20"/>
        </w:rPr>
        <w:t xml:space="preserve"> </w:t>
      </w:r>
      <w:r>
        <w:rPr>
          <w:rFonts w:ascii="Gill Sans MT"/>
          <w:i/>
          <w:color w:val="010202"/>
          <w:w w:val="110"/>
          <w:sz w:val="20"/>
        </w:rPr>
        <w:t>with</w:t>
      </w:r>
      <w:r>
        <w:rPr>
          <w:rFonts w:ascii="Gill Sans MT"/>
          <w:i/>
          <w:color w:val="010202"/>
          <w:spacing w:val="-20"/>
          <w:w w:val="110"/>
          <w:sz w:val="20"/>
        </w:rPr>
        <w:t xml:space="preserve"> </w:t>
      </w:r>
      <w:r>
        <w:rPr>
          <w:rFonts w:ascii="Gill Sans MT"/>
          <w:i/>
          <w:color w:val="010202"/>
          <w:w w:val="110"/>
          <w:sz w:val="20"/>
        </w:rPr>
        <w:t>disabilities.</w:t>
      </w:r>
      <w:r>
        <w:rPr>
          <w:rFonts w:ascii="Gill Sans MT"/>
          <w:i/>
          <w:color w:val="010202"/>
          <w:spacing w:val="22"/>
          <w:w w:val="110"/>
          <w:sz w:val="20"/>
        </w:rPr>
        <w:t xml:space="preserve"> </w:t>
      </w:r>
      <w:r>
        <w:rPr>
          <w:rFonts w:ascii="Gill Sans MT"/>
          <w:i/>
          <w:color w:val="010202"/>
          <w:w w:val="110"/>
          <w:sz w:val="20"/>
        </w:rPr>
        <w:t>The</w:t>
      </w:r>
      <w:r>
        <w:rPr>
          <w:rFonts w:ascii="Gill Sans MT"/>
          <w:i/>
          <w:color w:val="010202"/>
          <w:spacing w:val="-20"/>
          <w:w w:val="110"/>
          <w:sz w:val="20"/>
        </w:rPr>
        <w:t xml:space="preserve"> </w:t>
      </w:r>
      <w:r>
        <w:rPr>
          <w:rFonts w:ascii="Gill Sans MT"/>
          <w:i/>
          <w:color w:val="010202"/>
          <w:w w:val="110"/>
          <w:sz w:val="20"/>
        </w:rPr>
        <w:t>policy</w:t>
      </w:r>
      <w:r>
        <w:rPr>
          <w:rFonts w:ascii="Gill Sans MT"/>
          <w:i/>
          <w:color w:val="010202"/>
          <w:spacing w:val="-20"/>
          <w:w w:val="110"/>
          <w:sz w:val="20"/>
        </w:rPr>
        <w:t xml:space="preserve"> </w:t>
      </w:r>
      <w:r>
        <w:rPr>
          <w:rFonts w:ascii="Gill Sans MT"/>
          <w:i/>
          <w:color w:val="010202"/>
          <w:w w:val="110"/>
          <w:sz w:val="20"/>
        </w:rPr>
        <w:t>permits appropriate</w:t>
      </w:r>
      <w:r>
        <w:rPr>
          <w:rFonts w:ascii="Gill Sans MT"/>
          <w:i/>
          <w:color w:val="010202"/>
          <w:spacing w:val="-27"/>
          <w:w w:val="110"/>
          <w:sz w:val="20"/>
        </w:rPr>
        <w:t xml:space="preserve"> </w:t>
      </w:r>
      <w:r>
        <w:rPr>
          <w:rFonts w:ascii="Gill Sans MT"/>
          <w:i/>
          <w:color w:val="010202"/>
          <w:w w:val="110"/>
          <w:sz w:val="20"/>
        </w:rPr>
        <w:t>employment</w:t>
      </w:r>
      <w:r>
        <w:rPr>
          <w:rFonts w:ascii="Gill Sans MT"/>
          <w:i/>
          <w:color w:val="010202"/>
          <w:spacing w:val="-27"/>
          <w:w w:val="110"/>
          <w:sz w:val="20"/>
        </w:rPr>
        <w:t xml:space="preserve"> </w:t>
      </w:r>
      <w:r>
        <w:rPr>
          <w:rFonts w:ascii="Gill Sans MT"/>
          <w:i/>
          <w:color w:val="010202"/>
          <w:w w:val="110"/>
          <w:sz w:val="20"/>
        </w:rPr>
        <w:t>preferences</w:t>
      </w:r>
      <w:r>
        <w:rPr>
          <w:rFonts w:ascii="Gill Sans MT"/>
          <w:i/>
          <w:color w:val="010202"/>
          <w:spacing w:val="-27"/>
          <w:w w:val="110"/>
          <w:sz w:val="20"/>
        </w:rPr>
        <w:t xml:space="preserve"> </w:t>
      </w:r>
      <w:r>
        <w:rPr>
          <w:rFonts w:ascii="Gill Sans MT"/>
          <w:i/>
          <w:color w:val="010202"/>
          <w:w w:val="110"/>
          <w:sz w:val="20"/>
        </w:rPr>
        <w:t>for</w:t>
      </w:r>
      <w:r>
        <w:rPr>
          <w:rFonts w:ascii="Gill Sans MT"/>
          <w:i/>
          <w:color w:val="010202"/>
          <w:spacing w:val="-27"/>
          <w:w w:val="110"/>
          <w:sz w:val="20"/>
        </w:rPr>
        <w:t xml:space="preserve"> </w:t>
      </w:r>
      <w:r>
        <w:rPr>
          <w:rFonts w:ascii="Gill Sans MT"/>
          <w:i/>
          <w:color w:val="010202"/>
          <w:w w:val="110"/>
          <w:sz w:val="20"/>
        </w:rPr>
        <w:t>veterans</w:t>
      </w:r>
      <w:r>
        <w:rPr>
          <w:rFonts w:ascii="Gill Sans MT"/>
          <w:i/>
          <w:color w:val="010202"/>
          <w:spacing w:val="-27"/>
          <w:w w:val="110"/>
          <w:sz w:val="20"/>
        </w:rPr>
        <w:t xml:space="preserve"> </w:t>
      </w:r>
      <w:r>
        <w:rPr>
          <w:rFonts w:ascii="Gill Sans MT"/>
          <w:i/>
          <w:color w:val="010202"/>
          <w:w w:val="110"/>
          <w:sz w:val="20"/>
        </w:rPr>
        <w:t>and</w:t>
      </w:r>
      <w:r>
        <w:rPr>
          <w:rFonts w:ascii="Gill Sans MT"/>
          <w:i/>
          <w:color w:val="010202"/>
          <w:spacing w:val="-27"/>
          <w:w w:val="110"/>
          <w:sz w:val="20"/>
        </w:rPr>
        <w:t xml:space="preserve"> </w:t>
      </w:r>
      <w:r>
        <w:rPr>
          <w:rFonts w:ascii="Gill Sans MT"/>
          <w:i/>
          <w:color w:val="010202"/>
          <w:w w:val="110"/>
          <w:sz w:val="20"/>
        </w:rPr>
        <w:t>specifically</w:t>
      </w:r>
      <w:r>
        <w:rPr>
          <w:rFonts w:ascii="Gill Sans MT"/>
          <w:i/>
          <w:color w:val="010202"/>
          <w:spacing w:val="-27"/>
          <w:w w:val="110"/>
          <w:sz w:val="20"/>
        </w:rPr>
        <w:t xml:space="preserve"> </w:t>
      </w:r>
      <w:r>
        <w:rPr>
          <w:rFonts w:ascii="Gill Sans MT"/>
          <w:i/>
          <w:color w:val="010202"/>
          <w:w w:val="110"/>
          <w:sz w:val="20"/>
        </w:rPr>
        <w:t>prohibits</w:t>
      </w:r>
      <w:r>
        <w:rPr>
          <w:rFonts w:ascii="Gill Sans MT"/>
          <w:i/>
          <w:color w:val="010202"/>
          <w:spacing w:val="-27"/>
          <w:w w:val="110"/>
          <w:sz w:val="20"/>
        </w:rPr>
        <w:t xml:space="preserve"> </w:t>
      </w:r>
      <w:r>
        <w:rPr>
          <w:rFonts w:ascii="Gill Sans MT"/>
          <w:i/>
          <w:color w:val="010202"/>
          <w:w w:val="110"/>
          <w:sz w:val="20"/>
        </w:rPr>
        <w:t>discrimination</w:t>
      </w:r>
      <w:r>
        <w:rPr>
          <w:rFonts w:ascii="Gill Sans MT"/>
          <w:i/>
          <w:color w:val="010202"/>
          <w:spacing w:val="-27"/>
          <w:w w:val="110"/>
          <w:sz w:val="20"/>
        </w:rPr>
        <w:t xml:space="preserve"> </w:t>
      </w:r>
      <w:r>
        <w:rPr>
          <w:rFonts w:ascii="Gill Sans MT"/>
          <w:i/>
          <w:color w:val="010202"/>
          <w:w w:val="110"/>
          <w:sz w:val="20"/>
        </w:rPr>
        <w:t>against</w:t>
      </w:r>
      <w:r>
        <w:rPr>
          <w:rFonts w:ascii="Gill Sans MT"/>
          <w:i/>
          <w:color w:val="010202"/>
          <w:spacing w:val="-27"/>
          <w:w w:val="110"/>
          <w:sz w:val="20"/>
        </w:rPr>
        <w:t xml:space="preserve"> </w:t>
      </w:r>
      <w:r>
        <w:rPr>
          <w:rFonts w:ascii="Gill Sans MT"/>
          <w:i/>
          <w:color w:val="010202"/>
          <w:w w:val="110"/>
          <w:sz w:val="20"/>
        </w:rPr>
        <w:t>veteran</w:t>
      </w:r>
      <w:r>
        <w:rPr>
          <w:rFonts w:ascii="Times New Roman"/>
          <w:i/>
          <w:color w:val="010202"/>
          <w:w w:val="110"/>
          <w:sz w:val="20"/>
        </w:rPr>
        <w:t>s.</w:t>
      </w:r>
    </w:p>
    <w:p w14:paraId="496D3119" w14:textId="2C207CCE" w:rsidR="00FC2B7B" w:rsidRDefault="008A0959" w:rsidP="008A0959">
      <w:pPr>
        <w:ind w:left="1152" w:right="1152"/>
        <w:jc w:val="center"/>
      </w:pPr>
      <w:r>
        <w:rPr>
          <w:noProof/>
        </w:rPr>
        <w:drawing>
          <wp:inline distT="0" distB="0" distL="0" distR="0" wp14:anchorId="7560B935" wp14:editId="7FBC2D5E">
            <wp:extent cx="2952902" cy="43817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2902" cy="438173"/>
                    </a:xfrm>
                    <a:prstGeom prst="rect">
                      <a:avLst/>
                    </a:prstGeom>
                  </pic:spPr>
                </pic:pic>
              </a:graphicData>
            </a:graphic>
          </wp:inline>
        </w:drawing>
      </w:r>
    </w:p>
    <w:p w14:paraId="7D0162FF" w14:textId="77777777" w:rsidR="00FC2B7B" w:rsidRPr="00FC2B7B" w:rsidRDefault="00A13516" w:rsidP="008A0959">
      <w:pPr>
        <w:ind w:left="1152" w:right="1152"/>
        <w:rPr>
          <w:sz w:val="18"/>
          <w:szCs w:val="18"/>
        </w:rPr>
      </w:pPr>
      <w:r>
        <w:rPr>
          <w:color w:val="0562C1"/>
          <w:sz w:val="18"/>
          <w:szCs w:val="18"/>
          <w:u w:val="single" w:color="0562C1"/>
        </w:rPr>
        <w:fldChar w:fldCharType="end"/>
      </w:r>
    </w:p>
    <w:sectPr w:rsidR="00FC2B7B" w:rsidRPr="00FC2B7B" w:rsidSect="00D87458">
      <w:headerReference w:type="default" r:id="rId84"/>
      <w:footerReference w:type="default" r:id="rId85"/>
      <w:pgSz w:w="15840" w:h="12240" w:orient="landscape"/>
      <w:pgMar w:top="1140" w:right="720" w:bottom="1160" w:left="720" w:header="0" w:footer="576"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E745" w14:textId="77777777" w:rsidR="00704459" w:rsidRDefault="00704459">
      <w:r>
        <w:separator/>
      </w:r>
    </w:p>
  </w:endnote>
  <w:endnote w:type="continuationSeparator" w:id="0">
    <w:p w14:paraId="5375517C" w14:textId="77777777" w:rsidR="00704459" w:rsidRDefault="0070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3354" w14:textId="77777777" w:rsidR="00B0580D" w:rsidRPr="00AF73F0" w:rsidRDefault="00B0580D">
    <w:pPr>
      <w:pStyle w:val="Footer"/>
      <w:jc w:val="center"/>
      <w:rPr>
        <w:rFonts w:ascii="Georgia" w:hAnsi="Georg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56DB" w14:textId="77777777" w:rsidR="00DE7E1C" w:rsidRDefault="00DE7E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A5AE" w14:textId="77777777" w:rsidR="00704459" w:rsidRDefault="00704459">
      <w:r>
        <w:separator/>
      </w:r>
    </w:p>
  </w:footnote>
  <w:footnote w:type="continuationSeparator" w:id="0">
    <w:p w14:paraId="7E35F64A" w14:textId="77777777" w:rsidR="00704459" w:rsidRDefault="0070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5626" w14:textId="77777777" w:rsidR="00DE7E1C" w:rsidRDefault="00DE7E1C">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D15" w14:textId="77777777" w:rsidR="00DE7E1C" w:rsidRDefault="00DE7E1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5F70" w14:textId="77777777" w:rsidR="00DE7E1C" w:rsidRDefault="00DE7E1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A1ED" w14:textId="77777777" w:rsidR="00DE7E1C" w:rsidRDefault="00DE7E1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677" w14:textId="77777777" w:rsidR="00DE7E1C" w:rsidRDefault="00DE7E1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A92F" w14:textId="77777777" w:rsidR="00DE7E1C" w:rsidRDefault="00DE7E1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C804" w14:textId="77777777" w:rsidR="00DE7E1C" w:rsidRDefault="00DE7E1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2A7A" w14:textId="77777777" w:rsidR="00DE7E1C" w:rsidRDefault="00DE7E1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E407" w14:textId="77777777" w:rsidR="00DE7E1C" w:rsidRDefault="00DE7E1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4D3" w14:textId="77777777" w:rsidR="00DE7E1C" w:rsidRDefault="00DE7E1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194"/>
    <w:multiLevelType w:val="hybridMultilevel"/>
    <w:tmpl w:val="90AEF70E"/>
    <w:lvl w:ilvl="0" w:tplc="C2F00052">
      <w:start w:val="1"/>
      <w:numFmt w:val="bullet"/>
      <w:lvlText w:val=""/>
      <w:lvlJc w:val="left"/>
      <w:pPr>
        <w:ind w:left="2370" w:hanging="360"/>
      </w:pPr>
      <w:rPr>
        <w:rFonts w:ascii="Wingdings" w:hAnsi="Wingdings" w:hint="default"/>
        <w:sz w:val="20"/>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 w15:restartNumberingAfterBreak="0">
    <w:nsid w:val="12F27F39"/>
    <w:multiLevelType w:val="hybridMultilevel"/>
    <w:tmpl w:val="EFF4214E"/>
    <w:lvl w:ilvl="0" w:tplc="FEDCC2B0">
      <w:numFmt w:val="bullet"/>
      <w:lvlText w:val=""/>
      <w:lvlJc w:val="left"/>
      <w:pPr>
        <w:ind w:left="539" w:hanging="269"/>
      </w:pPr>
      <w:rPr>
        <w:rFonts w:ascii="Symbol" w:eastAsia="Symbol" w:hAnsi="Symbol" w:cs="Symbol" w:hint="default"/>
        <w:w w:val="100"/>
        <w:sz w:val="18"/>
        <w:szCs w:val="18"/>
        <w:lang w:val="en-US" w:eastAsia="en-US" w:bidi="en-US"/>
      </w:rPr>
    </w:lvl>
    <w:lvl w:ilvl="1" w:tplc="8AC08BA2">
      <w:numFmt w:val="bullet"/>
      <w:lvlText w:val="•"/>
      <w:lvlJc w:val="left"/>
      <w:pPr>
        <w:ind w:left="984" w:hanging="269"/>
      </w:pPr>
      <w:rPr>
        <w:rFonts w:hint="default"/>
        <w:lang w:val="en-US" w:eastAsia="en-US" w:bidi="en-US"/>
      </w:rPr>
    </w:lvl>
    <w:lvl w:ilvl="2" w:tplc="6A06CA6E">
      <w:numFmt w:val="bullet"/>
      <w:lvlText w:val="•"/>
      <w:lvlJc w:val="left"/>
      <w:pPr>
        <w:ind w:left="1429" w:hanging="269"/>
      </w:pPr>
      <w:rPr>
        <w:rFonts w:hint="default"/>
        <w:lang w:val="en-US" w:eastAsia="en-US" w:bidi="en-US"/>
      </w:rPr>
    </w:lvl>
    <w:lvl w:ilvl="3" w:tplc="7974BBD6">
      <w:numFmt w:val="bullet"/>
      <w:lvlText w:val="•"/>
      <w:lvlJc w:val="left"/>
      <w:pPr>
        <w:ind w:left="1873" w:hanging="269"/>
      </w:pPr>
      <w:rPr>
        <w:rFonts w:hint="default"/>
        <w:lang w:val="en-US" w:eastAsia="en-US" w:bidi="en-US"/>
      </w:rPr>
    </w:lvl>
    <w:lvl w:ilvl="4" w:tplc="B162B0E8">
      <w:numFmt w:val="bullet"/>
      <w:lvlText w:val="•"/>
      <w:lvlJc w:val="left"/>
      <w:pPr>
        <w:ind w:left="2318" w:hanging="269"/>
      </w:pPr>
      <w:rPr>
        <w:rFonts w:hint="default"/>
        <w:lang w:val="en-US" w:eastAsia="en-US" w:bidi="en-US"/>
      </w:rPr>
    </w:lvl>
    <w:lvl w:ilvl="5" w:tplc="4D229716">
      <w:numFmt w:val="bullet"/>
      <w:lvlText w:val="•"/>
      <w:lvlJc w:val="left"/>
      <w:pPr>
        <w:ind w:left="2762" w:hanging="269"/>
      </w:pPr>
      <w:rPr>
        <w:rFonts w:hint="default"/>
        <w:lang w:val="en-US" w:eastAsia="en-US" w:bidi="en-US"/>
      </w:rPr>
    </w:lvl>
    <w:lvl w:ilvl="6" w:tplc="95E885FA">
      <w:numFmt w:val="bullet"/>
      <w:lvlText w:val="•"/>
      <w:lvlJc w:val="left"/>
      <w:pPr>
        <w:ind w:left="3207" w:hanging="269"/>
      </w:pPr>
      <w:rPr>
        <w:rFonts w:hint="default"/>
        <w:lang w:val="en-US" w:eastAsia="en-US" w:bidi="en-US"/>
      </w:rPr>
    </w:lvl>
    <w:lvl w:ilvl="7" w:tplc="4CB42A46">
      <w:numFmt w:val="bullet"/>
      <w:lvlText w:val="•"/>
      <w:lvlJc w:val="left"/>
      <w:pPr>
        <w:ind w:left="3651" w:hanging="269"/>
      </w:pPr>
      <w:rPr>
        <w:rFonts w:hint="default"/>
        <w:lang w:val="en-US" w:eastAsia="en-US" w:bidi="en-US"/>
      </w:rPr>
    </w:lvl>
    <w:lvl w:ilvl="8" w:tplc="1F428546">
      <w:numFmt w:val="bullet"/>
      <w:lvlText w:val="•"/>
      <w:lvlJc w:val="left"/>
      <w:pPr>
        <w:ind w:left="4096" w:hanging="269"/>
      </w:pPr>
      <w:rPr>
        <w:rFonts w:hint="default"/>
        <w:lang w:val="en-US" w:eastAsia="en-US" w:bidi="en-US"/>
      </w:rPr>
    </w:lvl>
  </w:abstractNum>
  <w:abstractNum w:abstractNumId="2" w15:restartNumberingAfterBreak="0">
    <w:nsid w:val="2576675A"/>
    <w:multiLevelType w:val="hybridMultilevel"/>
    <w:tmpl w:val="4A38C8C6"/>
    <w:lvl w:ilvl="0" w:tplc="02167A74">
      <w:start w:val="1"/>
      <w:numFmt w:val="decimal"/>
      <w:lvlText w:val="%1."/>
      <w:lvlJc w:val="left"/>
      <w:pPr>
        <w:ind w:left="2020" w:hanging="360"/>
      </w:pPr>
      <w:rPr>
        <w:rFonts w:ascii="Calibri" w:eastAsia="Calibri" w:hAnsi="Calibri" w:cs="Calibri" w:hint="default"/>
        <w:spacing w:val="-3"/>
        <w:w w:val="100"/>
        <w:sz w:val="24"/>
        <w:szCs w:val="24"/>
        <w:lang w:val="en-US" w:eastAsia="en-US" w:bidi="en-US"/>
      </w:rPr>
    </w:lvl>
    <w:lvl w:ilvl="1" w:tplc="2AAECFDE">
      <w:numFmt w:val="bullet"/>
      <w:lvlText w:val="•"/>
      <w:lvlJc w:val="left"/>
      <w:pPr>
        <w:ind w:left="3374" w:hanging="360"/>
      </w:pPr>
      <w:rPr>
        <w:rFonts w:hint="default"/>
        <w:lang w:val="en-US" w:eastAsia="en-US" w:bidi="en-US"/>
      </w:rPr>
    </w:lvl>
    <w:lvl w:ilvl="2" w:tplc="EF6A73E8">
      <w:numFmt w:val="bullet"/>
      <w:lvlText w:val="•"/>
      <w:lvlJc w:val="left"/>
      <w:pPr>
        <w:ind w:left="4728" w:hanging="360"/>
      </w:pPr>
      <w:rPr>
        <w:rFonts w:hint="default"/>
        <w:lang w:val="en-US" w:eastAsia="en-US" w:bidi="en-US"/>
      </w:rPr>
    </w:lvl>
    <w:lvl w:ilvl="3" w:tplc="2F2C0200">
      <w:numFmt w:val="bullet"/>
      <w:lvlText w:val="•"/>
      <w:lvlJc w:val="left"/>
      <w:pPr>
        <w:ind w:left="6082" w:hanging="360"/>
      </w:pPr>
      <w:rPr>
        <w:rFonts w:hint="default"/>
        <w:lang w:val="en-US" w:eastAsia="en-US" w:bidi="en-US"/>
      </w:rPr>
    </w:lvl>
    <w:lvl w:ilvl="4" w:tplc="39C46DC8">
      <w:numFmt w:val="bullet"/>
      <w:lvlText w:val="•"/>
      <w:lvlJc w:val="left"/>
      <w:pPr>
        <w:ind w:left="7436" w:hanging="360"/>
      </w:pPr>
      <w:rPr>
        <w:rFonts w:hint="default"/>
        <w:lang w:val="en-US" w:eastAsia="en-US" w:bidi="en-US"/>
      </w:rPr>
    </w:lvl>
    <w:lvl w:ilvl="5" w:tplc="F9FE3A90">
      <w:numFmt w:val="bullet"/>
      <w:lvlText w:val="•"/>
      <w:lvlJc w:val="left"/>
      <w:pPr>
        <w:ind w:left="8790" w:hanging="360"/>
      </w:pPr>
      <w:rPr>
        <w:rFonts w:hint="default"/>
        <w:lang w:val="en-US" w:eastAsia="en-US" w:bidi="en-US"/>
      </w:rPr>
    </w:lvl>
    <w:lvl w:ilvl="6" w:tplc="22906DCC">
      <w:numFmt w:val="bullet"/>
      <w:lvlText w:val="•"/>
      <w:lvlJc w:val="left"/>
      <w:pPr>
        <w:ind w:left="10144" w:hanging="360"/>
      </w:pPr>
      <w:rPr>
        <w:rFonts w:hint="default"/>
        <w:lang w:val="en-US" w:eastAsia="en-US" w:bidi="en-US"/>
      </w:rPr>
    </w:lvl>
    <w:lvl w:ilvl="7" w:tplc="C11CC324">
      <w:numFmt w:val="bullet"/>
      <w:lvlText w:val="•"/>
      <w:lvlJc w:val="left"/>
      <w:pPr>
        <w:ind w:left="11498" w:hanging="360"/>
      </w:pPr>
      <w:rPr>
        <w:rFonts w:hint="default"/>
        <w:lang w:val="en-US" w:eastAsia="en-US" w:bidi="en-US"/>
      </w:rPr>
    </w:lvl>
    <w:lvl w:ilvl="8" w:tplc="DBEEDEF2">
      <w:numFmt w:val="bullet"/>
      <w:lvlText w:val="•"/>
      <w:lvlJc w:val="left"/>
      <w:pPr>
        <w:ind w:left="12852" w:hanging="360"/>
      </w:pPr>
      <w:rPr>
        <w:rFonts w:hint="default"/>
        <w:lang w:val="en-US" w:eastAsia="en-US" w:bidi="en-US"/>
      </w:rPr>
    </w:lvl>
  </w:abstractNum>
  <w:abstractNum w:abstractNumId="3" w15:restartNumberingAfterBreak="0">
    <w:nsid w:val="326D4D94"/>
    <w:multiLevelType w:val="hybridMultilevel"/>
    <w:tmpl w:val="82161120"/>
    <w:lvl w:ilvl="0" w:tplc="C2F00052">
      <w:start w:val="1"/>
      <w:numFmt w:val="bullet"/>
      <w:lvlText w:val=""/>
      <w:lvlJc w:val="left"/>
      <w:pPr>
        <w:ind w:left="1810" w:hanging="360"/>
      </w:pPr>
      <w:rPr>
        <w:rFonts w:ascii="Wingdings" w:hAnsi="Wingdings" w:hint="default"/>
        <w:sz w:val="20"/>
        <w:lang w:val="en-US" w:eastAsia="en-US" w:bidi="en-US"/>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4" w15:restartNumberingAfterBreak="0">
    <w:nsid w:val="63185CF3"/>
    <w:multiLevelType w:val="hybridMultilevel"/>
    <w:tmpl w:val="1E38C47E"/>
    <w:lvl w:ilvl="0" w:tplc="BC8CD5DE">
      <w:numFmt w:val="bullet"/>
      <w:lvlText w:val=""/>
      <w:lvlJc w:val="left"/>
      <w:pPr>
        <w:ind w:left="2027" w:hanging="361"/>
      </w:pPr>
      <w:rPr>
        <w:rFonts w:ascii="Symbol" w:eastAsia="Symbol" w:hAnsi="Symbol" w:cs="Symbol" w:hint="default"/>
        <w:w w:val="100"/>
        <w:sz w:val="18"/>
        <w:szCs w:val="18"/>
        <w:lang w:val="en-US" w:eastAsia="en-US" w:bidi="en-US"/>
      </w:rPr>
    </w:lvl>
    <w:lvl w:ilvl="1" w:tplc="49B62C5E">
      <w:numFmt w:val="bullet"/>
      <w:lvlText w:val="•"/>
      <w:lvlJc w:val="left"/>
      <w:pPr>
        <w:ind w:left="3374" w:hanging="361"/>
      </w:pPr>
      <w:rPr>
        <w:rFonts w:hint="default"/>
        <w:lang w:val="en-US" w:eastAsia="en-US" w:bidi="en-US"/>
      </w:rPr>
    </w:lvl>
    <w:lvl w:ilvl="2" w:tplc="9F2CDCAC">
      <w:numFmt w:val="bullet"/>
      <w:lvlText w:val="•"/>
      <w:lvlJc w:val="left"/>
      <w:pPr>
        <w:ind w:left="4728" w:hanging="361"/>
      </w:pPr>
      <w:rPr>
        <w:rFonts w:hint="default"/>
        <w:lang w:val="en-US" w:eastAsia="en-US" w:bidi="en-US"/>
      </w:rPr>
    </w:lvl>
    <w:lvl w:ilvl="3" w:tplc="3E047708">
      <w:numFmt w:val="bullet"/>
      <w:lvlText w:val="•"/>
      <w:lvlJc w:val="left"/>
      <w:pPr>
        <w:ind w:left="6082" w:hanging="361"/>
      </w:pPr>
      <w:rPr>
        <w:rFonts w:hint="default"/>
        <w:lang w:val="en-US" w:eastAsia="en-US" w:bidi="en-US"/>
      </w:rPr>
    </w:lvl>
    <w:lvl w:ilvl="4" w:tplc="C8841194">
      <w:numFmt w:val="bullet"/>
      <w:lvlText w:val="•"/>
      <w:lvlJc w:val="left"/>
      <w:pPr>
        <w:ind w:left="7436" w:hanging="361"/>
      </w:pPr>
      <w:rPr>
        <w:rFonts w:hint="default"/>
        <w:lang w:val="en-US" w:eastAsia="en-US" w:bidi="en-US"/>
      </w:rPr>
    </w:lvl>
    <w:lvl w:ilvl="5" w:tplc="C9DA6946">
      <w:numFmt w:val="bullet"/>
      <w:lvlText w:val="•"/>
      <w:lvlJc w:val="left"/>
      <w:pPr>
        <w:ind w:left="8790" w:hanging="361"/>
      </w:pPr>
      <w:rPr>
        <w:rFonts w:hint="default"/>
        <w:lang w:val="en-US" w:eastAsia="en-US" w:bidi="en-US"/>
      </w:rPr>
    </w:lvl>
    <w:lvl w:ilvl="6" w:tplc="2F5893CC">
      <w:numFmt w:val="bullet"/>
      <w:lvlText w:val="•"/>
      <w:lvlJc w:val="left"/>
      <w:pPr>
        <w:ind w:left="10144" w:hanging="361"/>
      </w:pPr>
      <w:rPr>
        <w:rFonts w:hint="default"/>
        <w:lang w:val="en-US" w:eastAsia="en-US" w:bidi="en-US"/>
      </w:rPr>
    </w:lvl>
    <w:lvl w:ilvl="7" w:tplc="98D001CA">
      <w:numFmt w:val="bullet"/>
      <w:lvlText w:val="•"/>
      <w:lvlJc w:val="left"/>
      <w:pPr>
        <w:ind w:left="11498" w:hanging="361"/>
      </w:pPr>
      <w:rPr>
        <w:rFonts w:hint="default"/>
        <w:lang w:val="en-US" w:eastAsia="en-US" w:bidi="en-US"/>
      </w:rPr>
    </w:lvl>
    <w:lvl w:ilvl="8" w:tplc="F49EF400">
      <w:numFmt w:val="bullet"/>
      <w:lvlText w:val="•"/>
      <w:lvlJc w:val="left"/>
      <w:pPr>
        <w:ind w:left="12852" w:hanging="361"/>
      </w:pPr>
      <w:rPr>
        <w:rFonts w:hint="default"/>
        <w:lang w:val="en-US" w:eastAsia="en-US" w:bidi="en-US"/>
      </w:rPr>
    </w:lvl>
  </w:abstractNum>
  <w:abstractNum w:abstractNumId="5" w15:restartNumberingAfterBreak="0">
    <w:nsid w:val="7045619D"/>
    <w:multiLevelType w:val="hybridMultilevel"/>
    <w:tmpl w:val="32AC6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5221555">
    <w:abstractNumId w:val="4"/>
  </w:num>
  <w:num w:numId="2" w16cid:durableId="442119635">
    <w:abstractNumId w:val="1"/>
  </w:num>
  <w:num w:numId="3" w16cid:durableId="1475758753">
    <w:abstractNumId w:val="2"/>
  </w:num>
  <w:num w:numId="4" w16cid:durableId="1779133292">
    <w:abstractNumId w:val="3"/>
  </w:num>
  <w:num w:numId="5" w16cid:durableId="152724024">
    <w:abstractNumId w:val="0"/>
  </w:num>
  <w:num w:numId="6" w16cid:durableId="1031801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1C"/>
    <w:rsid w:val="00000A24"/>
    <w:rsid w:val="0003700E"/>
    <w:rsid w:val="00053909"/>
    <w:rsid w:val="0006045C"/>
    <w:rsid w:val="00064E85"/>
    <w:rsid w:val="00105280"/>
    <w:rsid w:val="00173ADE"/>
    <w:rsid w:val="001A1D0B"/>
    <w:rsid w:val="001A632F"/>
    <w:rsid w:val="001B58DB"/>
    <w:rsid w:val="0022599E"/>
    <w:rsid w:val="00256799"/>
    <w:rsid w:val="002F08EE"/>
    <w:rsid w:val="002F2D17"/>
    <w:rsid w:val="00330644"/>
    <w:rsid w:val="003718CC"/>
    <w:rsid w:val="003A1F1A"/>
    <w:rsid w:val="00424FC5"/>
    <w:rsid w:val="004A1D7F"/>
    <w:rsid w:val="004C7680"/>
    <w:rsid w:val="004E6C40"/>
    <w:rsid w:val="004F6B70"/>
    <w:rsid w:val="005007E4"/>
    <w:rsid w:val="00533A14"/>
    <w:rsid w:val="005E770C"/>
    <w:rsid w:val="006037BC"/>
    <w:rsid w:val="0061510B"/>
    <w:rsid w:val="00635228"/>
    <w:rsid w:val="00652536"/>
    <w:rsid w:val="00653637"/>
    <w:rsid w:val="006E0585"/>
    <w:rsid w:val="006F2530"/>
    <w:rsid w:val="00704459"/>
    <w:rsid w:val="0073263B"/>
    <w:rsid w:val="007352AA"/>
    <w:rsid w:val="00787C9A"/>
    <w:rsid w:val="007C08D9"/>
    <w:rsid w:val="00836AB9"/>
    <w:rsid w:val="00856BDD"/>
    <w:rsid w:val="00861B66"/>
    <w:rsid w:val="00862454"/>
    <w:rsid w:val="008A0959"/>
    <w:rsid w:val="008A7F88"/>
    <w:rsid w:val="008B40DB"/>
    <w:rsid w:val="008F39EF"/>
    <w:rsid w:val="00911689"/>
    <w:rsid w:val="00932377"/>
    <w:rsid w:val="009C05A8"/>
    <w:rsid w:val="009E51B8"/>
    <w:rsid w:val="009F4D39"/>
    <w:rsid w:val="00A006D6"/>
    <w:rsid w:val="00A13516"/>
    <w:rsid w:val="00A27CC2"/>
    <w:rsid w:val="00A53A1E"/>
    <w:rsid w:val="00A62136"/>
    <w:rsid w:val="00A774B4"/>
    <w:rsid w:val="00A81E19"/>
    <w:rsid w:val="00A84F5A"/>
    <w:rsid w:val="00A8543F"/>
    <w:rsid w:val="00A87B8E"/>
    <w:rsid w:val="00AC12AB"/>
    <w:rsid w:val="00AD2A3C"/>
    <w:rsid w:val="00AF73F0"/>
    <w:rsid w:val="00B02B0F"/>
    <w:rsid w:val="00B0580D"/>
    <w:rsid w:val="00B145CA"/>
    <w:rsid w:val="00B4228D"/>
    <w:rsid w:val="00B67CB4"/>
    <w:rsid w:val="00B73C44"/>
    <w:rsid w:val="00B84EAF"/>
    <w:rsid w:val="00BB375A"/>
    <w:rsid w:val="00BF295A"/>
    <w:rsid w:val="00C72198"/>
    <w:rsid w:val="00C849E2"/>
    <w:rsid w:val="00C85142"/>
    <w:rsid w:val="00C91F42"/>
    <w:rsid w:val="00CB3487"/>
    <w:rsid w:val="00CC5031"/>
    <w:rsid w:val="00D20DC1"/>
    <w:rsid w:val="00D33269"/>
    <w:rsid w:val="00D50C79"/>
    <w:rsid w:val="00D8148D"/>
    <w:rsid w:val="00D86CCB"/>
    <w:rsid w:val="00D87458"/>
    <w:rsid w:val="00DB4671"/>
    <w:rsid w:val="00DE7E1C"/>
    <w:rsid w:val="00DF2286"/>
    <w:rsid w:val="00DF4448"/>
    <w:rsid w:val="00E06CA4"/>
    <w:rsid w:val="00E43B6E"/>
    <w:rsid w:val="00EB0B7F"/>
    <w:rsid w:val="00F55807"/>
    <w:rsid w:val="00FC2B7B"/>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4F621"/>
  <w15:docId w15:val="{21090103-2FD1-47FC-B72B-988E9A12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rsid w:val="00AD2A3C"/>
    <w:pPr>
      <w:spacing w:before="480" w:line="235" w:lineRule="auto"/>
      <w:ind w:left="1426" w:right="1411"/>
      <w:jc w:val="center"/>
      <w:outlineLvl w:val="0"/>
    </w:pPr>
    <w:rPr>
      <w:rFonts w:ascii="Calibri"/>
      <w:b/>
      <w:color w:val="231F20"/>
      <w:w w:val="105"/>
      <w:sz w:val="60"/>
    </w:rPr>
  </w:style>
  <w:style w:type="paragraph" w:styleId="Heading2">
    <w:name w:val="heading 2"/>
    <w:basedOn w:val="Heading1"/>
    <w:uiPriority w:val="1"/>
    <w:qFormat/>
    <w:rsid w:val="00AD2A3C"/>
    <w:pPr>
      <w:outlineLvl w:val="1"/>
    </w:pPr>
  </w:style>
  <w:style w:type="paragraph" w:styleId="Heading3">
    <w:name w:val="heading 3"/>
    <w:basedOn w:val="Normal"/>
    <w:uiPriority w:val="1"/>
    <w:qFormat/>
    <w:rsid w:val="00AD2A3C"/>
    <w:pPr>
      <w:spacing w:before="1320"/>
      <w:ind w:left="1650" w:right="1590"/>
      <w:jc w:val="center"/>
      <w:outlineLvl w:val="2"/>
    </w:pPr>
    <w:rPr>
      <w:rFonts w:ascii="Georgia"/>
      <w:b/>
      <w:color w:val="212A35"/>
      <w:sz w:val="48"/>
    </w:rPr>
  </w:style>
  <w:style w:type="paragraph" w:styleId="Heading4">
    <w:name w:val="heading 4"/>
    <w:basedOn w:val="Heading3"/>
    <w:uiPriority w:val="1"/>
    <w:qFormat/>
    <w:rsid w:val="00CB3487"/>
    <w:pPr>
      <w:spacing w:before="101"/>
      <w:jc w:val="left"/>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934" w:hanging="27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13516"/>
    <w:pPr>
      <w:tabs>
        <w:tab w:val="center" w:pos="4680"/>
        <w:tab w:val="right" w:pos="9360"/>
      </w:tabs>
    </w:pPr>
  </w:style>
  <w:style w:type="character" w:customStyle="1" w:styleId="HeaderChar">
    <w:name w:val="Header Char"/>
    <w:basedOn w:val="DefaultParagraphFont"/>
    <w:link w:val="Header"/>
    <w:uiPriority w:val="99"/>
    <w:rsid w:val="00A13516"/>
    <w:rPr>
      <w:rFonts w:ascii="Segoe UI" w:eastAsia="Segoe UI" w:hAnsi="Segoe UI" w:cs="Segoe UI"/>
      <w:lang w:bidi="en-US"/>
    </w:rPr>
  </w:style>
  <w:style w:type="paragraph" w:styleId="Footer">
    <w:name w:val="footer"/>
    <w:basedOn w:val="Normal"/>
    <w:link w:val="FooterChar"/>
    <w:uiPriority w:val="99"/>
    <w:unhideWhenUsed/>
    <w:rsid w:val="00A13516"/>
    <w:pPr>
      <w:tabs>
        <w:tab w:val="center" w:pos="4680"/>
        <w:tab w:val="right" w:pos="9360"/>
      </w:tabs>
    </w:pPr>
  </w:style>
  <w:style w:type="character" w:customStyle="1" w:styleId="FooterChar">
    <w:name w:val="Footer Char"/>
    <w:basedOn w:val="DefaultParagraphFont"/>
    <w:link w:val="Footer"/>
    <w:uiPriority w:val="99"/>
    <w:rsid w:val="00A13516"/>
    <w:rPr>
      <w:rFonts w:ascii="Segoe UI" w:eastAsia="Segoe UI" w:hAnsi="Segoe UI" w:cs="Segoe UI"/>
      <w:lang w:bidi="en-US"/>
    </w:rPr>
  </w:style>
  <w:style w:type="character" w:styleId="Hyperlink">
    <w:name w:val="Hyperlink"/>
    <w:basedOn w:val="DefaultParagraphFont"/>
    <w:uiPriority w:val="99"/>
    <w:unhideWhenUsed/>
    <w:rsid w:val="00A13516"/>
    <w:rPr>
      <w:color w:val="0000FF" w:themeColor="hyperlink"/>
      <w:u w:val="single"/>
    </w:rPr>
  </w:style>
  <w:style w:type="character" w:styleId="FollowedHyperlink">
    <w:name w:val="FollowedHyperlink"/>
    <w:basedOn w:val="DefaultParagraphFont"/>
    <w:uiPriority w:val="99"/>
    <w:semiHidden/>
    <w:unhideWhenUsed/>
    <w:rsid w:val="00A13516"/>
    <w:rPr>
      <w:color w:val="800080" w:themeColor="followedHyperlink"/>
      <w:u w:val="single"/>
    </w:rPr>
  </w:style>
  <w:style w:type="table" w:styleId="TableGrid">
    <w:name w:val="Table Grid"/>
    <w:basedOn w:val="TableNormal"/>
    <w:uiPriority w:val="59"/>
    <w:rsid w:val="00E0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2AA"/>
    <w:rPr>
      <w:rFonts w:ascii="Tahoma" w:hAnsi="Tahoma" w:cs="Tahoma"/>
      <w:sz w:val="16"/>
      <w:szCs w:val="16"/>
    </w:rPr>
  </w:style>
  <w:style w:type="character" w:customStyle="1" w:styleId="BalloonTextChar">
    <w:name w:val="Balloon Text Char"/>
    <w:basedOn w:val="DefaultParagraphFont"/>
    <w:link w:val="BalloonText"/>
    <w:uiPriority w:val="99"/>
    <w:semiHidden/>
    <w:rsid w:val="007352AA"/>
    <w:rPr>
      <w:rFonts w:ascii="Tahoma" w:eastAsia="Segoe UI" w:hAnsi="Tahoma" w:cs="Tahoma"/>
      <w:sz w:val="16"/>
      <w:szCs w:val="16"/>
      <w:lang w:bidi="en-US"/>
    </w:rPr>
  </w:style>
  <w:style w:type="character" w:styleId="CommentReference">
    <w:name w:val="annotation reference"/>
    <w:basedOn w:val="DefaultParagraphFont"/>
    <w:uiPriority w:val="99"/>
    <w:semiHidden/>
    <w:unhideWhenUsed/>
    <w:rsid w:val="004C7680"/>
    <w:rPr>
      <w:sz w:val="16"/>
      <w:szCs w:val="16"/>
    </w:rPr>
  </w:style>
  <w:style w:type="paragraph" w:styleId="CommentText">
    <w:name w:val="annotation text"/>
    <w:basedOn w:val="Normal"/>
    <w:link w:val="CommentTextChar"/>
    <w:uiPriority w:val="99"/>
    <w:semiHidden/>
    <w:unhideWhenUsed/>
    <w:rsid w:val="004C7680"/>
    <w:rPr>
      <w:sz w:val="20"/>
      <w:szCs w:val="20"/>
    </w:rPr>
  </w:style>
  <w:style w:type="character" w:customStyle="1" w:styleId="CommentTextChar">
    <w:name w:val="Comment Text Char"/>
    <w:basedOn w:val="DefaultParagraphFont"/>
    <w:link w:val="CommentText"/>
    <w:uiPriority w:val="99"/>
    <w:semiHidden/>
    <w:rsid w:val="004C7680"/>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4C7680"/>
    <w:rPr>
      <w:b/>
      <w:bCs/>
    </w:rPr>
  </w:style>
  <w:style w:type="character" w:customStyle="1" w:styleId="CommentSubjectChar">
    <w:name w:val="Comment Subject Char"/>
    <w:basedOn w:val="CommentTextChar"/>
    <w:link w:val="CommentSubject"/>
    <w:uiPriority w:val="99"/>
    <w:semiHidden/>
    <w:rsid w:val="004C7680"/>
    <w:rPr>
      <w:rFonts w:ascii="Segoe UI" w:eastAsia="Segoe UI" w:hAnsi="Segoe UI" w:cs="Segoe UI"/>
      <w:b/>
      <w:bCs/>
      <w:sz w:val="20"/>
      <w:szCs w:val="20"/>
      <w:lang w:bidi="en-US"/>
    </w:rPr>
  </w:style>
  <w:style w:type="character" w:styleId="UnresolvedMention">
    <w:name w:val="Unresolved Mention"/>
    <w:basedOn w:val="DefaultParagraphFont"/>
    <w:uiPriority w:val="99"/>
    <w:semiHidden/>
    <w:unhideWhenUsed/>
    <w:rsid w:val="008F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law.lis.virginia.gov/vacode/title40.1/chapter5/section40.1-100/" TargetMode="External"/><Relationship Id="rId21" Type="http://schemas.openxmlformats.org/officeDocument/2006/relationships/hyperlink" Target="http://law.lis.virginia.gov/vacode/40.1-89" TargetMode="External"/><Relationship Id="rId42" Type="http://schemas.openxmlformats.org/officeDocument/2006/relationships/hyperlink" Target="http://www.ecfr.gov/cgi-bin/text-idx?c=ecfr&amp;amp;amp%3Bsid=48d6ee3b99d3b3a97b1bf189e1757786&amp;amp;amp%3Brgn=div5&amp;amp;amp%3Bview=text&amp;amp;amp%3Bnode=29%3A3.1.1.1.31&amp;amp;amp%3Bidno=29&amp;amp;se29.3.570_171" TargetMode="External"/><Relationship Id="rId47" Type="http://schemas.openxmlformats.org/officeDocument/2006/relationships/hyperlink" Target="http://law.lis.virginia.gov/vacode/46.2-1099/" TargetMode="External"/><Relationship Id="rId63" Type="http://schemas.openxmlformats.org/officeDocument/2006/relationships/hyperlink" Target="http://law.lis.virginia.gov/vacode/40.1-89/" TargetMode="External"/><Relationship Id="rId68" Type="http://schemas.openxmlformats.org/officeDocument/2006/relationships/hyperlink" Target="https://law.lis.virginia.gov/admincode/title16/agency15/chapter30/section190/" TargetMode="External"/><Relationship Id="rId84" Type="http://schemas.openxmlformats.org/officeDocument/2006/relationships/header" Target="header10.xml"/><Relationship Id="rId16" Type="http://schemas.openxmlformats.org/officeDocument/2006/relationships/hyperlink" Target="https://law.lis.virginia.gov/admincode/title16/agency15/chapter40/section40/" TargetMode="External"/><Relationship Id="rId11" Type="http://schemas.openxmlformats.org/officeDocument/2006/relationships/image" Target="media/image2.png"/><Relationship Id="rId32" Type="http://schemas.openxmlformats.org/officeDocument/2006/relationships/hyperlink" Target="http://www.ecfr.gov/cgi-bin/text-idx?c=ecfr&amp;amp;amp%3Bsid=48d6ee3b99d3b3a97b1bf189e1757786&amp;amp;amp%3Brgn=div5&amp;amp;amp%3Bview=text&amp;amp;amp%3Bnode=29%3A3.1.1.1.31&amp;amp;amp%3Bidno=29&amp;amp;se29.3.570_133" TargetMode="External"/><Relationship Id="rId37" Type="http://schemas.openxmlformats.org/officeDocument/2006/relationships/hyperlink" Target="https://webapps.dol.gov/elaws/whd/flsa/docs/1-6.asp" TargetMode="External"/><Relationship Id="rId53" Type="http://schemas.openxmlformats.org/officeDocument/2006/relationships/hyperlink" Target="https://law.lis.virginia.gov/admincode/title16/agency15/chapter30/section10/" TargetMode="External"/><Relationship Id="rId58" Type="http://schemas.openxmlformats.org/officeDocument/2006/relationships/hyperlink" Target="https://law.lis.virginia.gov/admincode/title16/agency15/chapter30/section110/" TargetMode="External"/><Relationship Id="rId74" Type="http://schemas.openxmlformats.org/officeDocument/2006/relationships/hyperlink" Target="https://www.dol.gov/whd/regs/compliance/childlabor101.pdf" TargetMode="External"/><Relationship Id="rId79" Type="http://schemas.openxmlformats.org/officeDocument/2006/relationships/hyperlink" Target="https://law.lis.virginia.gov/admincode/title16/agency15/chapter30/section190/" TargetMode="External"/><Relationship Id="rId5" Type="http://schemas.openxmlformats.org/officeDocument/2006/relationships/webSettings" Target="webSettings.xml"/><Relationship Id="rId19" Type="http://schemas.openxmlformats.org/officeDocument/2006/relationships/hyperlink" Target="http://law.lis.virginia.gov/vacode/title40.1/chapter5/section40.1-78/" TargetMode="External"/><Relationship Id="rId14" Type="http://schemas.openxmlformats.org/officeDocument/2006/relationships/hyperlink" Target="https://www.dol.gov/whd/regs/compliance/childlabor102.pdf" TargetMode="External"/><Relationship Id="rId22" Type="http://schemas.openxmlformats.org/officeDocument/2006/relationships/hyperlink" Target="http://www.ecfr.gov/cgi-bin/text-idx?c=ecfr&amp;amp;amp%3Bsid=48d6ee3b99d3b3a97b1bf189e1757786&amp;amp;amp%3Brgn=div5&amp;amp;amp%3Bview=text&amp;amp;amp%3Bnode=29%3A3.1.1.1.31&amp;amp;amp%3Bidno=29&amp;amp;se29.3.570_134" TargetMode="External"/><Relationship Id="rId27" Type="http://schemas.openxmlformats.org/officeDocument/2006/relationships/header" Target="header3.xml"/><Relationship Id="rId30" Type="http://schemas.openxmlformats.org/officeDocument/2006/relationships/hyperlink" Target="http://www.ecfr.gov/cgi-bin/text-idx?c=ecfr&amp;amp;amp%3Bsid=48d6ee3b99d3b3a97b1bf189e1757786&amp;amp;amp%3Brgn=div5&amp;amp;amp%3Bview=text&amp;amp;amp%3Bnode=29%3A3.1.1.1.31&amp;amp;amp%3Bidno=29&amp;amp;se29.3.570_136" TargetMode="External"/><Relationship Id="rId35" Type="http://schemas.openxmlformats.org/officeDocument/2006/relationships/hyperlink" Target="http://www.ecfr.gov/cgi-bin/text-idx?c=ecfr&amp;amp;amp%3Bsid=48d6ee3b99d3b3a97b1bf189e1757786&amp;amp;amp%3Brgn=div5&amp;amp;amp%3Bview=text&amp;amp;amp%3Bnode=29%3A3.1.1.1.31&amp;amp;amp%3Bidno=29&amp;amp;se29.3.570_172" TargetMode="External"/><Relationship Id="rId43" Type="http://schemas.openxmlformats.org/officeDocument/2006/relationships/hyperlink" Target="https://law.lis.virginia.gov/admincode/title16/agency15/chapter50/section20/" TargetMode="External"/><Relationship Id="rId48" Type="http://schemas.openxmlformats.org/officeDocument/2006/relationships/header" Target="header5.xml"/><Relationship Id="rId56" Type="http://schemas.openxmlformats.org/officeDocument/2006/relationships/hyperlink" Target="https://law.lis.virginia.gov/admincode/title16/agency15/chapter30/section60/" TargetMode="External"/><Relationship Id="rId64" Type="http://schemas.openxmlformats.org/officeDocument/2006/relationships/hyperlink" Target="http://law.lis.virginia.gov/vacode/40.1-100/" TargetMode="External"/><Relationship Id="rId69" Type="http://schemas.openxmlformats.org/officeDocument/2006/relationships/hyperlink" Target="http://law.lis.virginia.gov/admincode/title16/agency15/chapter30/section200/" TargetMode="External"/><Relationship Id="rId77" Type="http://schemas.openxmlformats.org/officeDocument/2006/relationships/header" Target="header7.xml"/><Relationship Id="rId8" Type="http://schemas.openxmlformats.org/officeDocument/2006/relationships/image" Target="media/image1.emf"/><Relationship Id="rId51" Type="http://schemas.openxmlformats.org/officeDocument/2006/relationships/hyperlink" Target="http://www.dol.gov/dol/cfr/Title_29/" TargetMode="External"/><Relationship Id="rId72" Type="http://schemas.openxmlformats.org/officeDocument/2006/relationships/header" Target="header6.xml"/><Relationship Id="rId80" Type="http://schemas.openxmlformats.org/officeDocument/2006/relationships/hyperlink" Target="http://law.lis.virginia.gov/vacode/title40.1/chapter5/section40.1-100/"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cfr.gov/cgi-bin/text-idx?c=ecfr&amp;amp;amp%3Bsid=48d6ee3b99d3b3a97b1bf189e1757786&amp;amp;amp%3Brgn=div5&amp;amp;amp%3Bview=text&amp;amp;amp%3Bnode=29%3A3.1.1.1.31&amp;amp;amp%3Bidno=29&amp;amp;se29.3.570_136" TargetMode="External"/><Relationship Id="rId25" Type="http://schemas.openxmlformats.org/officeDocument/2006/relationships/hyperlink" Target="https://www.dol.gov/whd/regs/compliance/childlabor102.pdf" TargetMode="External"/><Relationship Id="rId33" Type="http://schemas.openxmlformats.org/officeDocument/2006/relationships/hyperlink" Target="http://www.ecfr.gov/cgi-bin/text-idx?c=ecfr&amp;amp;amp%3Bsid=48d6ee3b99d3b3a97b1bf189e1757786&amp;amp;amp%3Brgn=div5&amp;amp;amp%3Bview=text&amp;amp;amp%3Bnode=29%3A3.1.1.1.31&amp;amp;amp%3Bidno=29&amp;amp;se29.3.570_133" TargetMode="External"/><Relationship Id="rId38" Type="http://schemas.openxmlformats.org/officeDocument/2006/relationships/hyperlink" Target="https://www.dol.gov/whd/regs/compliance/childlabor102.pdf" TargetMode="External"/><Relationship Id="rId46" Type="http://schemas.openxmlformats.org/officeDocument/2006/relationships/hyperlink" Target="http://law.lis.virginia.gov/vacode/title40.1/chapter5/section40.1-100/" TargetMode="External"/><Relationship Id="rId59" Type="http://schemas.openxmlformats.org/officeDocument/2006/relationships/hyperlink" Target="https://law.lis.virginia.gov/admincode/title16/agency15/chapter30/section120/" TargetMode="External"/><Relationship Id="rId67" Type="http://schemas.openxmlformats.org/officeDocument/2006/relationships/hyperlink" Target="http://www.ecfr.gov/cgi-bin/text-idx?c=ecfr&amp;amp;amp%3Bsid=48d6ee3b99d3b3a97b1bf189e1757786&amp;amp;amp%3Brgn=div5&amp;amp;amp%3Bview=text&amp;amp;amp%3Bnode=29%3A3.1.1.1.31&amp;amp;amp%3Bidno=29&amp;amp;se29.3.570_150" TargetMode="External"/><Relationship Id="rId20" Type="http://schemas.openxmlformats.org/officeDocument/2006/relationships/hyperlink" Target="http://law.lis.virginia.gov/vacode/40.1-88/" TargetMode="External"/><Relationship Id="rId41" Type="http://schemas.openxmlformats.org/officeDocument/2006/relationships/hyperlink" Target="https://law.lis.virginia.gov/admincode/title16/agency15/chapter50/section40/" TargetMode="External"/><Relationship Id="rId54" Type="http://schemas.openxmlformats.org/officeDocument/2006/relationships/hyperlink" Target="https://law.lis.virginia.gov/admincode/title16/agency15/chapter30/section190/" TargetMode="External"/><Relationship Id="rId62" Type="http://schemas.openxmlformats.org/officeDocument/2006/relationships/hyperlink" Target="https://law.lis.virginia.gov/admincode/title16/agency15/chapter30/section170/" TargetMode="External"/><Relationship Id="rId70" Type="http://schemas.openxmlformats.org/officeDocument/2006/relationships/hyperlink" Target="http://law.lis.virginia.gov/vacode/40.1-100/" TargetMode="External"/><Relationship Id="rId75" Type="http://schemas.openxmlformats.org/officeDocument/2006/relationships/hyperlink" Target="https://www.dol.gov/whd/regs/compliance/childlabor102.pdf" TargetMode="External"/><Relationship Id="rId83"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lis.virginia.gov/admincode/title16/agency15/chapter40/section30/" TargetMode="External"/><Relationship Id="rId23" Type="http://schemas.openxmlformats.org/officeDocument/2006/relationships/hyperlink" Target="https://law.lis.virginia.gov/admincode/title16/agency15/chapter30/section220/" TargetMode="External"/><Relationship Id="rId28" Type="http://schemas.openxmlformats.org/officeDocument/2006/relationships/hyperlink" Target="http://www.ecfr.gov/cgi-bin/text-idx?c=ecfr&amp;amp;amp%3Bsid=48d6ee3b99d3b3a97b1bf189e1757786&amp;amp;amp%3Brgn=div5&amp;amp;amp%3Bview=text&amp;amp;amp%3Bnode=29%3A3.1.1.1.31&amp;amp;amp%3Bidno=29&amp;amp;se29.3.570_133" TargetMode="External"/><Relationship Id="rId36" Type="http://schemas.openxmlformats.org/officeDocument/2006/relationships/hyperlink" Target="https://webapps.dol.gov/elaws/whd/flsa/cl/exemptions.asp" TargetMode="External"/><Relationship Id="rId49" Type="http://schemas.openxmlformats.org/officeDocument/2006/relationships/hyperlink" Target="https://www.ecfr.gov/search?flag=invalid_reference&amp;search%5Bquery%5D=Hazardous+occupations" TargetMode="External"/><Relationship Id="rId57" Type="http://schemas.openxmlformats.org/officeDocument/2006/relationships/hyperlink" Target="https://law.lis.virginia.gov/admincode/title16/agency15/chapter30/section90/" TargetMode="External"/><Relationship Id="rId10" Type="http://schemas.openxmlformats.org/officeDocument/2006/relationships/footer" Target="footer1.xml"/><Relationship Id="rId31" Type="http://schemas.openxmlformats.org/officeDocument/2006/relationships/hyperlink" Target="https://law.lis.virginia.gov/admincode/title16/agency15/chapter30/section220/" TargetMode="External"/><Relationship Id="rId44" Type="http://schemas.openxmlformats.org/officeDocument/2006/relationships/header" Target="header4.xml"/><Relationship Id="rId52" Type="http://schemas.openxmlformats.org/officeDocument/2006/relationships/hyperlink" Target="http://www.ecfr.gov/cgi-bin/text-idx?c=ecfr&amp;amp;amp%3Bsid=48d6ee3b99d3b3a97b1bf189e1757786&amp;amp;amp%3Brgn=div5&amp;amp;amp%3Bview=text&amp;amp;amp%3Bnode=29%3A3.1.1.1.31&amp;amp;amp%3Bidno=29&amp;amp;se29.3.570_1129" TargetMode="External"/><Relationship Id="rId60" Type="http://schemas.openxmlformats.org/officeDocument/2006/relationships/hyperlink" Target="https://law.lis.virginia.gov/admincode/title16/agency15/chapter30/section130/" TargetMode="External"/><Relationship Id="rId65" Type="http://schemas.openxmlformats.org/officeDocument/2006/relationships/hyperlink" Target="http://law.lis.virginia.gov/vacode/title40.1/chapter5/section40.1-79.1/" TargetMode="External"/><Relationship Id="rId73" Type="http://schemas.openxmlformats.org/officeDocument/2006/relationships/hyperlink" Target="http://www.ecfr.gov/cgi-bin/text-idx?c=ecfr&amp;amp;amp%3Bsid=48d6ee3b99d3b3a97b1bf189e1757786&amp;amp;amp%3Brgn=div5&amp;amp;amp%3Bview=text&amp;amp;amp%3Bnode=29%3A3.1.1.1.31&amp;amp;amp%3Bidno=29&amp;amp;se29.3.570_1126" TargetMode="External"/><Relationship Id="rId78" Type="http://schemas.openxmlformats.org/officeDocument/2006/relationships/hyperlink" Target="http://law.lis.virginia.gov/admincode/title16/agency15/chapter30/section200/" TargetMode="External"/><Relationship Id="rId81" Type="http://schemas.openxmlformats.org/officeDocument/2006/relationships/header" Target="header8.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ecfr.gov/cgi-bin/text-idx?c=ecfr&amp;amp;amp%3Bsid=48d6ee3b99d3b3a97b1bf189e1757786&amp;amp;amp%3Brgn=div5&amp;amp;amp%3Bview=text&amp;amp;amp%3Bnode=29%3A3.1.1.1.31&amp;amp;amp%3Bidno=29&amp;amp;se29.3.570_135" TargetMode="External"/><Relationship Id="rId18" Type="http://schemas.openxmlformats.org/officeDocument/2006/relationships/hyperlink" Target="http://www.ecfr.gov/cgi-bin/text-idx?c=ecfr&amp;amp;amp%3Bsid=48d6ee3b99d3b3a97b1bf189e1757786&amp;amp;amp%3Brgn=div5&amp;amp;amp%3Bview=text&amp;amp;amp%3Bnode=29%3A3.1.1.1.31&amp;amp;amp%3Bidno=29&amp;amp;se29.3.570_137" TargetMode="External"/><Relationship Id="rId39" Type="http://schemas.openxmlformats.org/officeDocument/2006/relationships/hyperlink" Target="https://law.lis.virginia.gov/admincode/title16/agency15/chapter50/section20/" TargetMode="External"/><Relationship Id="rId34" Type="http://schemas.openxmlformats.org/officeDocument/2006/relationships/hyperlink" Target="http://www.ecfr.gov/cgi-bin/text-idx?c=ecfr&amp;amp;amp%3Bsid=48d6ee3b99d3b3a97b1bf189e1757786&amp;amp;amp%3Brgn=div5&amp;amp;amp%3Bview=text&amp;amp;amp%3Bnode=29%3A3.1.1.1.31&amp;amp;amp%3Bidno=29&amp;amp;se29.3.570_171" TargetMode="External"/><Relationship Id="rId50" Type="http://schemas.openxmlformats.org/officeDocument/2006/relationships/hyperlink" Target="http://webapps.dol.gov/elaws/whd/flsa/cl/exemptions.asp" TargetMode="External"/><Relationship Id="rId55" Type="http://schemas.openxmlformats.org/officeDocument/2006/relationships/hyperlink" Target="http://law.lis.virginia.gov/admincode/title16/agency15/chapter30/section200/" TargetMode="External"/><Relationship Id="rId76" Type="http://schemas.openxmlformats.org/officeDocument/2006/relationships/hyperlink" Target="http://law.lis.virginia.gov/vacode/40.1-79.01/" TargetMode="External"/><Relationship Id="rId7" Type="http://schemas.openxmlformats.org/officeDocument/2006/relationships/endnotes" Target="endnotes.xml"/><Relationship Id="rId71" Type="http://schemas.openxmlformats.org/officeDocument/2006/relationships/hyperlink" Target="https://law.lis.virginia.gov/vacode/46.2-1099/" TargetMode="External"/><Relationship Id="rId2" Type="http://schemas.openxmlformats.org/officeDocument/2006/relationships/numbering" Target="numbering.xml"/><Relationship Id="rId29" Type="http://schemas.openxmlformats.org/officeDocument/2006/relationships/hyperlink" Target="https://www.ecfr.gov/search?flag=invalid_reference&amp;search%5Bquery%5D=Hazardous+occupations" TargetMode="External"/><Relationship Id="rId24" Type="http://schemas.openxmlformats.org/officeDocument/2006/relationships/hyperlink" Target="http://law.lis.virginia.gov/vacode/title40.1/chapter5/section40.1-84/" TargetMode="External"/><Relationship Id="rId40" Type="http://schemas.openxmlformats.org/officeDocument/2006/relationships/hyperlink" Target="https://law.lis.virginia.gov/admincode/title16/agency15/chapter50/section30/" TargetMode="External"/><Relationship Id="rId45" Type="http://schemas.openxmlformats.org/officeDocument/2006/relationships/hyperlink" Target="http://law.lis.virginia.gov/vacode/title40.1/chapter5/section40.1-100/" TargetMode="External"/><Relationship Id="rId66" Type="http://schemas.openxmlformats.org/officeDocument/2006/relationships/hyperlink" Target="http://www.ecfr.gov/cgi-bin/text-idx?c=ecfr&amp;amp;amp%3Bsid=48d6ee3b99d3b3a97b1bf189e1757786&amp;amp;amp%3Brgn=div5&amp;amp;amp%3Bview=text&amp;amp;amp%3Bnode=29%3A3.1.1.1.31&amp;amp;amp%3Bidno=29&amp;amp;se29.3.570_150" TargetMode="External"/><Relationship Id="rId87" Type="http://schemas.openxmlformats.org/officeDocument/2006/relationships/theme" Target="theme/theme1.xml"/><Relationship Id="rId61" Type="http://schemas.openxmlformats.org/officeDocument/2006/relationships/hyperlink" Target="https://law.lis.virginia.gov/admincode/title16/agency15/chapter30/section150/" TargetMode="External"/><Relationship Id="rId82" Type="http://schemas.openxmlformats.org/officeDocument/2006/relationships/hyperlink" Target="https://webapps.dol.gov/elaws/whd/flsa/cl/exemp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49E7-4271-4DD2-A747-5848F988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Joy (DOE)</dc:creator>
  <cp:lastModifiedBy>Acuff, Sharon (DOE)</cp:lastModifiedBy>
  <cp:revision>2</cp:revision>
  <dcterms:created xsi:type="dcterms:W3CDTF">2023-06-20T18:08:00Z</dcterms:created>
  <dcterms:modified xsi:type="dcterms:W3CDTF">2023-06-20T18:08:00Z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LastSaved">
    <vt:filetime>2019-07-26T00:00:00Z</vt:filetime>
  </property>
</Properties>
</file>