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8063A" w14:textId="742752FE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A51CB">
        <w:t xml:space="preserve">Memo </w:t>
      </w:r>
      <w:r w:rsidR="000375B8">
        <w:t>20</w:t>
      </w:r>
      <w:r w:rsidR="001A51CB">
        <w:t>2</w:t>
      </w:r>
      <w:r w:rsidR="00DD1314">
        <w:t>2</w:t>
      </w:r>
      <w:r w:rsidR="001A51CB">
        <w:t>-202</w:t>
      </w:r>
      <w:r w:rsidR="00DD1314">
        <w:t>3</w:t>
      </w:r>
      <w:r w:rsidR="001A51CB">
        <w:t>-</w:t>
      </w:r>
      <w:r w:rsidR="00E154A9">
        <w:t>10</w:t>
      </w:r>
    </w:p>
    <w:p w14:paraId="0333AFD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F3BBF4B" wp14:editId="222669E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0EDC3F6" w14:textId="77777777" w:rsidR="00167950" w:rsidRPr="00A65EE6" w:rsidRDefault="00167950" w:rsidP="00167950">
      <w:r w:rsidRPr="00A65EE6">
        <w:t xml:space="preserve">DATE: </w:t>
      </w:r>
      <w:r w:rsidR="00256322">
        <w:t>July 22, 2022</w:t>
      </w:r>
    </w:p>
    <w:p w14:paraId="6C83B40C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39F0EB2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8039083" w14:textId="2945A3CE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1A51CB">
        <w:rPr>
          <w:sz w:val="32"/>
        </w:rPr>
        <w:t xml:space="preserve">Promoting Voting </w:t>
      </w:r>
      <w:r w:rsidR="004C0DEB">
        <w:rPr>
          <w:sz w:val="32"/>
        </w:rPr>
        <w:t xml:space="preserve">Access </w:t>
      </w:r>
      <w:r w:rsidR="001A51CB">
        <w:rPr>
          <w:sz w:val="32"/>
        </w:rPr>
        <w:t>through the Child Nutrition Programs</w:t>
      </w:r>
    </w:p>
    <w:p w14:paraId="1BCBE73B" w14:textId="48BD94B2" w:rsidR="00544584" w:rsidRDefault="00DD1314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</w:t>
      </w:r>
      <w:r w:rsidR="00CA616C">
        <w:rPr>
          <w:color w:val="000000"/>
          <w:szCs w:val="24"/>
        </w:rPr>
        <w:t xml:space="preserve">notify program operators of </w:t>
      </w:r>
      <w:r w:rsidR="00287BE7">
        <w:rPr>
          <w:color w:val="000000"/>
          <w:szCs w:val="24"/>
        </w:rPr>
        <w:t xml:space="preserve">new </w:t>
      </w:r>
      <w:r w:rsidR="007240B9">
        <w:rPr>
          <w:color w:val="000000"/>
          <w:szCs w:val="24"/>
        </w:rPr>
        <w:t>guidance from the U.S. Department of Agriculture</w:t>
      </w:r>
      <w:r w:rsidR="00C226A3">
        <w:rPr>
          <w:color w:val="000000"/>
          <w:szCs w:val="24"/>
        </w:rPr>
        <w:t xml:space="preserve"> (USDA)</w:t>
      </w:r>
      <w:r w:rsidR="007240B9">
        <w:rPr>
          <w:color w:val="000000"/>
          <w:szCs w:val="24"/>
        </w:rPr>
        <w:t xml:space="preserve"> on promoting voter registration through the Child Nutrition </w:t>
      </w:r>
      <w:r w:rsidR="00C226A3">
        <w:rPr>
          <w:color w:val="000000"/>
          <w:szCs w:val="24"/>
        </w:rPr>
        <w:t>P</w:t>
      </w:r>
      <w:r w:rsidR="007240B9">
        <w:rPr>
          <w:color w:val="000000"/>
          <w:szCs w:val="24"/>
        </w:rPr>
        <w:t xml:space="preserve">rograms. </w:t>
      </w:r>
      <w:r w:rsidR="001A51CB">
        <w:rPr>
          <w:color w:val="000000"/>
          <w:szCs w:val="24"/>
        </w:rPr>
        <w:t>Executive Order 14019</w:t>
      </w:r>
      <w:r w:rsidR="00085521">
        <w:rPr>
          <w:color w:val="000000"/>
          <w:szCs w:val="24"/>
        </w:rPr>
        <w:t xml:space="preserve"> directs</w:t>
      </w:r>
      <w:r w:rsidR="001A51CB">
        <w:rPr>
          <w:color w:val="000000"/>
          <w:szCs w:val="24"/>
        </w:rPr>
        <w:t xml:space="preserve"> federal agencies to explore ways to </w:t>
      </w:r>
      <w:r w:rsidR="007C620E">
        <w:rPr>
          <w:color w:val="000000"/>
          <w:szCs w:val="24"/>
        </w:rPr>
        <w:t>expand access to</w:t>
      </w:r>
      <w:r>
        <w:rPr>
          <w:color w:val="000000"/>
          <w:szCs w:val="24"/>
        </w:rPr>
        <w:t xml:space="preserve"> voter registration</w:t>
      </w:r>
      <w:r w:rsidR="007C620E">
        <w:rPr>
          <w:color w:val="000000"/>
          <w:szCs w:val="24"/>
        </w:rPr>
        <w:t xml:space="preserve"> and provid</w:t>
      </w:r>
      <w:r>
        <w:rPr>
          <w:color w:val="000000"/>
          <w:szCs w:val="24"/>
        </w:rPr>
        <w:t>e</w:t>
      </w:r>
      <w:r w:rsidR="007C620E">
        <w:rPr>
          <w:color w:val="000000"/>
          <w:szCs w:val="24"/>
        </w:rPr>
        <w:t xml:space="preserve"> information and resources on participation in the electoral process. School and child nutritio</w:t>
      </w:r>
      <w:r w:rsidR="00256322">
        <w:rPr>
          <w:color w:val="000000"/>
          <w:szCs w:val="24"/>
        </w:rPr>
        <w:t xml:space="preserve">n program operators are </w:t>
      </w:r>
      <w:r w:rsidR="007C620E">
        <w:rPr>
          <w:color w:val="000000"/>
          <w:szCs w:val="24"/>
        </w:rPr>
        <w:t>positioned to reach newly eligible vo</w:t>
      </w:r>
      <w:r w:rsidR="007F1233">
        <w:rPr>
          <w:color w:val="000000"/>
          <w:szCs w:val="24"/>
        </w:rPr>
        <w:t xml:space="preserve">ters and their families through the household application, meal services, and program activities. </w:t>
      </w:r>
      <w:r w:rsidR="00256322">
        <w:rPr>
          <w:color w:val="000000"/>
          <w:szCs w:val="24"/>
        </w:rPr>
        <w:t xml:space="preserve">This memo is for informational purposes only; no action is required at this time. </w:t>
      </w:r>
    </w:p>
    <w:p w14:paraId="33585FFA" w14:textId="5BB3B51B" w:rsidR="00256322" w:rsidRPr="00256322" w:rsidRDefault="007240B9" w:rsidP="00265ACE">
      <w:pPr>
        <w:rPr>
          <w:szCs w:val="24"/>
        </w:rPr>
      </w:pPr>
      <w:r>
        <w:rPr>
          <w:color w:val="000000"/>
          <w:szCs w:val="24"/>
        </w:rPr>
        <w:t xml:space="preserve">The </w:t>
      </w:r>
      <w:r w:rsidR="001C03FE">
        <w:rPr>
          <w:color w:val="000000"/>
          <w:szCs w:val="24"/>
        </w:rPr>
        <w:t xml:space="preserve">USDA, Food and Nutrition Service </w:t>
      </w:r>
      <w:r w:rsidR="005747F9">
        <w:rPr>
          <w:color w:val="000000"/>
          <w:szCs w:val="24"/>
        </w:rPr>
        <w:t>asks that</w:t>
      </w:r>
      <w:r w:rsidR="001C03FE" w:rsidRPr="001C03FE">
        <w:rPr>
          <w:color w:val="000000"/>
          <w:szCs w:val="24"/>
        </w:rPr>
        <w:t xml:space="preserve"> all state agencies administering the child nutrition programs </w:t>
      </w:r>
      <w:r w:rsidR="001C03FE">
        <w:rPr>
          <w:color w:val="000000"/>
          <w:szCs w:val="24"/>
        </w:rPr>
        <w:t xml:space="preserve">encourage </w:t>
      </w:r>
      <w:r w:rsidR="001C03FE" w:rsidRPr="001C03FE">
        <w:rPr>
          <w:color w:val="000000"/>
          <w:szCs w:val="24"/>
        </w:rPr>
        <w:t>local operators</w:t>
      </w:r>
      <w:r w:rsidR="001C03FE">
        <w:rPr>
          <w:color w:val="000000"/>
          <w:szCs w:val="24"/>
        </w:rPr>
        <w:t xml:space="preserve"> to</w:t>
      </w:r>
      <w:r w:rsidR="000B1427">
        <w:rPr>
          <w:color w:val="000000"/>
          <w:szCs w:val="24"/>
        </w:rPr>
        <w:t xml:space="preserve"> </w:t>
      </w:r>
      <w:r w:rsidR="00026E8D">
        <w:rPr>
          <w:color w:val="000000"/>
          <w:szCs w:val="24"/>
        </w:rPr>
        <w:t xml:space="preserve">disseminate non-partisan, non-campaign election information to voting-age program participants and their families. The </w:t>
      </w:r>
      <w:r w:rsidR="001C03FE">
        <w:rPr>
          <w:color w:val="000000"/>
          <w:szCs w:val="24"/>
        </w:rPr>
        <w:t>USDA policy memo</w:t>
      </w:r>
      <w:r w:rsidR="001C03FE">
        <w:t xml:space="preserve"> </w:t>
      </w:r>
      <w:hyperlink r:id="rId10" w:history="1">
        <w:r w:rsidR="007F1233" w:rsidRPr="002E7889">
          <w:rPr>
            <w:rStyle w:val="Hyperlink"/>
            <w:szCs w:val="24"/>
          </w:rPr>
          <w:t xml:space="preserve">SP 07-2022, CACFP 06-2022, SFSP 02-2022, </w:t>
        </w:r>
        <w:r w:rsidR="007F1233" w:rsidRPr="002E7889">
          <w:rPr>
            <w:rStyle w:val="Hyperlink"/>
            <w:i/>
            <w:szCs w:val="24"/>
          </w:rPr>
          <w:t>Promoting Access to Voting through the Child Nutrition Programs</w:t>
        </w:r>
      </w:hyperlink>
      <w:r w:rsidR="001C03FE">
        <w:rPr>
          <w:rStyle w:val="Hyperlink"/>
          <w:iCs/>
          <w:color w:val="auto"/>
          <w:szCs w:val="24"/>
          <w:u w:val="none"/>
        </w:rPr>
        <w:t xml:space="preserve"> </w:t>
      </w:r>
      <w:r w:rsidR="00256322">
        <w:rPr>
          <w:rStyle w:val="Hyperlink"/>
          <w:color w:val="auto"/>
          <w:szCs w:val="24"/>
          <w:u w:val="none"/>
        </w:rPr>
        <w:t xml:space="preserve">provides additional background on Executive Order 14019 and examples of activities that program operators may implement to reach unregistered voters and families. </w:t>
      </w:r>
    </w:p>
    <w:p w14:paraId="6066C366" w14:textId="77777777" w:rsidR="002E7889" w:rsidRDefault="002E7889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For more information, please contact the SNP policy mailbox via email at </w:t>
      </w:r>
      <w:hyperlink r:id="rId11" w:history="1">
        <w:r w:rsidRPr="00103F5E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 xml:space="preserve">. </w:t>
      </w:r>
    </w:p>
    <w:p w14:paraId="61630821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2E7889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3123" w14:textId="77777777" w:rsidR="00581187" w:rsidRDefault="00581187" w:rsidP="00B25322">
      <w:pPr>
        <w:spacing w:after="0" w:line="240" w:lineRule="auto"/>
      </w:pPr>
      <w:r>
        <w:separator/>
      </w:r>
    </w:p>
  </w:endnote>
  <w:endnote w:type="continuationSeparator" w:id="0">
    <w:p w14:paraId="6B5B74AD" w14:textId="77777777" w:rsidR="00581187" w:rsidRDefault="0058118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456F2" w14:textId="77777777" w:rsidR="00581187" w:rsidRDefault="00581187" w:rsidP="00B25322">
      <w:pPr>
        <w:spacing w:after="0" w:line="240" w:lineRule="auto"/>
      </w:pPr>
      <w:r>
        <w:separator/>
      </w:r>
    </w:p>
  </w:footnote>
  <w:footnote w:type="continuationSeparator" w:id="0">
    <w:p w14:paraId="14A0B3D8" w14:textId="77777777" w:rsidR="00581187" w:rsidRDefault="0058118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2AEC"/>
    <w:rsid w:val="000158CE"/>
    <w:rsid w:val="00026E8D"/>
    <w:rsid w:val="000375B8"/>
    <w:rsid w:val="00062952"/>
    <w:rsid w:val="00080B1F"/>
    <w:rsid w:val="00085521"/>
    <w:rsid w:val="000B1427"/>
    <w:rsid w:val="000E2D83"/>
    <w:rsid w:val="000F6B21"/>
    <w:rsid w:val="00102364"/>
    <w:rsid w:val="00167950"/>
    <w:rsid w:val="001A51CB"/>
    <w:rsid w:val="001C03FE"/>
    <w:rsid w:val="001E2828"/>
    <w:rsid w:val="00223595"/>
    <w:rsid w:val="00227B1E"/>
    <w:rsid w:val="00256322"/>
    <w:rsid w:val="00265ACE"/>
    <w:rsid w:val="0027145D"/>
    <w:rsid w:val="00287BE7"/>
    <w:rsid w:val="002A6350"/>
    <w:rsid w:val="002E7889"/>
    <w:rsid w:val="002F2DAF"/>
    <w:rsid w:val="0031177E"/>
    <w:rsid w:val="00313F8E"/>
    <w:rsid w:val="003238EA"/>
    <w:rsid w:val="003D79AA"/>
    <w:rsid w:val="00406FF4"/>
    <w:rsid w:val="00480879"/>
    <w:rsid w:val="004829E4"/>
    <w:rsid w:val="004A1B26"/>
    <w:rsid w:val="004C0DEB"/>
    <w:rsid w:val="004F6547"/>
    <w:rsid w:val="0051503E"/>
    <w:rsid w:val="0053698D"/>
    <w:rsid w:val="00544584"/>
    <w:rsid w:val="00566E98"/>
    <w:rsid w:val="005747F9"/>
    <w:rsid w:val="00581187"/>
    <w:rsid w:val="005E06EF"/>
    <w:rsid w:val="00625A9B"/>
    <w:rsid w:val="00653DCC"/>
    <w:rsid w:val="007240B9"/>
    <w:rsid w:val="0073236D"/>
    <w:rsid w:val="00793593"/>
    <w:rsid w:val="007A73B4"/>
    <w:rsid w:val="007C0B3F"/>
    <w:rsid w:val="007C21A2"/>
    <w:rsid w:val="007C3E67"/>
    <w:rsid w:val="007C620E"/>
    <w:rsid w:val="007F1233"/>
    <w:rsid w:val="00846B0C"/>
    <w:rsid w:val="00851C0B"/>
    <w:rsid w:val="008631A7"/>
    <w:rsid w:val="008C4A46"/>
    <w:rsid w:val="008D6AA1"/>
    <w:rsid w:val="008F18B7"/>
    <w:rsid w:val="00977AFA"/>
    <w:rsid w:val="009B51FA"/>
    <w:rsid w:val="009C7253"/>
    <w:rsid w:val="009E4197"/>
    <w:rsid w:val="009F0A7F"/>
    <w:rsid w:val="00A26586"/>
    <w:rsid w:val="00A30BC9"/>
    <w:rsid w:val="00A3144F"/>
    <w:rsid w:val="00A65EE6"/>
    <w:rsid w:val="00A67B2F"/>
    <w:rsid w:val="00A90F12"/>
    <w:rsid w:val="00AB08C5"/>
    <w:rsid w:val="00AD228F"/>
    <w:rsid w:val="00AE5CC1"/>
    <w:rsid w:val="00AE65FD"/>
    <w:rsid w:val="00B01E92"/>
    <w:rsid w:val="00B02021"/>
    <w:rsid w:val="00B25322"/>
    <w:rsid w:val="00BC1A9C"/>
    <w:rsid w:val="00BE00E6"/>
    <w:rsid w:val="00BF107E"/>
    <w:rsid w:val="00C07DFE"/>
    <w:rsid w:val="00C226A3"/>
    <w:rsid w:val="00C23584"/>
    <w:rsid w:val="00C24D60"/>
    <w:rsid w:val="00C25FA1"/>
    <w:rsid w:val="00CA616C"/>
    <w:rsid w:val="00CA70A4"/>
    <w:rsid w:val="00CF0233"/>
    <w:rsid w:val="00D534B4"/>
    <w:rsid w:val="00D55B56"/>
    <w:rsid w:val="00DA14B1"/>
    <w:rsid w:val="00DC6CFD"/>
    <w:rsid w:val="00DD1314"/>
    <w:rsid w:val="00DD368F"/>
    <w:rsid w:val="00DE36A1"/>
    <w:rsid w:val="00E12E2F"/>
    <w:rsid w:val="00E154A9"/>
    <w:rsid w:val="00E4085F"/>
    <w:rsid w:val="00E75FCE"/>
    <w:rsid w:val="00E760E6"/>
    <w:rsid w:val="00ED79E7"/>
    <w:rsid w:val="00EF3653"/>
    <w:rsid w:val="00F41943"/>
    <w:rsid w:val="00F4511F"/>
    <w:rsid w:val="00F61182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9B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DD131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1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cn/promoting-voting-acc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866F-FEF2-4245-B76C-D1597EE5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2022-2023-09, Promoting Voting Access through the Child Nutrition Programs</vt:lpstr>
    </vt:vector>
  </TitlesOfParts>
  <Manager/>
  <Company/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2022-2023-10, Promoting Voting Access through the Child Nutrition Programs</dc:title>
  <dc:subject/>
  <dc:creator/>
  <cp:keywords/>
  <dc:description/>
  <cp:lastModifiedBy/>
  <cp:revision>1</cp:revision>
  <dcterms:created xsi:type="dcterms:W3CDTF">2022-07-14T16:53:00Z</dcterms:created>
  <dcterms:modified xsi:type="dcterms:W3CDTF">2022-07-21T17:03:00Z</dcterms:modified>
  <cp:category/>
</cp:coreProperties>
</file>