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A9509" w14:textId="342B7C90" w:rsidR="003D2E71" w:rsidRPr="00B35976" w:rsidRDefault="003D2E71" w:rsidP="00847286">
      <w:pPr>
        <w:pStyle w:val="Heading1"/>
        <w:spacing w:before="4080"/>
        <w:jc w:val="center"/>
        <w:rPr>
          <w:sz w:val="40"/>
          <w:szCs w:val="40"/>
        </w:rPr>
      </w:pPr>
      <w:bookmarkStart w:id="0" w:name="_GoBack"/>
      <w:bookmarkEnd w:id="0"/>
      <w:r w:rsidRPr="00B35976">
        <w:rPr>
          <w:sz w:val="40"/>
          <w:szCs w:val="40"/>
        </w:rPr>
        <w:t>INFORMATION ON</w:t>
      </w:r>
    </w:p>
    <w:p w14:paraId="35B8930E" w14:textId="1D576D3D" w:rsidR="003D2E71" w:rsidRPr="00B35976" w:rsidRDefault="003D2E71" w:rsidP="00B35976">
      <w:pPr>
        <w:pStyle w:val="Heading1"/>
        <w:jc w:val="center"/>
        <w:rPr>
          <w:color w:val="000000" w:themeColor="text1"/>
          <w:sz w:val="40"/>
          <w:szCs w:val="40"/>
        </w:rPr>
      </w:pPr>
      <w:r w:rsidRPr="00B35976">
        <w:rPr>
          <w:sz w:val="40"/>
          <w:szCs w:val="40"/>
        </w:rPr>
        <w:t>FUNDING FOR STUDENTS WITH INTENSIVE SUPPORT NEEDS</w:t>
      </w:r>
    </w:p>
    <w:p w14:paraId="0AAC664A" w14:textId="2394C7DD" w:rsidR="00B35976" w:rsidRPr="00B35976" w:rsidRDefault="00B35976" w:rsidP="00847286">
      <w:pPr>
        <w:pStyle w:val="Heading2"/>
        <w:spacing w:before="4920"/>
        <w:jc w:val="center"/>
        <w:rPr>
          <w:rFonts w:ascii="Times New Roman" w:hAnsi="Times New Roman"/>
          <w:i w:val="0"/>
        </w:rPr>
      </w:pPr>
      <w:r w:rsidRPr="00B35976">
        <w:rPr>
          <w:rFonts w:ascii="Times New Roman" w:hAnsi="Times New Roman"/>
          <w:i w:val="0"/>
        </w:rPr>
        <w:t>VIRGINIA DEPARTMENT</w:t>
      </w:r>
      <w:r>
        <w:rPr>
          <w:rFonts w:ascii="Times New Roman" w:hAnsi="Times New Roman"/>
          <w:i w:val="0"/>
        </w:rPr>
        <w:t xml:space="preserve"> </w:t>
      </w:r>
      <w:r w:rsidRPr="00B35976">
        <w:rPr>
          <w:rFonts w:ascii="Times New Roman" w:hAnsi="Times New Roman"/>
          <w:i w:val="0"/>
        </w:rPr>
        <w:t>OF EDUCATION</w:t>
      </w:r>
      <w:r>
        <w:rPr>
          <w:rFonts w:ascii="Times New Roman" w:hAnsi="Times New Roman"/>
          <w:i w:val="0"/>
        </w:rPr>
        <w:br/>
      </w:r>
      <w:r w:rsidRPr="00B35976">
        <w:rPr>
          <w:rFonts w:ascii="Times New Roman" w:hAnsi="Times New Roman"/>
          <w:i w:val="0"/>
        </w:rPr>
        <w:t>DEPARTMENT OF SPECIAL EDUCATION</w:t>
      </w:r>
      <w:r>
        <w:rPr>
          <w:rFonts w:ascii="Times New Roman" w:hAnsi="Times New Roman"/>
          <w:i w:val="0"/>
        </w:rPr>
        <w:br/>
      </w:r>
      <w:r w:rsidRPr="00B35976">
        <w:rPr>
          <w:rFonts w:ascii="Times New Roman" w:hAnsi="Times New Roman"/>
          <w:i w:val="0"/>
        </w:rPr>
        <w:t>AND STUDENT SERVICES</w:t>
      </w:r>
    </w:p>
    <w:p w14:paraId="173025B3" w14:textId="208C2419" w:rsidR="00BB15AA" w:rsidRDefault="003D2E71" w:rsidP="00B35976">
      <w:pPr>
        <w:pStyle w:val="Heading2"/>
        <w:jc w:val="center"/>
        <w:rPr>
          <w:rFonts w:ascii="Times New Roman" w:hAnsi="Times New Roman"/>
          <w:i w:val="0"/>
        </w:rPr>
      </w:pPr>
      <w:r w:rsidRPr="00B35976">
        <w:rPr>
          <w:rFonts w:ascii="Times New Roman" w:hAnsi="Times New Roman"/>
          <w:i w:val="0"/>
        </w:rPr>
        <w:t xml:space="preserve">Office </w:t>
      </w:r>
      <w:r w:rsidR="00BE2B1D" w:rsidRPr="00B35976">
        <w:rPr>
          <w:rFonts w:ascii="Times New Roman" w:hAnsi="Times New Roman"/>
          <w:i w:val="0"/>
        </w:rPr>
        <w:t xml:space="preserve">of </w:t>
      </w:r>
      <w:r w:rsidRPr="00B35976">
        <w:rPr>
          <w:rFonts w:ascii="Times New Roman" w:hAnsi="Times New Roman"/>
          <w:i w:val="0"/>
        </w:rPr>
        <w:t>Special Education and Finance</w:t>
      </w:r>
    </w:p>
    <w:p w14:paraId="3B51A820" w14:textId="77777777" w:rsidR="00B35976" w:rsidRPr="00B35976" w:rsidRDefault="00B35976" w:rsidP="00B35976"/>
    <w:p w14:paraId="1A6A9FAF" w14:textId="2A6937C2" w:rsidR="00436D81" w:rsidRPr="00B35976" w:rsidRDefault="00436D81" w:rsidP="00B35976">
      <w:pPr>
        <w:pStyle w:val="Heading3"/>
        <w:rPr>
          <w:rFonts w:ascii="Times New Roman" w:hAnsi="Times New Roman" w:cs="Times New Roman"/>
          <w:b/>
          <w:color w:val="auto"/>
          <w:sz w:val="28"/>
          <w:szCs w:val="28"/>
        </w:rPr>
      </w:pPr>
      <w:r w:rsidRPr="00B35976">
        <w:rPr>
          <w:rFonts w:ascii="Times New Roman" w:hAnsi="Times New Roman" w:cs="Times New Roman"/>
          <w:b/>
          <w:color w:val="auto"/>
          <w:sz w:val="28"/>
          <w:szCs w:val="28"/>
        </w:rPr>
        <w:lastRenderedPageBreak/>
        <w:t>Background</w:t>
      </w:r>
    </w:p>
    <w:p w14:paraId="218CD509" w14:textId="32D57FA7" w:rsidR="00C07EBB" w:rsidRPr="00AB6FEC" w:rsidRDefault="00C07EBB" w:rsidP="00F53F3B">
      <w:pPr>
        <w:spacing w:after="0"/>
        <w:rPr>
          <w:rFonts w:ascii="Times New Roman" w:hAnsi="Times New Roman" w:cs="Times New Roman"/>
          <w:b/>
          <w:bCs/>
          <w:color w:val="000000" w:themeColor="text1"/>
          <w:u w:val="single"/>
        </w:rPr>
      </w:pPr>
    </w:p>
    <w:p w14:paraId="16D65A84" w14:textId="386894E0" w:rsidR="00662398" w:rsidRPr="00A44F4B" w:rsidRDefault="0095340C" w:rsidP="00A44F4B">
      <w:pPr>
        <w:spacing w:after="0"/>
        <w:rPr>
          <w:rFonts w:ascii="Times New Roman" w:hAnsi="Times New Roman" w:cs="Times New Roman"/>
          <w:color w:val="000000"/>
          <w:sz w:val="24"/>
          <w:szCs w:val="24"/>
          <w:lang w:val="en"/>
        </w:rPr>
      </w:pPr>
      <w:r w:rsidRPr="00A44F4B">
        <w:rPr>
          <w:rFonts w:ascii="Times New Roman" w:hAnsi="Times New Roman" w:cs="Times New Roman"/>
          <w:color w:val="000000"/>
          <w:sz w:val="24"/>
          <w:szCs w:val="24"/>
          <w:lang w:val="en"/>
        </w:rPr>
        <w:t xml:space="preserve">Historically, the Virginia Department of Education (VDOE) provided funds to school divisions </w:t>
      </w:r>
      <w:r w:rsidR="00C07EBB" w:rsidRPr="00A44F4B">
        <w:rPr>
          <w:rFonts w:ascii="Times New Roman" w:hAnsi="Times New Roman" w:cs="Times New Roman"/>
          <w:color w:val="000000"/>
          <w:sz w:val="24"/>
          <w:szCs w:val="24"/>
          <w:lang w:val="en"/>
        </w:rPr>
        <w:t xml:space="preserve">to offset the high cost of providing instructional and other services for students </w:t>
      </w:r>
      <w:r w:rsidR="0028486B" w:rsidRPr="00A44F4B">
        <w:rPr>
          <w:rFonts w:ascii="Times New Roman" w:hAnsi="Times New Roman" w:cs="Times New Roman"/>
          <w:color w:val="000000"/>
          <w:sz w:val="24"/>
          <w:szCs w:val="24"/>
          <w:lang w:val="en"/>
        </w:rPr>
        <w:t xml:space="preserve">identified </w:t>
      </w:r>
      <w:r w:rsidR="00662398" w:rsidRPr="00A44F4B">
        <w:rPr>
          <w:rFonts w:ascii="Times New Roman" w:hAnsi="Times New Roman" w:cs="Times New Roman"/>
          <w:color w:val="000000"/>
          <w:sz w:val="24"/>
          <w:szCs w:val="24"/>
          <w:lang w:val="en"/>
        </w:rPr>
        <w:t>in low in</w:t>
      </w:r>
      <w:r w:rsidR="00B35976">
        <w:rPr>
          <w:rFonts w:ascii="Times New Roman" w:hAnsi="Times New Roman" w:cs="Times New Roman"/>
          <w:color w:val="000000"/>
          <w:sz w:val="24"/>
          <w:szCs w:val="24"/>
          <w:lang w:val="en"/>
        </w:rPr>
        <w:t xml:space="preserve">cidence disability categories. </w:t>
      </w:r>
      <w:r w:rsidR="00662398" w:rsidRPr="00A44F4B">
        <w:rPr>
          <w:rFonts w:ascii="Times New Roman" w:hAnsi="Times New Roman" w:cs="Times New Roman"/>
          <w:color w:val="000000"/>
          <w:sz w:val="24"/>
          <w:szCs w:val="24"/>
          <w:lang w:val="en"/>
        </w:rPr>
        <w:t xml:space="preserve">Historically, these funds were provided to </w:t>
      </w:r>
      <w:r w:rsidR="00BB27F3">
        <w:rPr>
          <w:rFonts w:ascii="Times New Roman" w:hAnsi="Times New Roman" w:cs="Times New Roman"/>
          <w:color w:val="000000"/>
          <w:sz w:val="24"/>
          <w:szCs w:val="24"/>
          <w:lang w:val="en"/>
        </w:rPr>
        <w:t xml:space="preserve">school </w:t>
      </w:r>
      <w:r w:rsidR="00662398" w:rsidRPr="00A44F4B">
        <w:rPr>
          <w:rFonts w:ascii="Times New Roman" w:hAnsi="Times New Roman" w:cs="Times New Roman"/>
          <w:color w:val="000000"/>
          <w:sz w:val="24"/>
          <w:szCs w:val="24"/>
          <w:lang w:val="en"/>
        </w:rPr>
        <w:t>divisions that were participants in partnerships known as Specia</w:t>
      </w:r>
      <w:r w:rsidR="00B35976">
        <w:rPr>
          <w:rFonts w:ascii="Times New Roman" w:hAnsi="Times New Roman" w:cs="Times New Roman"/>
          <w:color w:val="000000"/>
          <w:sz w:val="24"/>
          <w:szCs w:val="24"/>
          <w:lang w:val="en"/>
        </w:rPr>
        <w:t xml:space="preserve">l Education Regional Programs. </w:t>
      </w:r>
      <w:r w:rsidR="00662398" w:rsidRPr="00A44F4B">
        <w:rPr>
          <w:rFonts w:ascii="Times New Roman" w:hAnsi="Times New Roman" w:cs="Times New Roman"/>
          <w:color w:val="000000"/>
          <w:sz w:val="24"/>
          <w:szCs w:val="24"/>
          <w:lang w:val="en"/>
        </w:rPr>
        <w:t>These partnerships included</w:t>
      </w:r>
      <w:r w:rsidR="00B35976">
        <w:rPr>
          <w:rFonts w:ascii="Times New Roman" w:hAnsi="Times New Roman" w:cs="Times New Roman"/>
          <w:color w:val="000000"/>
          <w:sz w:val="24"/>
          <w:szCs w:val="24"/>
          <w:lang w:val="en"/>
        </w:rPr>
        <w:t xml:space="preserve"> 11 Regional Programs, </w:t>
      </w:r>
      <w:r w:rsidR="00662398" w:rsidRPr="00A44F4B">
        <w:rPr>
          <w:rFonts w:ascii="Times New Roman" w:hAnsi="Times New Roman" w:cs="Times New Roman"/>
          <w:color w:val="000000"/>
          <w:sz w:val="24"/>
          <w:szCs w:val="24"/>
          <w:lang w:val="en"/>
        </w:rPr>
        <w:t xml:space="preserve">with 58 participating </w:t>
      </w:r>
      <w:r w:rsidR="00BB27F3">
        <w:rPr>
          <w:rFonts w:ascii="Times New Roman" w:hAnsi="Times New Roman" w:cs="Times New Roman"/>
          <w:color w:val="000000"/>
          <w:sz w:val="24"/>
          <w:szCs w:val="24"/>
          <w:lang w:val="en"/>
        </w:rPr>
        <w:t xml:space="preserve">school </w:t>
      </w:r>
      <w:r w:rsidR="00662398" w:rsidRPr="00A44F4B">
        <w:rPr>
          <w:rFonts w:ascii="Times New Roman" w:hAnsi="Times New Roman" w:cs="Times New Roman"/>
          <w:color w:val="000000"/>
          <w:sz w:val="24"/>
          <w:szCs w:val="24"/>
          <w:lang w:val="en"/>
        </w:rPr>
        <w:t xml:space="preserve">divisions.  </w:t>
      </w:r>
    </w:p>
    <w:p w14:paraId="206E5E28" w14:textId="77777777" w:rsidR="00662398" w:rsidRPr="00A44F4B" w:rsidRDefault="00662398" w:rsidP="00A44F4B">
      <w:pPr>
        <w:spacing w:after="0"/>
        <w:rPr>
          <w:rFonts w:ascii="Times New Roman" w:hAnsi="Times New Roman" w:cs="Times New Roman"/>
          <w:color w:val="000000"/>
          <w:sz w:val="24"/>
          <w:szCs w:val="24"/>
          <w:lang w:val="en"/>
        </w:rPr>
      </w:pPr>
    </w:p>
    <w:p w14:paraId="28B59FD3" w14:textId="7CF49619" w:rsidR="0095340C" w:rsidRPr="00A44F4B" w:rsidRDefault="00662398" w:rsidP="00A44F4B">
      <w:pPr>
        <w:spacing w:after="0"/>
        <w:rPr>
          <w:rFonts w:ascii="Times New Roman" w:hAnsi="Times New Roman" w:cs="Times New Roman"/>
          <w:color w:val="000000"/>
          <w:sz w:val="24"/>
          <w:szCs w:val="24"/>
          <w:lang w:val="en"/>
        </w:rPr>
      </w:pPr>
      <w:r w:rsidRPr="00A44F4B">
        <w:rPr>
          <w:rFonts w:ascii="Times New Roman" w:hAnsi="Times New Roman" w:cs="Times New Roman"/>
          <w:color w:val="000000"/>
          <w:sz w:val="24"/>
          <w:szCs w:val="24"/>
          <w:lang w:val="en"/>
        </w:rPr>
        <w:t xml:space="preserve">Even though special education and related services were provided through the entities known as the Regional Programs, funds have always been provided directly to </w:t>
      </w:r>
      <w:r w:rsidR="00B62AFF">
        <w:rPr>
          <w:rFonts w:ascii="Times New Roman" w:hAnsi="Times New Roman" w:cs="Times New Roman"/>
          <w:color w:val="000000"/>
          <w:sz w:val="24"/>
          <w:szCs w:val="24"/>
          <w:lang w:val="en"/>
        </w:rPr>
        <w:t xml:space="preserve">the </w:t>
      </w:r>
      <w:r w:rsidRPr="00A44F4B">
        <w:rPr>
          <w:rFonts w:ascii="Times New Roman" w:hAnsi="Times New Roman" w:cs="Times New Roman"/>
          <w:color w:val="000000"/>
          <w:sz w:val="24"/>
          <w:szCs w:val="24"/>
          <w:lang w:val="en"/>
        </w:rPr>
        <w:t xml:space="preserve">school divisions. </w:t>
      </w:r>
    </w:p>
    <w:p w14:paraId="3E488E28" w14:textId="77777777" w:rsidR="0095340C" w:rsidRPr="00A44F4B" w:rsidRDefault="0095340C" w:rsidP="00A44F4B">
      <w:pPr>
        <w:spacing w:after="0"/>
        <w:rPr>
          <w:rFonts w:ascii="Times New Roman" w:hAnsi="Times New Roman" w:cs="Times New Roman"/>
          <w:color w:val="000000"/>
          <w:sz w:val="24"/>
          <w:szCs w:val="24"/>
          <w:lang w:val="en"/>
        </w:rPr>
      </w:pPr>
    </w:p>
    <w:p w14:paraId="1D7ABD8C" w14:textId="36A1EC30" w:rsidR="007C49D6" w:rsidRPr="00A44F4B" w:rsidRDefault="00662398" w:rsidP="00A44F4B">
      <w:pPr>
        <w:spacing w:after="0"/>
        <w:rPr>
          <w:rFonts w:ascii="Times New Roman" w:hAnsi="Times New Roman" w:cs="Times New Roman"/>
          <w:b/>
          <w:bCs/>
          <w:color w:val="000000" w:themeColor="text1"/>
          <w:sz w:val="24"/>
          <w:szCs w:val="24"/>
          <w:u w:val="single"/>
        </w:rPr>
      </w:pPr>
      <w:r w:rsidRPr="00A44F4B">
        <w:rPr>
          <w:rFonts w:ascii="Times New Roman" w:hAnsi="Times New Roman" w:cs="Times New Roman"/>
          <w:color w:val="000000"/>
          <w:sz w:val="24"/>
          <w:szCs w:val="24"/>
          <w:lang w:val="en"/>
        </w:rPr>
        <w:t>In 2015, the VDOE was directed to conduct a study of these Regional Programs and the funding model used to pro</w:t>
      </w:r>
      <w:r w:rsidR="00B35976">
        <w:rPr>
          <w:rFonts w:ascii="Times New Roman" w:hAnsi="Times New Roman" w:cs="Times New Roman"/>
          <w:color w:val="000000"/>
          <w:sz w:val="24"/>
          <w:szCs w:val="24"/>
          <w:lang w:val="en"/>
        </w:rPr>
        <w:t xml:space="preserve">vide funds to school divisions. </w:t>
      </w:r>
      <w:r w:rsidRPr="00A44F4B">
        <w:rPr>
          <w:rFonts w:ascii="Times New Roman" w:hAnsi="Times New Roman" w:cs="Times New Roman"/>
          <w:color w:val="000000"/>
          <w:sz w:val="24"/>
          <w:szCs w:val="24"/>
          <w:lang w:val="en"/>
        </w:rPr>
        <w:t xml:space="preserve">As a result of the study, in 2017 the VDOE began to transition to the new funding model, where all </w:t>
      </w:r>
      <w:r w:rsidR="00BB27F3">
        <w:rPr>
          <w:rFonts w:ascii="Times New Roman" w:hAnsi="Times New Roman" w:cs="Times New Roman"/>
          <w:color w:val="000000"/>
          <w:sz w:val="24"/>
          <w:szCs w:val="24"/>
          <w:lang w:val="en"/>
        </w:rPr>
        <w:t xml:space="preserve">school </w:t>
      </w:r>
      <w:r w:rsidRPr="00A44F4B">
        <w:rPr>
          <w:rFonts w:ascii="Times New Roman" w:hAnsi="Times New Roman" w:cs="Times New Roman"/>
          <w:color w:val="000000"/>
          <w:sz w:val="24"/>
          <w:szCs w:val="24"/>
          <w:lang w:val="en"/>
        </w:rPr>
        <w:t>divisions would be eligible to receive funds for services provided to students that</w:t>
      </w:r>
      <w:r w:rsidR="007C49D6" w:rsidRPr="00A44F4B">
        <w:rPr>
          <w:rFonts w:ascii="Times New Roman" w:hAnsi="Times New Roman" w:cs="Times New Roman"/>
          <w:color w:val="000000"/>
          <w:sz w:val="24"/>
          <w:szCs w:val="24"/>
          <w:lang w:val="en"/>
        </w:rPr>
        <w:t xml:space="preserve"> meet the criteria for students identified as having Intensive Support Needs.</w:t>
      </w:r>
      <w:r w:rsidRPr="00A44F4B">
        <w:rPr>
          <w:rFonts w:ascii="Times New Roman" w:hAnsi="Times New Roman" w:cs="Times New Roman"/>
          <w:color w:val="000000"/>
          <w:sz w:val="24"/>
          <w:szCs w:val="24"/>
          <w:lang w:val="en"/>
        </w:rPr>
        <w:t xml:space="preserve"> </w:t>
      </w:r>
    </w:p>
    <w:p w14:paraId="76306361" w14:textId="77777777" w:rsidR="007C49D6" w:rsidRDefault="007C49D6" w:rsidP="00A44F4B">
      <w:pPr>
        <w:spacing w:after="0"/>
        <w:rPr>
          <w:rFonts w:ascii="Times New Roman" w:hAnsi="Times New Roman" w:cs="Times New Roman"/>
          <w:color w:val="000000"/>
          <w:lang w:val="en"/>
        </w:rPr>
      </w:pPr>
    </w:p>
    <w:p w14:paraId="438F0B26" w14:textId="22008091" w:rsidR="00C07EBB" w:rsidRPr="00B35976" w:rsidRDefault="00B04EEA" w:rsidP="00B35976">
      <w:pPr>
        <w:pStyle w:val="Heading3"/>
        <w:rPr>
          <w:rFonts w:ascii="Times New Roman" w:hAnsi="Times New Roman" w:cs="Times New Roman"/>
          <w:b/>
          <w:color w:val="auto"/>
          <w:sz w:val="28"/>
          <w:szCs w:val="28"/>
          <w:lang w:val="en"/>
        </w:rPr>
      </w:pPr>
      <w:r w:rsidRPr="00B35976">
        <w:rPr>
          <w:rFonts w:ascii="Times New Roman" w:hAnsi="Times New Roman" w:cs="Times New Roman"/>
          <w:b/>
          <w:color w:val="auto"/>
          <w:sz w:val="28"/>
          <w:szCs w:val="28"/>
          <w:lang w:val="en"/>
        </w:rPr>
        <w:t>Availability of Funds</w:t>
      </w:r>
    </w:p>
    <w:p w14:paraId="1C44A7E7" w14:textId="10EA19FE" w:rsidR="00C07EBB" w:rsidRPr="00AB6FEC" w:rsidRDefault="00C07EBB" w:rsidP="00A44F4B">
      <w:pPr>
        <w:spacing w:after="0"/>
        <w:rPr>
          <w:rFonts w:ascii="Times New Roman" w:hAnsi="Times New Roman" w:cs="Times New Roman"/>
          <w:color w:val="000000"/>
          <w:lang w:val="en"/>
        </w:rPr>
      </w:pPr>
    </w:p>
    <w:p w14:paraId="5A14E6F6" w14:textId="5D7116DB" w:rsidR="0028486B" w:rsidRPr="00A44F4B" w:rsidRDefault="0028486B"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A44F4B">
        <w:rPr>
          <w:rFonts w:ascii="Times New Roman" w:hAnsi="Times New Roman" w:cs="Times New Roman"/>
          <w:color w:val="000000" w:themeColor="text1"/>
          <w:sz w:val="24"/>
          <w:szCs w:val="24"/>
        </w:rPr>
        <w:t xml:space="preserve">Funds are </w:t>
      </w:r>
      <w:r w:rsidR="007C49D6" w:rsidRPr="00A44F4B">
        <w:rPr>
          <w:rFonts w:ascii="Times New Roman" w:hAnsi="Times New Roman" w:cs="Times New Roman"/>
          <w:color w:val="000000" w:themeColor="text1"/>
          <w:sz w:val="24"/>
          <w:szCs w:val="24"/>
        </w:rPr>
        <w:t>authorized</w:t>
      </w:r>
      <w:r w:rsidRPr="00A44F4B">
        <w:rPr>
          <w:rFonts w:ascii="Times New Roman" w:hAnsi="Times New Roman" w:cs="Times New Roman"/>
          <w:color w:val="000000" w:themeColor="text1"/>
          <w:sz w:val="24"/>
          <w:szCs w:val="24"/>
        </w:rPr>
        <w:t xml:space="preserve"> through a line item in the Governor’s Budget specifically </w:t>
      </w:r>
      <w:r w:rsidR="007C49D6" w:rsidRPr="00A44F4B">
        <w:rPr>
          <w:rFonts w:ascii="Times New Roman" w:hAnsi="Times New Roman" w:cs="Times New Roman"/>
          <w:color w:val="000000" w:themeColor="text1"/>
          <w:sz w:val="24"/>
          <w:szCs w:val="24"/>
        </w:rPr>
        <w:t>allotted</w:t>
      </w:r>
      <w:r w:rsidRPr="00A44F4B">
        <w:rPr>
          <w:rFonts w:ascii="Times New Roman" w:hAnsi="Times New Roman" w:cs="Times New Roman"/>
          <w:color w:val="000000" w:themeColor="text1"/>
          <w:sz w:val="24"/>
          <w:szCs w:val="24"/>
        </w:rPr>
        <w:t xml:space="preserve"> to what are still called Special Education Regional Programs</w:t>
      </w:r>
      <w:r w:rsidR="00B35976">
        <w:rPr>
          <w:rFonts w:ascii="Times New Roman" w:hAnsi="Times New Roman" w:cs="Times New Roman"/>
          <w:color w:val="000000" w:themeColor="text1"/>
          <w:sz w:val="24"/>
          <w:szCs w:val="24"/>
        </w:rPr>
        <w:t xml:space="preserve">. </w:t>
      </w:r>
      <w:r w:rsidR="007C49D6" w:rsidRPr="00A44F4B">
        <w:rPr>
          <w:rFonts w:ascii="Times New Roman" w:hAnsi="Times New Roman" w:cs="Times New Roman"/>
          <w:color w:val="000000" w:themeColor="text1"/>
          <w:sz w:val="24"/>
          <w:szCs w:val="24"/>
        </w:rPr>
        <w:t>T</w:t>
      </w:r>
      <w:r w:rsidRPr="00A44F4B">
        <w:rPr>
          <w:rFonts w:ascii="Times New Roman" w:hAnsi="Times New Roman" w:cs="Times New Roman"/>
          <w:color w:val="000000" w:themeColor="text1"/>
          <w:sz w:val="24"/>
          <w:szCs w:val="24"/>
        </w:rPr>
        <w:t xml:space="preserve">hese funds are now identified </w:t>
      </w:r>
      <w:r w:rsidR="007C49D6" w:rsidRPr="00A44F4B">
        <w:rPr>
          <w:rFonts w:ascii="Times New Roman" w:hAnsi="Times New Roman" w:cs="Times New Roman"/>
          <w:color w:val="000000" w:themeColor="text1"/>
          <w:sz w:val="24"/>
          <w:szCs w:val="24"/>
        </w:rPr>
        <w:t xml:space="preserve">by </w:t>
      </w:r>
      <w:r w:rsidR="00BB27F3">
        <w:rPr>
          <w:rFonts w:ascii="Times New Roman" w:hAnsi="Times New Roman" w:cs="Times New Roman"/>
          <w:color w:val="000000" w:themeColor="text1"/>
          <w:sz w:val="24"/>
          <w:szCs w:val="24"/>
        </w:rPr>
        <w:t xml:space="preserve">the </w:t>
      </w:r>
      <w:r w:rsidR="007C49D6" w:rsidRPr="00A44F4B">
        <w:rPr>
          <w:rFonts w:ascii="Times New Roman" w:hAnsi="Times New Roman" w:cs="Times New Roman"/>
          <w:color w:val="000000" w:themeColor="text1"/>
          <w:sz w:val="24"/>
          <w:szCs w:val="24"/>
        </w:rPr>
        <w:t xml:space="preserve">VDOE </w:t>
      </w:r>
      <w:r w:rsidRPr="00A44F4B">
        <w:rPr>
          <w:rFonts w:ascii="Times New Roman" w:hAnsi="Times New Roman" w:cs="Times New Roman"/>
          <w:color w:val="000000" w:themeColor="text1"/>
          <w:sz w:val="24"/>
          <w:szCs w:val="24"/>
        </w:rPr>
        <w:t>as Funds for Students with Intensive Support Needs</w:t>
      </w:r>
      <w:r w:rsidR="007C49D6" w:rsidRPr="00A44F4B">
        <w:rPr>
          <w:rFonts w:ascii="Times New Roman" w:hAnsi="Times New Roman" w:cs="Times New Roman"/>
          <w:color w:val="000000" w:themeColor="text1"/>
          <w:sz w:val="24"/>
          <w:szCs w:val="24"/>
        </w:rPr>
        <w:t>.</w:t>
      </w:r>
    </w:p>
    <w:p w14:paraId="21BE9320" w14:textId="77777777" w:rsidR="0028486B" w:rsidRPr="00A44F4B" w:rsidRDefault="0028486B" w:rsidP="00A7157E">
      <w:pPr>
        <w:pStyle w:val="ListParagraph"/>
        <w:spacing w:after="0"/>
        <w:ind w:left="0"/>
        <w:rPr>
          <w:rFonts w:ascii="Times New Roman" w:hAnsi="Times New Roman" w:cs="Times New Roman"/>
          <w:color w:val="000000" w:themeColor="text1"/>
          <w:sz w:val="24"/>
          <w:szCs w:val="24"/>
        </w:rPr>
      </w:pPr>
    </w:p>
    <w:p w14:paraId="096D376E" w14:textId="13FD930B" w:rsidR="007C49D6" w:rsidRPr="00A44F4B" w:rsidRDefault="00BB27F3"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the state b</w:t>
      </w:r>
      <w:r w:rsidR="0028486B" w:rsidRPr="00A44F4B">
        <w:rPr>
          <w:rFonts w:ascii="Times New Roman" w:hAnsi="Times New Roman" w:cs="Times New Roman"/>
          <w:color w:val="000000" w:themeColor="text1"/>
          <w:sz w:val="24"/>
          <w:szCs w:val="24"/>
        </w:rPr>
        <w:t xml:space="preserve">udget has been finalized, </w:t>
      </w:r>
      <w:r>
        <w:rPr>
          <w:rFonts w:ascii="Times New Roman" w:hAnsi="Times New Roman" w:cs="Times New Roman"/>
          <w:color w:val="000000" w:themeColor="text1"/>
          <w:sz w:val="24"/>
          <w:szCs w:val="24"/>
        </w:rPr>
        <w:t xml:space="preserve">the </w:t>
      </w:r>
      <w:r w:rsidR="0028486B" w:rsidRPr="00A44F4B">
        <w:rPr>
          <w:rFonts w:ascii="Times New Roman" w:hAnsi="Times New Roman" w:cs="Times New Roman"/>
          <w:color w:val="000000" w:themeColor="text1"/>
          <w:sz w:val="24"/>
          <w:szCs w:val="24"/>
        </w:rPr>
        <w:t xml:space="preserve">VDOE determines an estimated amount that could potentially be made available for each eligible </w:t>
      </w:r>
      <w:r>
        <w:rPr>
          <w:rFonts w:ascii="Times New Roman" w:hAnsi="Times New Roman" w:cs="Times New Roman"/>
          <w:color w:val="000000" w:themeColor="text1"/>
          <w:sz w:val="24"/>
          <w:szCs w:val="24"/>
        </w:rPr>
        <w:t xml:space="preserve">school </w:t>
      </w:r>
      <w:r w:rsidR="0028486B" w:rsidRPr="00A44F4B">
        <w:rPr>
          <w:rFonts w:ascii="Times New Roman" w:hAnsi="Times New Roman" w:cs="Times New Roman"/>
          <w:color w:val="000000" w:themeColor="text1"/>
          <w:sz w:val="24"/>
          <w:szCs w:val="24"/>
        </w:rPr>
        <w:t>division</w:t>
      </w:r>
      <w:r w:rsidR="003D3034" w:rsidRPr="00A44F4B">
        <w:rPr>
          <w:rFonts w:ascii="Times New Roman" w:hAnsi="Times New Roman" w:cs="Times New Roman"/>
          <w:color w:val="000000" w:themeColor="text1"/>
          <w:sz w:val="24"/>
          <w:szCs w:val="24"/>
        </w:rPr>
        <w:t>; this estimated</w:t>
      </w:r>
      <w:r w:rsidR="0028486B" w:rsidRPr="00A44F4B">
        <w:rPr>
          <w:rFonts w:ascii="Times New Roman" w:hAnsi="Times New Roman" w:cs="Times New Roman"/>
          <w:color w:val="000000" w:themeColor="text1"/>
          <w:sz w:val="24"/>
          <w:szCs w:val="24"/>
        </w:rPr>
        <w:t xml:space="preserve"> amount is determined for each fiscal year in the current Biennial Budget and is specified in the </w:t>
      </w:r>
      <w:r>
        <w:rPr>
          <w:rFonts w:ascii="Times New Roman" w:hAnsi="Times New Roman" w:cs="Times New Roman"/>
          <w:color w:val="000000" w:themeColor="text1"/>
          <w:sz w:val="24"/>
          <w:szCs w:val="24"/>
        </w:rPr>
        <w:t xml:space="preserve">school </w:t>
      </w:r>
      <w:r w:rsidR="0028486B" w:rsidRPr="00A44F4B">
        <w:rPr>
          <w:rFonts w:ascii="Times New Roman" w:hAnsi="Times New Roman" w:cs="Times New Roman"/>
          <w:color w:val="000000" w:themeColor="text1"/>
          <w:sz w:val="24"/>
          <w:szCs w:val="24"/>
        </w:rPr>
        <w:t xml:space="preserve">division’s </w:t>
      </w:r>
      <w:hyperlink r:id="rId8" w:history="1">
        <w:r w:rsidR="0028486B" w:rsidRPr="00B35976">
          <w:rPr>
            <w:rStyle w:val="Hyperlink"/>
            <w:rFonts w:ascii="Times New Roman" w:hAnsi="Times New Roman" w:cs="Times New Roman"/>
            <w:sz w:val="24"/>
            <w:szCs w:val="24"/>
          </w:rPr>
          <w:t>Calculation Tool (Calc Tool)</w:t>
        </w:r>
      </w:hyperlink>
      <w:r w:rsidR="00B35976">
        <w:rPr>
          <w:rFonts w:ascii="Times New Roman" w:hAnsi="Times New Roman" w:cs="Times New Roman"/>
          <w:color w:val="000000" w:themeColor="text1"/>
          <w:sz w:val="24"/>
          <w:szCs w:val="24"/>
        </w:rPr>
        <w:t xml:space="preserve">. </w:t>
      </w:r>
      <w:r w:rsidR="008C7D1B" w:rsidRPr="00A44F4B">
        <w:rPr>
          <w:rFonts w:ascii="Times New Roman" w:hAnsi="Times New Roman" w:cs="Times New Roman"/>
          <w:color w:val="000000" w:themeColor="text1"/>
          <w:sz w:val="24"/>
          <w:szCs w:val="24"/>
        </w:rPr>
        <w:t>T</w:t>
      </w:r>
      <w:r w:rsidR="0028486B" w:rsidRPr="00A44F4B">
        <w:rPr>
          <w:rFonts w:ascii="Times New Roman" w:hAnsi="Times New Roman" w:cs="Times New Roman"/>
          <w:color w:val="000000" w:themeColor="text1"/>
          <w:sz w:val="24"/>
          <w:szCs w:val="24"/>
        </w:rPr>
        <w:t xml:space="preserve">hese Calc Tool estimated amounts may change at several points in the year; these Calc Tool estimates also are not a guarantee of funds – </w:t>
      </w:r>
      <w:r>
        <w:rPr>
          <w:rFonts w:ascii="Times New Roman" w:hAnsi="Times New Roman" w:cs="Times New Roman"/>
          <w:color w:val="000000" w:themeColor="text1"/>
          <w:sz w:val="24"/>
          <w:szCs w:val="24"/>
        </w:rPr>
        <w:t xml:space="preserve">school </w:t>
      </w:r>
      <w:r w:rsidR="0028486B" w:rsidRPr="00A44F4B">
        <w:rPr>
          <w:rFonts w:ascii="Times New Roman" w:hAnsi="Times New Roman" w:cs="Times New Roman"/>
          <w:color w:val="000000" w:themeColor="text1"/>
          <w:sz w:val="24"/>
          <w:szCs w:val="24"/>
        </w:rPr>
        <w:t>divisions will still only receive funds for those students that meet the eligible criteria</w:t>
      </w:r>
      <w:r w:rsidR="00B04EEA" w:rsidRPr="00A44F4B">
        <w:rPr>
          <w:rFonts w:ascii="Times New Roman" w:hAnsi="Times New Roman" w:cs="Times New Roman"/>
          <w:color w:val="000000" w:themeColor="text1"/>
          <w:sz w:val="24"/>
          <w:szCs w:val="24"/>
        </w:rPr>
        <w:t>.</w:t>
      </w:r>
      <w:r w:rsidR="0028486B" w:rsidRPr="00A44F4B">
        <w:rPr>
          <w:rFonts w:ascii="Times New Roman" w:hAnsi="Times New Roman" w:cs="Times New Roman"/>
          <w:color w:val="000000" w:themeColor="text1"/>
          <w:sz w:val="24"/>
          <w:szCs w:val="24"/>
        </w:rPr>
        <w:t xml:space="preserve"> </w:t>
      </w:r>
    </w:p>
    <w:p w14:paraId="6EDE9D63" w14:textId="51EAF48F" w:rsidR="0028486B" w:rsidRPr="00A44F4B" w:rsidRDefault="0028486B"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4D9D3932" w14:textId="2A80572A" w:rsidR="00B04EEA" w:rsidRPr="00A44F4B" w:rsidRDefault="00B04EEA"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A44F4B">
        <w:rPr>
          <w:rFonts w:ascii="Times New Roman" w:hAnsi="Times New Roman" w:cs="Times New Roman"/>
          <w:color w:val="000000" w:themeColor="text1"/>
          <w:sz w:val="24"/>
          <w:szCs w:val="24"/>
        </w:rPr>
        <w:t xml:space="preserve">Questions related to the Calc Tool should be addressed to the </w:t>
      </w:r>
      <w:hyperlink r:id="rId9" w:history="1">
        <w:r w:rsidRPr="00B35976">
          <w:rPr>
            <w:rStyle w:val="Hyperlink"/>
            <w:rFonts w:ascii="Times New Roman" w:hAnsi="Times New Roman" w:cs="Times New Roman"/>
            <w:sz w:val="24"/>
            <w:szCs w:val="24"/>
          </w:rPr>
          <w:t>VDOE Budget Office</w:t>
        </w:r>
      </w:hyperlink>
      <w:r w:rsidRPr="00A44F4B">
        <w:rPr>
          <w:rFonts w:ascii="Times New Roman" w:hAnsi="Times New Roman" w:cs="Times New Roman"/>
          <w:color w:val="000000" w:themeColor="text1"/>
          <w:sz w:val="24"/>
          <w:szCs w:val="24"/>
        </w:rPr>
        <w:t xml:space="preserve">. Questions related to the </w:t>
      </w:r>
      <w:r w:rsidR="00B62AFF" w:rsidRPr="00A44F4B">
        <w:rPr>
          <w:rFonts w:ascii="Times New Roman" w:hAnsi="Times New Roman" w:cs="Times New Roman"/>
          <w:color w:val="000000"/>
          <w:sz w:val="24"/>
          <w:szCs w:val="24"/>
          <w:lang w:val="en"/>
        </w:rPr>
        <w:t>Students with Intensive Support Needs Application (SISNA)</w:t>
      </w:r>
      <w:r w:rsidRPr="00A44F4B">
        <w:rPr>
          <w:rFonts w:ascii="Times New Roman" w:hAnsi="Times New Roman" w:cs="Times New Roman"/>
          <w:color w:val="000000" w:themeColor="text1"/>
          <w:sz w:val="24"/>
          <w:szCs w:val="24"/>
        </w:rPr>
        <w:t xml:space="preserve"> should be addressed to </w:t>
      </w:r>
      <w:hyperlink r:id="rId10" w:history="1">
        <w:r w:rsidRPr="00022BA3">
          <w:rPr>
            <w:rStyle w:val="Hyperlink"/>
            <w:rFonts w:ascii="Times New Roman" w:hAnsi="Times New Roman" w:cs="Times New Roman"/>
            <w:sz w:val="24"/>
            <w:szCs w:val="24"/>
          </w:rPr>
          <w:t>VDOE’s Office of Special Education Finance</w:t>
        </w:r>
        <w:r w:rsidR="00BB27F3" w:rsidRPr="00022BA3">
          <w:rPr>
            <w:rStyle w:val="Hyperlink"/>
            <w:rFonts w:ascii="Times New Roman" w:hAnsi="Times New Roman" w:cs="Times New Roman"/>
            <w:sz w:val="24"/>
            <w:szCs w:val="24"/>
          </w:rPr>
          <w:t xml:space="preserve"> and Budget</w:t>
        </w:r>
      </w:hyperlink>
      <w:r w:rsidR="008A2AA9" w:rsidRPr="00A44F4B">
        <w:rPr>
          <w:rFonts w:ascii="Times New Roman" w:hAnsi="Times New Roman" w:cs="Times New Roman"/>
          <w:color w:val="000000" w:themeColor="text1"/>
          <w:sz w:val="24"/>
          <w:szCs w:val="24"/>
        </w:rPr>
        <w:t>.</w:t>
      </w:r>
    </w:p>
    <w:p w14:paraId="0485A8D2" w14:textId="77777777" w:rsidR="00B04EEA" w:rsidRPr="00A44F4B" w:rsidRDefault="00B04EEA"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1826B3AF" w14:textId="4959AC7B" w:rsidR="00B04EEA" w:rsidRPr="00A44F4B" w:rsidRDefault="00E600B3"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A44F4B">
        <w:rPr>
          <w:rFonts w:ascii="Times New Roman" w:hAnsi="Times New Roman" w:cs="Times New Roman"/>
          <w:color w:val="000000"/>
          <w:sz w:val="24"/>
          <w:szCs w:val="24"/>
          <w:lang w:val="en"/>
        </w:rPr>
        <w:t>As part of the transition to a new funding model, school divisions become eligible to receive funds by submitting the</w:t>
      </w:r>
      <w:r w:rsidR="00B62AFF">
        <w:rPr>
          <w:rFonts w:ascii="Times New Roman" w:hAnsi="Times New Roman" w:cs="Times New Roman"/>
          <w:color w:val="000000"/>
          <w:sz w:val="24"/>
          <w:szCs w:val="24"/>
          <w:lang w:val="en"/>
        </w:rPr>
        <w:t xml:space="preserve"> </w:t>
      </w:r>
      <w:r w:rsidR="00B62AFF" w:rsidRPr="00A44F4B">
        <w:rPr>
          <w:rFonts w:ascii="Times New Roman" w:hAnsi="Times New Roman" w:cs="Times New Roman"/>
          <w:color w:val="000000" w:themeColor="text1"/>
          <w:sz w:val="24"/>
          <w:szCs w:val="24"/>
        </w:rPr>
        <w:t>SISNA</w:t>
      </w:r>
      <w:r w:rsidRPr="00A44F4B">
        <w:rPr>
          <w:rFonts w:ascii="Times New Roman" w:hAnsi="Times New Roman" w:cs="Times New Roman"/>
          <w:color w:val="000000"/>
          <w:sz w:val="24"/>
          <w:szCs w:val="24"/>
          <w:lang w:val="en"/>
        </w:rPr>
        <w:t xml:space="preserve">. The SISNA is submitted annually to </w:t>
      </w:r>
      <w:r w:rsidR="00BB27F3">
        <w:rPr>
          <w:rFonts w:ascii="Times New Roman" w:hAnsi="Times New Roman" w:cs="Times New Roman"/>
          <w:color w:val="000000"/>
          <w:sz w:val="24"/>
          <w:szCs w:val="24"/>
          <w:lang w:val="en"/>
        </w:rPr>
        <w:t xml:space="preserve">the </w:t>
      </w:r>
      <w:r w:rsidRPr="00A44F4B">
        <w:rPr>
          <w:rFonts w:ascii="Times New Roman" w:hAnsi="Times New Roman" w:cs="Times New Roman"/>
          <w:color w:val="000000"/>
          <w:sz w:val="24"/>
          <w:szCs w:val="24"/>
          <w:lang w:val="en"/>
        </w:rPr>
        <w:t xml:space="preserve">VDOE and information on the SISNA is available to all </w:t>
      </w:r>
      <w:r w:rsidR="00BB27F3">
        <w:rPr>
          <w:rFonts w:ascii="Times New Roman" w:hAnsi="Times New Roman" w:cs="Times New Roman"/>
          <w:color w:val="000000"/>
          <w:sz w:val="24"/>
          <w:szCs w:val="24"/>
          <w:lang w:val="en"/>
        </w:rPr>
        <w:t xml:space="preserve">school </w:t>
      </w:r>
      <w:r w:rsidRPr="00A44F4B">
        <w:rPr>
          <w:rFonts w:ascii="Times New Roman" w:hAnsi="Times New Roman" w:cs="Times New Roman"/>
          <w:color w:val="000000"/>
          <w:sz w:val="24"/>
          <w:szCs w:val="24"/>
          <w:lang w:val="en"/>
        </w:rPr>
        <w:t>divisions.</w:t>
      </w:r>
    </w:p>
    <w:p w14:paraId="556602D5" w14:textId="77777777" w:rsidR="00B04EEA" w:rsidRPr="00A44F4B" w:rsidRDefault="00B04EEA"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4D0D1E67" w14:textId="1788DF7E" w:rsidR="00A7157E" w:rsidRDefault="005B66B1" w:rsidP="00A7157E">
      <w:pPr>
        <w:spacing w:after="0"/>
        <w:rPr>
          <w:rFonts w:ascii="Times New Roman" w:hAnsi="Times New Roman" w:cs="Times New Roman"/>
          <w:color w:val="000000" w:themeColor="text1"/>
          <w:sz w:val="24"/>
          <w:szCs w:val="24"/>
        </w:rPr>
      </w:pPr>
      <w:r w:rsidRPr="00A44F4B">
        <w:rPr>
          <w:rFonts w:ascii="Times New Roman" w:hAnsi="Times New Roman" w:cs="Times New Roman"/>
          <w:color w:val="000000" w:themeColor="text1"/>
          <w:sz w:val="24"/>
          <w:szCs w:val="24"/>
        </w:rPr>
        <w:t xml:space="preserve">Funds for students identified as meeting the criteria as a Student with Intensive Support Needs are provided </w:t>
      </w:r>
      <w:r w:rsidR="00022BA3">
        <w:rPr>
          <w:rFonts w:ascii="Times New Roman" w:hAnsi="Times New Roman" w:cs="Times New Roman"/>
          <w:color w:val="000000" w:themeColor="text1"/>
          <w:sz w:val="24"/>
          <w:szCs w:val="24"/>
        </w:rPr>
        <w:t xml:space="preserve">through a reimbursement model. </w:t>
      </w:r>
      <w:r w:rsidRPr="00A44F4B">
        <w:rPr>
          <w:rFonts w:ascii="Times New Roman" w:hAnsi="Times New Roman" w:cs="Times New Roman"/>
          <w:color w:val="000000" w:themeColor="text1"/>
          <w:sz w:val="24"/>
          <w:szCs w:val="24"/>
        </w:rPr>
        <w:t xml:space="preserve">The amount reimbursed is determined after the </w:t>
      </w:r>
      <w:r w:rsidR="00BB27F3">
        <w:rPr>
          <w:rFonts w:ascii="Times New Roman" w:hAnsi="Times New Roman" w:cs="Times New Roman"/>
          <w:color w:val="000000" w:themeColor="text1"/>
          <w:sz w:val="24"/>
          <w:szCs w:val="24"/>
        </w:rPr>
        <w:t xml:space="preserve">school </w:t>
      </w:r>
      <w:r w:rsidRPr="00A44F4B">
        <w:rPr>
          <w:rFonts w:ascii="Times New Roman" w:hAnsi="Times New Roman" w:cs="Times New Roman"/>
          <w:color w:val="000000" w:themeColor="text1"/>
          <w:sz w:val="24"/>
          <w:szCs w:val="24"/>
        </w:rPr>
        <w:t>division submits the actual costs expended for an i</w:t>
      </w:r>
      <w:r w:rsidR="00022BA3">
        <w:rPr>
          <w:rFonts w:ascii="Times New Roman" w:hAnsi="Times New Roman" w:cs="Times New Roman"/>
          <w:color w:val="000000" w:themeColor="text1"/>
          <w:sz w:val="24"/>
          <w:szCs w:val="24"/>
        </w:rPr>
        <w:t xml:space="preserve">ndividual student and after the </w:t>
      </w:r>
      <w:r w:rsidRPr="00A44F4B">
        <w:rPr>
          <w:rFonts w:ascii="Times New Roman" w:hAnsi="Times New Roman" w:cs="Times New Roman"/>
          <w:color w:val="000000" w:themeColor="text1"/>
          <w:sz w:val="24"/>
          <w:szCs w:val="24"/>
        </w:rPr>
        <w:t>VDOE applies the division’s Local Composite Index to the actual costs, resulting in an amount representing the State Share of the actual costs reported.</w:t>
      </w:r>
    </w:p>
    <w:p w14:paraId="47E2AD0A" w14:textId="0C41A2BF" w:rsidR="005B66B1" w:rsidRPr="00A44F4B" w:rsidRDefault="005B66B1" w:rsidP="00A7157E">
      <w:pPr>
        <w:spacing w:after="0"/>
        <w:rPr>
          <w:rFonts w:ascii="Times New Roman" w:hAnsi="Times New Roman" w:cs="Times New Roman"/>
          <w:color w:val="000000" w:themeColor="text1"/>
          <w:sz w:val="24"/>
          <w:szCs w:val="24"/>
        </w:rPr>
      </w:pPr>
      <w:r w:rsidRPr="00A44F4B">
        <w:rPr>
          <w:rFonts w:ascii="Times New Roman" w:hAnsi="Times New Roman" w:cs="Times New Roman"/>
          <w:color w:val="000000" w:themeColor="text1"/>
          <w:sz w:val="24"/>
          <w:szCs w:val="24"/>
        </w:rPr>
        <w:t xml:space="preserve"> </w:t>
      </w:r>
    </w:p>
    <w:p w14:paraId="5E153039" w14:textId="1B952FAA" w:rsidR="005B66B1" w:rsidRDefault="005B66B1" w:rsidP="00A7157E">
      <w:pPr>
        <w:spacing w:after="0"/>
        <w:rPr>
          <w:rFonts w:ascii="Times New Roman" w:hAnsi="Times New Roman" w:cs="Times New Roman"/>
          <w:color w:val="000000" w:themeColor="text1"/>
          <w:sz w:val="24"/>
          <w:szCs w:val="24"/>
        </w:rPr>
      </w:pPr>
      <w:r w:rsidRPr="00A44F4B">
        <w:rPr>
          <w:rFonts w:ascii="Times New Roman" w:hAnsi="Times New Roman" w:cs="Times New Roman"/>
          <w:color w:val="000000" w:themeColor="text1"/>
          <w:sz w:val="24"/>
          <w:szCs w:val="24"/>
        </w:rPr>
        <w:lastRenderedPageBreak/>
        <w:t xml:space="preserve">Once </w:t>
      </w:r>
      <w:r w:rsidR="00BB27F3">
        <w:rPr>
          <w:rFonts w:ascii="Times New Roman" w:hAnsi="Times New Roman" w:cs="Times New Roman"/>
          <w:color w:val="000000" w:themeColor="text1"/>
          <w:sz w:val="24"/>
          <w:szCs w:val="24"/>
        </w:rPr>
        <w:t xml:space="preserve">school </w:t>
      </w:r>
      <w:r w:rsidRPr="00A44F4B">
        <w:rPr>
          <w:rFonts w:ascii="Times New Roman" w:hAnsi="Times New Roman" w:cs="Times New Roman"/>
          <w:color w:val="000000" w:themeColor="text1"/>
          <w:sz w:val="24"/>
          <w:szCs w:val="24"/>
        </w:rPr>
        <w:t xml:space="preserve">divisions have identified students to be included in the SISNA and have identified the expected annual costs to be expended for those students, also to be included in the SISNA, the </w:t>
      </w:r>
      <w:r w:rsidR="00BB27F3">
        <w:rPr>
          <w:rFonts w:ascii="Times New Roman" w:hAnsi="Times New Roman" w:cs="Times New Roman"/>
          <w:color w:val="000000" w:themeColor="text1"/>
          <w:sz w:val="24"/>
          <w:szCs w:val="24"/>
        </w:rPr>
        <w:t xml:space="preserve">school </w:t>
      </w:r>
      <w:r w:rsidRPr="00A44F4B">
        <w:rPr>
          <w:rFonts w:ascii="Times New Roman" w:hAnsi="Times New Roman" w:cs="Times New Roman"/>
          <w:color w:val="000000" w:themeColor="text1"/>
          <w:sz w:val="24"/>
          <w:szCs w:val="24"/>
        </w:rPr>
        <w:t xml:space="preserve">division should analyze whether the State Share that will be reimbursed for these costs will provide a greater fiscal benefit to the </w:t>
      </w:r>
      <w:r w:rsidR="00BB27F3">
        <w:rPr>
          <w:rFonts w:ascii="Times New Roman" w:hAnsi="Times New Roman" w:cs="Times New Roman"/>
          <w:color w:val="000000" w:themeColor="text1"/>
          <w:sz w:val="24"/>
          <w:szCs w:val="24"/>
        </w:rPr>
        <w:t xml:space="preserve">school </w:t>
      </w:r>
      <w:r w:rsidRPr="00A44F4B">
        <w:rPr>
          <w:rFonts w:ascii="Times New Roman" w:hAnsi="Times New Roman" w:cs="Times New Roman"/>
          <w:color w:val="000000" w:themeColor="text1"/>
          <w:sz w:val="24"/>
          <w:szCs w:val="24"/>
        </w:rPr>
        <w:t>division t</w:t>
      </w:r>
      <w:r w:rsidR="00022BA3">
        <w:rPr>
          <w:rFonts w:ascii="Times New Roman" w:hAnsi="Times New Roman" w:cs="Times New Roman"/>
          <w:color w:val="000000" w:themeColor="text1"/>
          <w:sz w:val="24"/>
          <w:szCs w:val="24"/>
        </w:rPr>
        <w:t>han the typical</w:t>
      </w:r>
      <w:r w:rsidR="00847286">
        <w:rPr>
          <w:rFonts w:ascii="Times New Roman" w:hAnsi="Times New Roman" w:cs="Times New Roman"/>
          <w:color w:val="000000" w:themeColor="text1"/>
          <w:sz w:val="24"/>
          <w:szCs w:val="24"/>
        </w:rPr>
        <w:t xml:space="preserve"> average daily membership (ADM) or standards of quality (SOQ) funds.</w:t>
      </w:r>
      <w:r w:rsidR="00022BA3">
        <w:rPr>
          <w:rFonts w:ascii="Times New Roman" w:hAnsi="Times New Roman" w:cs="Times New Roman"/>
          <w:color w:val="000000" w:themeColor="text1"/>
          <w:sz w:val="24"/>
          <w:szCs w:val="24"/>
        </w:rPr>
        <w:t xml:space="preserve"> </w:t>
      </w:r>
      <w:r w:rsidR="00BB27F3">
        <w:rPr>
          <w:rFonts w:ascii="Times New Roman" w:hAnsi="Times New Roman" w:cs="Times New Roman"/>
          <w:color w:val="000000" w:themeColor="text1"/>
          <w:sz w:val="24"/>
          <w:szCs w:val="24"/>
        </w:rPr>
        <w:t xml:space="preserve">The </w:t>
      </w:r>
      <w:r w:rsidRPr="00A44F4B">
        <w:rPr>
          <w:rFonts w:ascii="Times New Roman" w:hAnsi="Times New Roman" w:cs="Times New Roman"/>
          <w:color w:val="000000" w:themeColor="text1"/>
          <w:sz w:val="24"/>
          <w:szCs w:val="24"/>
        </w:rPr>
        <w:t xml:space="preserve">VDOE staff will provide individual </w:t>
      </w:r>
      <w:r w:rsidR="00BB27F3">
        <w:rPr>
          <w:rFonts w:ascii="Times New Roman" w:hAnsi="Times New Roman" w:cs="Times New Roman"/>
          <w:color w:val="000000" w:themeColor="text1"/>
          <w:sz w:val="24"/>
          <w:szCs w:val="24"/>
        </w:rPr>
        <w:t xml:space="preserve">school </w:t>
      </w:r>
      <w:r w:rsidRPr="00A44F4B">
        <w:rPr>
          <w:rFonts w:ascii="Times New Roman" w:hAnsi="Times New Roman" w:cs="Times New Roman"/>
          <w:color w:val="000000" w:themeColor="text1"/>
          <w:sz w:val="24"/>
          <w:szCs w:val="24"/>
        </w:rPr>
        <w:t>division guidance with this analysis</w:t>
      </w:r>
      <w:r w:rsidR="00BB27F3">
        <w:rPr>
          <w:rFonts w:ascii="Times New Roman" w:hAnsi="Times New Roman" w:cs="Times New Roman"/>
          <w:color w:val="000000" w:themeColor="text1"/>
          <w:sz w:val="24"/>
          <w:szCs w:val="24"/>
        </w:rPr>
        <w:t xml:space="preserve"> when they meet with school divisions</w:t>
      </w:r>
      <w:r w:rsidRPr="00A44F4B">
        <w:rPr>
          <w:rFonts w:ascii="Times New Roman" w:hAnsi="Times New Roman" w:cs="Times New Roman"/>
          <w:color w:val="000000" w:themeColor="text1"/>
          <w:sz w:val="24"/>
          <w:szCs w:val="24"/>
        </w:rPr>
        <w:t>.</w:t>
      </w:r>
    </w:p>
    <w:p w14:paraId="5CCCD469" w14:textId="77777777" w:rsidR="00A7157E" w:rsidRPr="00A44F4B" w:rsidRDefault="00A7157E" w:rsidP="00A7157E">
      <w:pPr>
        <w:spacing w:after="0"/>
        <w:rPr>
          <w:rFonts w:ascii="Times New Roman" w:hAnsi="Times New Roman" w:cs="Times New Roman"/>
          <w:color w:val="000000" w:themeColor="text1"/>
          <w:sz w:val="24"/>
          <w:szCs w:val="24"/>
        </w:rPr>
      </w:pPr>
    </w:p>
    <w:p w14:paraId="77B5AE2A" w14:textId="6EB2EBAE" w:rsidR="00B04EEA" w:rsidRPr="00A44F4B" w:rsidRDefault="00E600B3" w:rsidP="00A7157E">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A44F4B">
        <w:rPr>
          <w:rFonts w:ascii="Times New Roman" w:hAnsi="Times New Roman" w:cs="Times New Roman"/>
          <w:color w:val="000000" w:themeColor="text1"/>
          <w:sz w:val="24"/>
          <w:szCs w:val="24"/>
          <w:shd w:val="clear" w:color="auto" w:fill="FFFFFF"/>
        </w:rPr>
        <w:t>It is likely a school division will include a review of the amount identified for Intensive Support Fund</w:t>
      </w:r>
      <w:r w:rsidR="00022BA3">
        <w:rPr>
          <w:rFonts w:ascii="Times New Roman" w:hAnsi="Times New Roman" w:cs="Times New Roman"/>
          <w:color w:val="000000" w:themeColor="text1"/>
          <w:sz w:val="24"/>
          <w:szCs w:val="24"/>
          <w:shd w:val="clear" w:color="auto" w:fill="FFFFFF"/>
        </w:rPr>
        <w:t>s in the division’s Calc Tool. </w:t>
      </w:r>
      <w:r w:rsidRPr="00A44F4B">
        <w:rPr>
          <w:rFonts w:ascii="Times New Roman" w:hAnsi="Times New Roman" w:cs="Times New Roman"/>
          <w:color w:val="000000" w:themeColor="text1"/>
          <w:sz w:val="24"/>
          <w:szCs w:val="24"/>
          <w:shd w:val="clear" w:color="auto" w:fill="FFFFFF"/>
        </w:rPr>
        <w:t>This amount is still identified in the Calc Tool as Special Edu</w:t>
      </w:r>
      <w:r w:rsidR="00022BA3">
        <w:rPr>
          <w:rFonts w:ascii="Times New Roman" w:hAnsi="Times New Roman" w:cs="Times New Roman"/>
          <w:color w:val="000000" w:themeColor="text1"/>
          <w:sz w:val="24"/>
          <w:szCs w:val="24"/>
          <w:shd w:val="clear" w:color="auto" w:fill="FFFFFF"/>
        </w:rPr>
        <w:t>cation Regional Program funds. </w:t>
      </w:r>
      <w:r w:rsidRPr="00A44F4B">
        <w:rPr>
          <w:rFonts w:ascii="Times New Roman" w:hAnsi="Times New Roman" w:cs="Times New Roman"/>
          <w:color w:val="000000" w:themeColor="text1"/>
          <w:sz w:val="24"/>
          <w:szCs w:val="24"/>
          <w:shd w:val="clear" w:color="auto" w:fill="FFFFFF"/>
        </w:rPr>
        <w:t>The VDOE staff will address how a school division might best include a review of their Calc Tool as part of the individual guidance to be provided.</w:t>
      </w:r>
      <w:r w:rsidRPr="00A44F4B">
        <w:rPr>
          <w:rFonts w:ascii="Times New Roman" w:hAnsi="Times New Roman" w:cs="Times New Roman"/>
          <w:color w:val="000000" w:themeColor="text1"/>
          <w:sz w:val="24"/>
          <w:szCs w:val="24"/>
        </w:rPr>
        <w:br/>
      </w:r>
    </w:p>
    <w:p w14:paraId="4C2EE8BA" w14:textId="3C01F7CC" w:rsidR="0028486B" w:rsidRPr="00022BA3" w:rsidRDefault="00B04EEA" w:rsidP="00022BA3">
      <w:pPr>
        <w:pStyle w:val="Heading3"/>
        <w:rPr>
          <w:rFonts w:ascii="Times New Roman" w:hAnsi="Times New Roman" w:cs="Times New Roman"/>
          <w:b/>
          <w:color w:val="auto"/>
          <w:sz w:val="28"/>
          <w:szCs w:val="28"/>
        </w:rPr>
      </w:pPr>
      <w:r w:rsidRPr="00022BA3">
        <w:rPr>
          <w:rFonts w:ascii="Times New Roman" w:hAnsi="Times New Roman" w:cs="Times New Roman"/>
          <w:b/>
          <w:color w:val="auto"/>
          <w:sz w:val="28"/>
          <w:szCs w:val="28"/>
        </w:rPr>
        <w:t>Funding Reimbursement Process</w:t>
      </w:r>
    </w:p>
    <w:p w14:paraId="0C9FA029" w14:textId="77777777" w:rsidR="0028486B" w:rsidRDefault="0028486B" w:rsidP="0028486B">
      <w:pPr>
        <w:pStyle w:val="ListParagraph"/>
        <w:autoSpaceDE w:val="0"/>
        <w:autoSpaceDN w:val="0"/>
        <w:adjustRightInd w:val="0"/>
        <w:spacing w:after="0" w:line="240" w:lineRule="auto"/>
        <w:ind w:left="0"/>
        <w:rPr>
          <w:rFonts w:ascii="Times New Roman" w:hAnsi="Times New Roman" w:cs="Times New Roman"/>
          <w:color w:val="000000" w:themeColor="text1"/>
        </w:rPr>
      </w:pPr>
    </w:p>
    <w:p w14:paraId="57DC6E15" w14:textId="410CE7F2" w:rsidR="00B04EEA" w:rsidRPr="00427559" w:rsidRDefault="00B04EEA" w:rsidP="00B04EEA">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r w:rsidRPr="00427559">
        <w:rPr>
          <w:rFonts w:ascii="Times New Roman" w:hAnsi="Times New Roman" w:cs="Times New Roman"/>
          <w:color w:val="000000" w:themeColor="text1"/>
          <w:sz w:val="24"/>
          <w:szCs w:val="24"/>
        </w:rPr>
        <w:t xml:space="preserve">The following three points are critical for school divisions to understand </w:t>
      </w:r>
      <w:r w:rsidR="00A11FDB" w:rsidRPr="00427559">
        <w:rPr>
          <w:rFonts w:ascii="Times New Roman" w:hAnsi="Times New Roman" w:cs="Times New Roman"/>
          <w:color w:val="000000" w:themeColor="text1"/>
          <w:sz w:val="24"/>
          <w:szCs w:val="24"/>
        </w:rPr>
        <w:t>when</w:t>
      </w:r>
      <w:r w:rsidRPr="00427559">
        <w:rPr>
          <w:rFonts w:ascii="Times New Roman" w:hAnsi="Times New Roman" w:cs="Times New Roman"/>
          <w:color w:val="000000" w:themeColor="text1"/>
          <w:sz w:val="24"/>
          <w:szCs w:val="24"/>
        </w:rPr>
        <w:t xml:space="preserve"> receiving funds for Students with Intensive Support Needs</w:t>
      </w:r>
      <w:r w:rsidR="00A11FDB" w:rsidRPr="00427559">
        <w:rPr>
          <w:rFonts w:ascii="Times New Roman" w:hAnsi="Times New Roman" w:cs="Times New Roman"/>
          <w:color w:val="000000" w:themeColor="text1"/>
          <w:sz w:val="24"/>
          <w:szCs w:val="24"/>
        </w:rPr>
        <w:t>:</w:t>
      </w:r>
    </w:p>
    <w:p w14:paraId="1ACEB13E" w14:textId="77777777" w:rsidR="00B04EEA" w:rsidRPr="00427559" w:rsidRDefault="00B04EEA" w:rsidP="00B04EEA">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rPr>
      </w:pPr>
    </w:p>
    <w:p w14:paraId="41CDA387" w14:textId="3189581B" w:rsidR="00B04EEA" w:rsidRPr="00427559" w:rsidRDefault="00B04EEA" w:rsidP="00CC623E">
      <w:pPr>
        <w:pStyle w:val="ListParagraph"/>
        <w:numPr>
          <w:ilvl w:val="0"/>
          <w:numId w:val="30"/>
        </w:numPr>
        <w:autoSpaceDE w:val="0"/>
        <w:autoSpaceDN w:val="0"/>
        <w:adjustRightInd w:val="0"/>
        <w:spacing w:after="0" w:line="240" w:lineRule="auto"/>
        <w:rPr>
          <w:rFonts w:ascii="Times New Roman" w:hAnsi="Times New Roman" w:cs="Times New Roman"/>
          <w:color w:val="000000" w:themeColor="text1"/>
          <w:sz w:val="24"/>
          <w:szCs w:val="24"/>
        </w:rPr>
      </w:pPr>
      <w:r w:rsidRPr="00427559">
        <w:rPr>
          <w:rFonts w:ascii="Times New Roman" w:hAnsi="Times New Roman" w:cs="Times New Roman"/>
          <w:color w:val="000000" w:themeColor="text1"/>
          <w:sz w:val="24"/>
          <w:szCs w:val="24"/>
        </w:rPr>
        <w:t>Reimbursement of funds are contingent upon the availability of funds and reimbursement is made available for a portion of the costs associated with providing services to eligible students</w:t>
      </w:r>
      <w:r w:rsidR="00CC623E" w:rsidRPr="00427559">
        <w:rPr>
          <w:rFonts w:ascii="Times New Roman" w:hAnsi="Times New Roman" w:cs="Times New Roman"/>
          <w:color w:val="000000" w:themeColor="text1"/>
          <w:sz w:val="24"/>
          <w:szCs w:val="24"/>
        </w:rPr>
        <w:t xml:space="preserve">; funds </w:t>
      </w:r>
      <w:r w:rsidRPr="00427559">
        <w:rPr>
          <w:rFonts w:ascii="Times New Roman" w:hAnsi="Times New Roman" w:cs="Times New Roman"/>
          <w:color w:val="000000" w:themeColor="text1"/>
          <w:sz w:val="24"/>
          <w:szCs w:val="24"/>
        </w:rPr>
        <w:t>are provided “in lieu of” other state education funding available for each student;</w:t>
      </w:r>
    </w:p>
    <w:p w14:paraId="090754BA" w14:textId="77777777" w:rsidR="00B04EEA" w:rsidRPr="00427559" w:rsidRDefault="00B04EEA" w:rsidP="00B04EEA">
      <w:pPr>
        <w:autoSpaceDE w:val="0"/>
        <w:autoSpaceDN w:val="0"/>
        <w:adjustRightInd w:val="0"/>
        <w:spacing w:after="0" w:line="240" w:lineRule="auto"/>
        <w:rPr>
          <w:rFonts w:ascii="Times New Roman" w:hAnsi="Times New Roman" w:cs="Times New Roman"/>
          <w:color w:val="000000" w:themeColor="text1"/>
          <w:sz w:val="24"/>
          <w:szCs w:val="24"/>
        </w:rPr>
      </w:pPr>
    </w:p>
    <w:p w14:paraId="794A1F83" w14:textId="1B07DCE5" w:rsidR="00B04EEA" w:rsidRPr="00427559" w:rsidRDefault="00B04EEA" w:rsidP="00CC623E">
      <w:pPr>
        <w:pStyle w:val="ListParagraph"/>
        <w:numPr>
          <w:ilvl w:val="0"/>
          <w:numId w:val="30"/>
        </w:numPr>
        <w:autoSpaceDE w:val="0"/>
        <w:autoSpaceDN w:val="0"/>
        <w:adjustRightInd w:val="0"/>
        <w:spacing w:after="0" w:line="240" w:lineRule="auto"/>
        <w:rPr>
          <w:rFonts w:ascii="Times New Roman" w:hAnsi="Times New Roman" w:cs="Times New Roman"/>
          <w:color w:val="000000" w:themeColor="text1"/>
          <w:sz w:val="24"/>
          <w:szCs w:val="24"/>
        </w:rPr>
      </w:pPr>
      <w:r w:rsidRPr="00427559">
        <w:rPr>
          <w:rFonts w:ascii="Times New Roman" w:hAnsi="Times New Roman" w:cs="Times New Roman"/>
          <w:color w:val="000000" w:themeColor="text1"/>
          <w:sz w:val="24"/>
          <w:szCs w:val="24"/>
        </w:rPr>
        <w:t>The “in lieu of” condition primarily addresses the state ADM per pupil amount provided for all students but also other state funds</w:t>
      </w:r>
      <w:r w:rsidR="00022BA3" w:rsidRPr="00427559">
        <w:rPr>
          <w:rFonts w:ascii="Times New Roman" w:hAnsi="Times New Roman" w:cs="Times New Roman"/>
          <w:color w:val="000000" w:themeColor="text1"/>
          <w:sz w:val="24"/>
          <w:szCs w:val="24"/>
        </w:rPr>
        <w:t xml:space="preserve">. </w:t>
      </w:r>
      <w:r w:rsidR="00BB27F3" w:rsidRPr="00427559">
        <w:rPr>
          <w:rFonts w:ascii="Times New Roman" w:hAnsi="Times New Roman" w:cs="Times New Roman"/>
          <w:color w:val="000000" w:themeColor="text1"/>
          <w:sz w:val="24"/>
          <w:szCs w:val="24"/>
        </w:rPr>
        <w:t>School d</w:t>
      </w:r>
      <w:r w:rsidRPr="00427559">
        <w:rPr>
          <w:rFonts w:ascii="Times New Roman" w:hAnsi="Times New Roman" w:cs="Times New Roman"/>
          <w:color w:val="000000" w:themeColor="text1"/>
          <w:sz w:val="24"/>
          <w:szCs w:val="24"/>
        </w:rPr>
        <w:t xml:space="preserve">ivisions will need to analyze their actual costs proposed to be submitted, the State Share to be reimbursed after the LCI is applied, and compare to the </w:t>
      </w:r>
      <w:r w:rsidR="00BB27F3" w:rsidRPr="00427559">
        <w:rPr>
          <w:rFonts w:ascii="Times New Roman" w:hAnsi="Times New Roman" w:cs="Times New Roman"/>
          <w:color w:val="000000" w:themeColor="text1"/>
          <w:sz w:val="24"/>
          <w:szCs w:val="24"/>
        </w:rPr>
        <w:t xml:space="preserve">school </w:t>
      </w:r>
      <w:r w:rsidRPr="00427559">
        <w:rPr>
          <w:rFonts w:ascii="Times New Roman" w:hAnsi="Times New Roman" w:cs="Times New Roman"/>
          <w:color w:val="000000" w:themeColor="text1"/>
          <w:sz w:val="24"/>
          <w:szCs w:val="24"/>
        </w:rPr>
        <w:t>division’s estimate of other state funds that would not be provided</w:t>
      </w:r>
      <w:r w:rsidR="00022BA3" w:rsidRPr="00427559">
        <w:rPr>
          <w:rFonts w:ascii="Times New Roman" w:hAnsi="Times New Roman" w:cs="Times New Roman"/>
          <w:color w:val="000000" w:themeColor="text1"/>
          <w:sz w:val="24"/>
          <w:szCs w:val="24"/>
        </w:rPr>
        <w:t xml:space="preserve">. </w:t>
      </w:r>
      <w:r w:rsidR="00CC623E" w:rsidRPr="00427559">
        <w:rPr>
          <w:rFonts w:ascii="Times New Roman" w:hAnsi="Times New Roman" w:cs="Times New Roman"/>
          <w:color w:val="000000" w:themeColor="text1"/>
          <w:sz w:val="24"/>
          <w:szCs w:val="24"/>
        </w:rPr>
        <w:t xml:space="preserve">A </w:t>
      </w:r>
      <w:r w:rsidR="00BB27F3" w:rsidRPr="00427559">
        <w:rPr>
          <w:rFonts w:ascii="Times New Roman" w:hAnsi="Times New Roman" w:cs="Times New Roman"/>
          <w:color w:val="000000" w:themeColor="text1"/>
          <w:sz w:val="24"/>
          <w:szCs w:val="24"/>
        </w:rPr>
        <w:t xml:space="preserve">school </w:t>
      </w:r>
      <w:r w:rsidRPr="00427559">
        <w:rPr>
          <w:rFonts w:ascii="Times New Roman" w:hAnsi="Times New Roman" w:cs="Times New Roman"/>
          <w:color w:val="000000" w:themeColor="text1"/>
          <w:sz w:val="24"/>
          <w:szCs w:val="24"/>
        </w:rPr>
        <w:t>division will need to determine which funds provide the most fiscal benefit.</w:t>
      </w:r>
    </w:p>
    <w:p w14:paraId="2BA7CA6B" w14:textId="77777777" w:rsidR="00B04EEA" w:rsidRPr="00427559" w:rsidRDefault="00B04EEA" w:rsidP="00B04EEA">
      <w:pPr>
        <w:autoSpaceDE w:val="0"/>
        <w:autoSpaceDN w:val="0"/>
        <w:adjustRightInd w:val="0"/>
        <w:spacing w:after="0" w:line="240" w:lineRule="auto"/>
        <w:rPr>
          <w:rFonts w:ascii="Times New Roman" w:hAnsi="Times New Roman" w:cs="Times New Roman"/>
          <w:color w:val="000000" w:themeColor="text1"/>
          <w:sz w:val="24"/>
          <w:szCs w:val="24"/>
        </w:rPr>
      </w:pPr>
    </w:p>
    <w:p w14:paraId="5F0D3F04" w14:textId="30433C54" w:rsidR="00B04EEA" w:rsidRPr="00427559" w:rsidRDefault="00B04EEA" w:rsidP="00CC623E">
      <w:pPr>
        <w:pStyle w:val="ListParagraph"/>
        <w:numPr>
          <w:ilvl w:val="0"/>
          <w:numId w:val="30"/>
        </w:numPr>
        <w:autoSpaceDE w:val="0"/>
        <w:autoSpaceDN w:val="0"/>
        <w:adjustRightInd w:val="0"/>
        <w:spacing w:after="0" w:line="240" w:lineRule="auto"/>
        <w:rPr>
          <w:rFonts w:ascii="Times New Roman" w:hAnsi="Times New Roman" w:cs="Times New Roman"/>
          <w:color w:val="000000" w:themeColor="text1"/>
          <w:sz w:val="24"/>
          <w:szCs w:val="24"/>
        </w:rPr>
      </w:pPr>
      <w:r w:rsidRPr="00427559">
        <w:rPr>
          <w:rFonts w:ascii="Times New Roman" w:hAnsi="Times New Roman" w:cs="Times New Roman"/>
          <w:color w:val="000000" w:themeColor="text1"/>
          <w:sz w:val="24"/>
          <w:szCs w:val="24"/>
        </w:rPr>
        <w:t xml:space="preserve">The </w:t>
      </w:r>
      <w:r w:rsidR="00460A9A" w:rsidRPr="00427559">
        <w:rPr>
          <w:rFonts w:ascii="Times New Roman" w:hAnsi="Times New Roman" w:cs="Times New Roman"/>
          <w:color w:val="000000" w:themeColor="text1"/>
          <w:sz w:val="24"/>
          <w:szCs w:val="24"/>
        </w:rPr>
        <w:t>nex</w:t>
      </w:r>
      <w:r w:rsidRPr="00427559">
        <w:rPr>
          <w:rFonts w:ascii="Times New Roman" w:hAnsi="Times New Roman" w:cs="Times New Roman"/>
          <w:color w:val="000000" w:themeColor="text1"/>
          <w:sz w:val="24"/>
          <w:szCs w:val="24"/>
        </w:rPr>
        <w:t xml:space="preserve">t factor </w:t>
      </w:r>
      <w:r w:rsidR="00460A9A" w:rsidRPr="00427559">
        <w:rPr>
          <w:rFonts w:ascii="Times New Roman" w:hAnsi="Times New Roman" w:cs="Times New Roman"/>
          <w:color w:val="000000" w:themeColor="text1"/>
          <w:sz w:val="24"/>
          <w:szCs w:val="24"/>
        </w:rPr>
        <w:t xml:space="preserve">of the “in lieu of” condition </w:t>
      </w:r>
      <w:r w:rsidRPr="00427559">
        <w:rPr>
          <w:rFonts w:ascii="Times New Roman" w:hAnsi="Times New Roman" w:cs="Times New Roman"/>
          <w:color w:val="000000" w:themeColor="text1"/>
          <w:sz w:val="24"/>
          <w:szCs w:val="24"/>
        </w:rPr>
        <w:t xml:space="preserve">to be considered is that students claimed for Intensive Support Funds reimbursement are not included in the Standards of Quality (SOQ) formula for determining funds to be provided for funded teaching positions for the </w:t>
      </w:r>
      <w:r w:rsidR="00BB27F3" w:rsidRPr="00427559">
        <w:rPr>
          <w:rFonts w:ascii="Times New Roman" w:hAnsi="Times New Roman" w:cs="Times New Roman"/>
          <w:color w:val="000000" w:themeColor="text1"/>
          <w:sz w:val="24"/>
          <w:szCs w:val="24"/>
        </w:rPr>
        <w:t xml:space="preserve">school </w:t>
      </w:r>
      <w:r w:rsidRPr="00427559">
        <w:rPr>
          <w:rFonts w:ascii="Times New Roman" w:hAnsi="Times New Roman" w:cs="Times New Roman"/>
          <w:color w:val="000000" w:themeColor="text1"/>
          <w:sz w:val="24"/>
          <w:szCs w:val="24"/>
        </w:rPr>
        <w:t>divisio</w:t>
      </w:r>
      <w:r w:rsidR="00022BA3" w:rsidRPr="00427559">
        <w:rPr>
          <w:rFonts w:ascii="Times New Roman" w:hAnsi="Times New Roman" w:cs="Times New Roman"/>
          <w:color w:val="000000" w:themeColor="text1"/>
          <w:sz w:val="24"/>
          <w:szCs w:val="24"/>
        </w:rPr>
        <w:t xml:space="preserve">n. </w:t>
      </w:r>
      <w:r w:rsidRPr="00427559">
        <w:rPr>
          <w:rFonts w:ascii="Times New Roman" w:hAnsi="Times New Roman" w:cs="Times New Roman"/>
          <w:color w:val="000000" w:themeColor="text1"/>
          <w:sz w:val="24"/>
          <w:szCs w:val="24"/>
        </w:rPr>
        <w:t>Th</w:t>
      </w:r>
      <w:r w:rsidR="00460A9A" w:rsidRPr="00427559">
        <w:rPr>
          <w:rFonts w:ascii="Times New Roman" w:hAnsi="Times New Roman" w:cs="Times New Roman"/>
          <w:color w:val="000000" w:themeColor="text1"/>
          <w:sz w:val="24"/>
          <w:szCs w:val="24"/>
        </w:rPr>
        <w:t>is</w:t>
      </w:r>
      <w:r w:rsidRPr="00427559">
        <w:rPr>
          <w:rFonts w:ascii="Times New Roman" w:hAnsi="Times New Roman" w:cs="Times New Roman"/>
          <w:color w:val="000000" w:themeColor="text1"/>
          <w:sz w:val="24"/>
          <w:szCs w:val="24"/>
        </w:rPr>
        <w:t xml:space="preserve"> funding model uses similar criteria to the eligibility criteria for Students with Intensive Support Needs, however there are significant differences</w:t>
      </w:r>
      <w:r w:rsidR="00022BA3" w:rsidRPr="00427559">
        <w:rPr>
          <w:rFonts w:ascii="Times New Roman" w:hAnsi="Times New Roman" w:cs="Times New Roman"/>
          <w:color w:val="000000" w:themeColor="text1"/>
          <w:sz w:val="24"/>
          <w:szCs w:val="24"/>
        </w:rPr>
        <w:t xml:space="preserve">. </w:t>
      </w:r>
      <w:r w:rsidR="00A11FDB" w:rsidRPr="00427559">
        <w:rPr>
          <w:rFonts w:ascii="Times New Roman" w:hAnsi="Times New Roman" w:cs="Times New Roman"/>
          <w:color w:val="000000" w:themeColor="text1"/>
          <w:sz w:val="24"/>
          <w:szCs w:val="24"/>
        </w:rPr>
        <w:t>A</w:t>
      </w:r>
      <w:r w:rsidR="00BB27F3" w:rsidRPr="00427559">
        <w:rPr>
          <w:rFonts w:ascii="Times New Roman" w:hAnsi="Times New Roman" w:cs="Times New Roman"/>
          <w:color w:val="000000" w:themeColor="text1"/>
          <w:sz w:val="24"/>
          <w:szCs w:val="24"/>
        </w:rPr>
        <w:t xml:space="preserve"> school</w:t>
      </w:r>
      <w:r w:rsidR="00A11FDB" w:rsidRPr="00427559">
        <w:rPr>
          <w:rFonts w:ascii="Times New Roman" w:hAnsi="Times New Roman" w:cs="Times New Roman"/>
          <w:color w:val="000000" w:themeColor="text1"/>
          <w:sz w:val="24"/>
          <w:szCs w:val="24"/>
        </w:rPr>
        <w:t xml:space="preserve"> </w:t>
      </w:r>
      <w:r w:rsidRPr="00427559">
        <w:rPr>
          <w:rFonts w:ascii="Times New Roman" w:hAnsi="Times New Roman" w:cs="Times New Roman"/>
          <w:color w:val="000000" w:themeColor="text1"/>
          <w:sz w:val="24"/>
          <w:szCs w:val="24"/>
        </w:rPr>
        <w:t>division should conduct an analysis of their Special Education</w:t>
      </w:r>
      <w:r w:rsidR="0029222B" w:rsidRPr="00427559">
        <w:rPr>
          <w:rFonts w:ascii="Times New Roman" w:hAnsi="Times New Roman" w:cs="Times New Roman"/>
          <w:color w:val="000000" w:themeColor="text1"/>
          <w:sz w:val="24"/>
          <w:szCs w:val="24"/>
        </w:rPr>
        <w:t xml:space="preserve"> Child Count</w:t>
      </w:r>
      <w:r w:rsidRPr="00427559">
        <w:rPr>
          <w:rFonts w:ascii="Times New Roman" w:hAnsi="Times New Roman" w:cs="Times New Roman"/>
          <w:color w:val="000000" w:themeColor="text1"/>
          <w:sz w:val="24"/>
          <w:szCs w:val="24"/>
        </w:rPr>
        <w:t xml:space="preserve"> data</w:t>
      </w:r>
      <w:r w:rsidR="00A11FDB" w:rsidRPr="00427559">
        <w:rPr>
          <w:rFonts w:ascii="Times New Roman" w:hAnsi="Times New Roman" w:cs="Times New Roman"/>
          <w:color w:val="000000" w:themeColor="text1"/>
          <w:sz w:val="24"/>
          <w:szCs w:val="24"/>
        </w:rPr>
        <w:t>, specifically data for disability categories by school and percentages of</w:t>
      </w:r>
      <w:r w:rsidR="0029222B" w:rsidRPr="00427559">
        <w:rPr>
          <w:rFonts w:ascii="Times New Roman" w:hAnsi="Times New Roman" w:cs="Times New Roman"/>
          <w:color w:val="000000" w:themeColor="text1"/>
          <w:sz w:val="24"/>
          <w:szCs w:val="24"/>
        </w:rPr>
        <w:t xml:space="preserve"> amount of</w:t>
      </w:r>
      <w:r w:rsidR="00A11FDB" w:rsidRPr="00427559">
        <w:rPr>
          <w:rFonts w:ascii="Times New Roman" w:hAnsi="Times New Roman" w:cs="Times New Roman"/>
          <w:color w:val="000000" w:themeColor="text1"/>
          <w:sz w:val="24"/>
          <w:szCs w:val="24"/>
        </w:rPr>
        <w:t xml:space="preserve"> special education </w:t>
      </w:r>
      <w:r w:rsidR="0029222B" w:rsidRPr="00427559">
        <w:rPr>
          <w:rFonts w:ascii="Times New Roman" w:hAnsi="Times New Roman" w:cs="Times New Roman"/>
          <w:color w:val="000000" w:themeColor="text1"/>
          <w:sz w:val="24"/>
          <w:szCs w:val="24"/>
        </w:rPr>
        <w:t xml:space="preserve">received for students </w:t>
      </w:r>
      <w:r w:rsidR="00A11FDB" w:rsidRPr="00427559">
        <w:rPr>
          <w:rFonts w:ascii="Times New Roman" w:hAnsi="Times New Roman" w:cs="Times New Roman"/>
          <w:color w:val="000000" w:themeColor="text1"/>
          <w:sz w:val="24"/>
          <w:szCs w:val="24"/>
        </w:rPr>
        <w:t xml:space="preserve">for reported disability categories, </w:t>
      </w:r>
      <w:r w:rsidRPr="00427559">
        <w:rPr>
          <w:rFonts w:ascii="Times New Roman" w:hAnsi="Times New Roman" w:cs="Times New Roman"/>
          <w:color w:val="000000" w:themeColor="text1"/>
          <w:sz w:val="24"/>
          <w:szCs w:val="24"/>
        </w:rPr>
        <w:t>to determine the impact on claiming reimbursement for certain students</w:t>
      </w:r>
      <w:r w:rsidR="00022BA3" w:rsidRPr="00427559">
        <w:rPr>
          <w:rFonts w:ascii="Times New Roman" w:hAnsi="Times New Roman" w:cs="Times New Roman"/>
          <w:color w:val="000000" w:themeColor="text1"/>
          <w:sz w:val="24"/>
          <w:szCs w:val="24"/>
        </w:rPr>
        <w:t xml:space="preserve">. </w:t>
      </w:r>
      <w:r w:rsidR="00F203D8" w:rsidRPr="00427559">
        <w:rPr>
          <w:rFonts w:ascii="Times New Roman" w:hAnsi="Times New Roman" w:cs="Times New Roman"/>
          <w:color w:val="000000" w:themeColor="text1"/>
          <w:sz w:val="24"/>
          <w:szCs w:val="24"/>
        </w:rPr>
        <w:t xml:space="preserve">The </w:t>
      </w:r>
      <w:r w:rsidRPr="00427559">
        <w:rPr>
          <w:rFonts w:ascii="Times New Roman" w:hAnsi="Times New Roman" w:cs="Times New Roman"/>
          <w:color w:val="000000" w:themeColor="text1"/>
          <w:sz w:val="24"/>
          <w:szCs w:val="24"/>
        </w:rPr>
        <w:t>VDOE staff are available to help with this analysis.</w:t>
      </w:r>
    </w:p>
    <w:p w14:paraId="04D14456" w14:textId="238E05FD" w:rsidR="00F203D8" w:rsidRDefault="00F203D8" w:rsidP="00B04EEA">
      <w:pPr>
        <w:pStyle w:val="ListParagraph"/>
        <w:autoSpaceDE w:val="0"/>
        <w:autoSpaceDN w:val="0"/>
        <w:adjustRightInd w:val="0"/>
        <w:spacing w:after="0" w:line="240" w:lineRule="auto"/>
        <w:ind w:left="0"/>
        <w:rPr>
          <w:rFonts w:ascii="Times New Roman" w:hAnsi="Times New Roman" w:cs="Times New Roman"/>
          <w:color w:val="000000" w:themeColor="text1"/>
        </w:rPr>
      </w:pPr>
    </w:p>
    <w:p w14:paraId="54995531" w14:textId="77777777" w:rsidR="00F203D8" w:rsidRDefault="00F203D8" w:rsidP="00B04EEA">
      <w:pPr>
        <w:pStyle w:val="ListParagraph"/>
        <w:autoSpaceDE w:val="0"/>
        <w:autoSpaceDN w:val="0"/>
        <w:adjustRightInd w:val="0"/>
        <w:spacing w:after="0" w:line="240" w:lineRule="auto"/>
        <w:ind w:left="0"/>
        <w:rPr>
          <w:rFonts w:ascii="Times New Roman" w:hAnsi="Times New Roman" w:cs="Times New Roman"/>
          <w:color w:val="000000" w:themeColor="text1"/>
        </w:rPr>
      </w:pPr>
    </w:p>
    <w:p w14:paraId="753F38AE" w14:textId="76B8E144" w:rsidR="00A11FDB" w:rsidRPr="00022BA3" w:rsidRDefault="00121268" w:rsidP="00022BA3">
      <w:pPr>
        <w:pStyle w:val="Heading3"/>
        <w:rPr>
          <w:rFonts w:ascii="Times New Roman" w:hAnsi="Times New Roman" w:cs="Times New Roman"/>
          <w:b/>
          <w:sz w:val="28"/>
          <w:szCs w:val="28"/>
        </w:rPr>
      </w:pPr>
      <w:r w:rsidRPr="00022BA3">
        <w:rPr>
          <w:rFonts w:ascii="Times New Roman" w:hAnsi="Times New Roman" w:cs="Times New Roman"/>
          <w:b/>
          <w:color w:val="auto"/>
          <w:sz w:val="28"/>
          <w:szCs w:val="28"/>
        </w:rPr>
        <w:t>B</w:t>
      </w:r>
      <w:r w:rsidR="00A11FDB" w:rsidRPr="00022BA3">
        <w:rPr>
          <w:rFonts w:ascii="Times New Roman" w:hAnsi="Times New Roman" w:cs="Times New Roman"/>
          <w:b/>
          <w:color w:val="auto"/>
          <w:sz w:val="28"/>
          <w:szCs w:val="28"/>
        </w:rPr>
        <w:t>rief explanation of the funding model process:</w:t>
      </w:r>
    </w:p>
    <w:p w14:paraId="43E8839F" w14:textId="77777777" w:rsidR="00A11FDB" w:rsidRPr="00A11FDB" w:rsidRDefault="00A11FDB" w:rsidP="00B04EEA">
      <w:pPr>
        <w:pStyle w:val="ListParagraph"/>
        <w:autoSpaceDE w:val="0"/>
        <w:autoSpaceDN w:val="0"/>
        <w:adjustRightInd w:val="0"/>
        <w:spacing w:after="0" w:line="240" w:lineRule="auto"/>
        <w:ind w:left="0"/>
        <w:rPr>
          <w:rFonts w:ascii="Times New Roman" w:hAnsi="Times New Roman" w:cs="Times New Roman"/>
          <w:i/>
          <w:iCs/>
          <w:color w:val="000000" w:themeColor="text1"/>
          <w:u w:val="single"/>
        </w:rPr>
      </w:pPr>
    </w:p>
    <w:p w14:paraId="53818D8C" w14:textId="68F0368B" w:rsidR="00A11FDB" w:rsidRPr="00CC623E" w:rsidRDefault="00A11FDB" w:rsidP="00CC623E">
      <w:pPr>
        <w:pStyle w:val="ListParagraph"/>
        <w:numPr>
          <w:ilvl w:val="0"/>
          <w:numId w:val="23"/>
        </w:numPr>
        <w:spacing w:after="0" w:line="240" w:lineRule="auto"/>
        <w:rPr>
          <w:rFonts w:ascii="Times New Roman" w:hAnsi="Times New Roman" w:cs="Times New Roman"/>
          <w:color w:val="000000"/>
          <w:sz w:val="24"/>
          <w:szCs w:val="24"/>
          <w:lang w:val="en"/>
        </w:rPr>
      </w:pPr>
      <w:r w:rsidRPr="00CC623E">
        <w:rPr>
          <w:rFonts w:ascii="Times New Roman" w:hAnsi="Times New Roman" w:cs="Times New Roman"/>
          <w:color w:val="000000"/>
          <w:sz w:val="24"/>
          <w:szCs w:val="24"/>
          <w:lang w:val="en"/>
        </w:rPr>
        <w:t>The annual cost</w:t>
      </w:r>
      <w:r w:rsidR="00A7157E">
        <w:rPr>
          <w:rFonts w:ascii="Times New Roman" w:hAnsi="Times New Roman" w:cs="Times New Roman"/>
          <w:color w:val="000000"/>
          <w:sz w:val="24"/>
          <w:szCs w:val="24"/>
          <w:lang w:val="en"/>
        </w:rPr>
        <w:t>s</w:t>
      </w:r>
      <w:r w:rsidRPr="00CC623E">
        <w:rPr>
          <w:rFonts w:ascii="Times New Roman" w:hAnsi="Times New Roman" w:cs="Times New Roman"/>
          <w:color w:val="000000"/>
          <w:sz w:val="24"/>
          <w:szCs w:val="24"/>
          <w:lang w:val="en"/>
        </w:rPr>
        <w:t xml:space="preserve"> for providing special education and related serv</w:t>
      </w:r>
      <w:r w:rsidR="00A7157E">
        <w:rPr>
          <w:rFonts w:ascii="Times New Roman" w:hAnsi="Times New Roman" w:cs="Times New Roman"/>
          <w:color w:val="000000"/>
          <w:sz w:val="24"/>
          <w:szCs w:val="24"/>
          <w:lang w:val="en"/>
        </w:rPr>
        <w:t>ices to an individual student are</w:t>
      </w:r>
      <w:r w:rsidRPr="00CC623E">
        <w:rPr>
          <w:rFonts w:ascii="Times New Roman" w:hAnsi="Times New Roman" w:cs="Times New Roman"/>
          <w:color w:val="000000"/>
          <w:sz w:val="24"/>
          <w:szCs w:val="24"/>
          <w:lang w:val="en"/>
        </w:rPr>
        <w:t xml:space="preserve"> determined by the </w:t>
      </w:r>
      <w:r w:rsidR="00F203D8">
        <w:rPr>
          <w:rFonts w:ascii="Times New Roman" w:hAnsi="Times New Roman" w:cs="Times New Roman"/>
          <w:color w:val="000000"/>
          <w:sz w:val="24"/>
          <w:szCs w:val="24"/>
          <w:lang w:val="en"/>
        </w:rPr>
        <w:t xml:space="preserve">school </w:t>
      </w:r>
      <w:r w:rsidRPr="00CC623E">
        <w:rPr>
          <w:rFonts w:ascii="Times New Roman" w:hAnsi="Times New Roman" w:cs="Times New Roman"/>
          <w:color w:val="000000"/>
          <w:sz w:val="24"/>
          <w:szCs w:val="24"/>
          <w:lang w:val="en"/>
        </w:rPr>
        <w:t xml:space="preserve">division; </w:t>
      </w:r>
    </w:p>
    <w:p w14:paraId="2A51461B" w14:textId="77777777" w:rsidR="00A11FDB" w:rsidRPr="00A11FDB" w:rsidRDefault="00A11FDB" w:rsidP="00A11FDB">
      <w:pPr>
        <w:pStyle w:val="ListParagraph"/>
        <w:spacing w:after="0" w:line="240" w:lineRule="auto"/>
        <w:ind w:left="1080"/>
        <w:rPr>
          <w:rFonts w:ascii="Times New Roman" w:hAnsi="Times New Roman" w:cs="Times New Roman"/>
          <w:color w:val="000000"/>
          <w:sz w:val="24"/>
          <w:szCs w:val="24"/>
          <w:lang w:val="en"/>
        </w:rPr>
      </w:pPr>
    </w:p>
    <w:p w14:paraId="2C201FFC" w14:textId="0323052F" w:rsidR="00A11FDB" w:rsidRPr="00CC623E" w:rsidRDefault="00A11FDB" w:rsidP="00CC623E">
      <w:pPr>
        <w:pStyle w:val="ListParagraph"/>
        <w:numPr>
          <w:ilvl w:val="0"/>
          <w:numId w:val="23"/>
        </w:numPr>
        <w:spacing w:after="0" w:line="240" w:lineRule="auto"/>
        <w:rPr>
          <w:rFonts w:ascii="Times New Roman" w:hAnsi="Times New Roman" w:cs="Times New Roman"/>
          <w:color w:val="000000"/>
          <w:sz w:val="24"/>
          <w:szCs w:val="24"/>
          <w:lang w:val="en"/>
        </w:rPr>
      </w:pPr>
      <w:r w:rsidRPr="00CC623E">
        <w:rPr>
          <w:rFonts w:ascii="Times New Roman" w:hAnsi="Times New Roman" w:cs="Times New Roman"/>
          <w:color w:val="000000"/>
          <w:sz w:val="24"/>
          <w:szCs w:val="24"/>
          <w:lang w:val="en"/>
        </w:rPr>
        <w:t xml:space="preserve">The </w:t>
      </w:r>
      <w:r w:rsidR="00F203D8">
        <w:rPr>
          <w:rFonts w:ascii="Times New Roman" w:hAnsi="Times New Roman" w:cs="Times New Roman"/>
          <w:color w:val="000000"/>
          <w:sz w:val="24"/>
          <w:szCs w:val="24"/>
          <w:lang w:val="en"/>
        </w:rPr>
        <w:t xml:space="preserve">school </w:t>
      </w:r>
      <w:r w:rsidRPr="00CC623E">
        <w:rPr>
          <w:rFonts w:ascii="Times New Roman" w:hAnsi="Times New Roman" w:cs="Times New Roman"/>
          <w:color w:val="000000"/>
          <w:sz w:val="24"/>
          <w:szCs w:val="24"/>
          <w:lang w:val="en"/>
        </w:rPr>
        <w:t xml:space="preserve">division submits claims for reimbursement for the identified costs for a student, for </w:t>
      </w:r>
      <w:r w:rsidR="0063347A">
        <w:rPr>
          <w:rFonts w:ascii="Times New Roman" w:hAnsi="Times New Roman" w:cs="Times New Roman"/>
          <w:color w:val="000000"/>
          <w:sz w:val="24"/>
          <w:szCs w:val="24"/>
          <w:lang w:val="en"/>
        </w:rPr>
        <w:t>first</w:t>
      </w:r>
      <w:r w:rsidRPr="00CC623E">
        <w:rPr>
          <w:rFonts w:ascii="Times New Roman" w:hAnsi="Times New Roman" w:cs="Times New Roman"/>
          <w:color w:val="000000"/>
          <w:sz w:val="24"/>
          <w:szCs w:val="24"/>
          <w:lang w:val="en"/>
        </w:rPr>
        <w:t xml:space="preserve"> and</w:t>
      </w:r>
      <w:r w:rsidR="0063347A">
        <w:rPr>
          <w:rFonts w:ascii="Times New Roman" w:hAnsi="Times New Roman" w:cs="Times New Roman"/>
          <w:color w:val="000000"/>
          <w:sz w:val="24"/>
          <w:szCs w:val="24"/>
          <w:lang w:val="en"/>
        </w:rPr>
        <w:t xml:space="preserve"> second</w:t>
      </w:r>
      <w:r w:rsidRPr="00CC623E">
        <w:rPr>
          <w:rFonts w:ascii="Times New Roman" w:hAnsi="Times New Roman" w:cs="Times New Roman"/>
          <w:color w:val="000000"/>
          <w:sz w:val="24"/>
          <w:szCs w:val="24"/>
          <w:lang w:val="en"/>
        </w:rPr>
        <w:t xml:space="preserve"> semesters, and possibly the summer semester;</w:t>
      </w:r>
    </w:p>
    <w:p w14:paraId="6777BE24" w14:textId="77777777" w:rsidR="00A11FDB" w:rsidRPr="006367E6" w:rsidRDefault="00A11FDB" w:rsidP="00A11FDB">
      <w:pPr>
        <w:spacing w:after="0" w:line="240" w:lineRule="auto"/>
        <w:rPr>
          <w:rFonts w:ascii="Times New Roman" w:hAnsi="Times New Roman" w:cs="Times New Roman"/>
          <w:color w:val="000000"/>
          <w:sz w:val="24"/>
          <w:szCs w:val="24"/>
          <w:lang w:val="en"/>
        </w:rPr>
      </w:pPr>
    </w:p>
    <w:p w14:paraId="77C662BC" w14:textId="718A8A3A" w:rsidR="00A11FDB" w:rsidRPr="00CC623E" w:rsidRDefault="00A11FDB" w:rsidP="00CC623E">
      <w:pPr>
        <w:pStyle w:val="ListParagraph"/>
        <w:numPr>
          <w:ilvl w:val="0"/>
          <w:numId w:val="23"/>
        </w:numPr>
        <w:spacing w:after="0" w:line="240" w:lineRule="auto"/>
        <w:rPr>
          <w:rFonts w:ascii="Times New Roman" w:hAnsi="Times New Roman" w:cs="Times New Roman"/>
          <w:color w:val="000000"/>
          <w:sz w:val="24"/>
          <w:szCs w:val="24"/>
          <w:lang w:val="en"/>
        </w:rPr>
      </w:pPr>
      <w:r w:rsidRPr="00CC623E">
        <w:rPr>
          <w:rFonts w:ascii="Times New Roman" w:hAnsi="Times New Roman" w:cs="Times New Roman"/>
          <w:color w:val="000000"/>
          <w:sz w:val="24"/>
          <w:szCs w:val="24"/>
          <w:lang w:val="en"/>
        </w:rPr>
        <w:t>The claims are submitted in the division’s Student Record Collection (SRC)</w:t>
      </w:r>
      <w:r w:rsidR="0063347A">
        <w:rPr>
          <w:rFonts w:ascii="Times New Roman" w:hAnsi="Times New Roman" w:cs="Times New Roman"/>
          <w:color w:val="000000"/>
          <w:sz w:val="24"/>
          <w:szCs w:val="24"/>
          <w:lang w:val="en"/>
        </w:rPr>
        <w:t>;</w:t>
      </w:r>
    </w:p>
    <w:p w14:paraId="10C6C993" w14:textId="77777777" w:rsidR="00A11FDB" w:rsidRPr="006367E6" w:rsidRDefault="00A11FDB" w:rsidP="00A11FDB">
      <w:pPr>
        <w:spacing w:after="0" w:line="240" w:lineRule="auto"/>
        <w:rPr>
          <w:rFonts w:ascii="Times New Roman" w:hAnsi="Times New Roman" w:cs="Times New Roman"/>
          <w:color w:val="000000"/>
          <w:sz w:val="24"/>
          <w:szCs w:val="24"/>
          <w:lang w:val="en"/>
        </w:rPr>
      </w:pPr>
    </w:p>
    <w:p w14:paraId="352FC8DF" w14:textId="5CFCF4B9" w:rsidR="00A11FDB" w:rsidRPr="00CC623E" w:rsidRDefault="00A11FDB" w:rsidP="00CC623E">
      <w:pPr>
        <w:pStyle w:val="ListParagraph"/>
        <w:numPr>
          <w:ilvl w:val="0"/>
          <w:numId w:val="23"/>
        </w:numPr>
        <w:spacing w:after="0" w:line="240" w:lineRule="auto"/>
        <w:rPr>
          <w:rFonts w:ascii="Times New Roman" w:hAnsi="Times New Roman" w:cs="Times New Roman"/>
          <w:color w:val="000000"/>
          <w:sz w:val="24"/>
          <w:szCs w:val="24"/>
          <w:lang w:val="en"/>
        </w:rPr>
      </w:pPr>
      <w:r w:rsidRPr="00CC623E">
        <w:rPr>
          <w:rFonts w:ascii="Times New Roman" w:hAnsi="Times New Roman" w:cs="Times New Roman"/>
          <w:color w:val="000000"/>
          <w:sz w:val="24"/>
          <w:szCs w:val="24"/>
          <w:lang w:val="en"/>
        </w:rPr>
        <w:t xml:space="preserve">The division Local Composite Index (LCI) is applied to each semester claims total; </w:t>
      </w:r>
    </w:p>
    <w:p w14:paraId="0539DCE5" w14:textId="77777777" w:rsidR="00A11FDB" w:rsidRPr="006367E6" w:rsidRDefault="00A11FDB" w:rsidP="00A11FDB">
      <w:pPr>
        <w:spacing w:after="0" w:line="240" w:lineRule="auto"/>
        <w:rPr>
          <w:rFonts w:ascii="Times New Roman" w:hAnsi="Times New Roman" w:cs="Times New Roman"/>
          <w:color w:val="000000"/>
          <w:sz w:val="24"/>
          <w:szCs w:val="24"/>
          <w:lang w:val="en"/>
        </w:rPr>
      </w:pPr>
    </w:p>
    <w:p w14:paraId="17DBF46B" w14:textId="3E5AA9F6" w:rsidR="00A11FDB" w:rsidRPr="00CC623E" w:rsidRDefault="00A11FDB" w:rsidP="00CC623E">
      <w:pPr>
        <w:pStyle w:val="ListParagraph"/>
        <w:numPr>
          <w:ilvl w:val="0"/>
          <w:numId w:val="23"/>
        </w:numPr>
        <w:spacing w:after="0" w:line="240" w:lineRule="auto"/>
        <w:rPr>
          <w:rFonts w:ascii="Times New Roman" w:hAnsi="Times New Roman" w:cs="Times New Roman"/>
          <w:color w:val="000000"/>
          <w:sz w:val="24"/>
          <w:szCs w:val="24"/>
          <w:lang w:val="en"/>
        </w:rPr>
      </w:pPr>
      <w:r w:rsidRPr="00CC623E">
        <w:rPr>
          <w:rFonts w:ascii="Times New Roman" w:hAnsi="Times New Roman" w:cs="Times New Roman"/>
          <w:color w:val="000000"/>
          <w:sz w:val="24"/>
          <w:szCs w:val="24"/>
          <w:lang w:val="en"/>
        </w:rPr>
        <w:t>After applying the LCI, the resulting State Share for each semester is determined, and the division can identify the total annual reimbursement;</w:t>
      </w:r>
    </w:p>
    <w:p w14:paraId="6C3C5B53" w14:textId="77777777" w:rsidR="00A11FDB" w:rsidRPr="006367E6" w:rsidRDefault="00A11FDB" w:rsidP="00A11FDB">
      <w:pPr>
        <w:spacing w:after="0" w:line="240" w:lineRule="auto"/>
        <w:rPr>
          <w:rFonts w:ascii="Times New Roman" w:hAnsi="Times New Roman" w:cs="Times New Roman"/>
          <w:color w:val="000000"/>
          <w:sz w:val="24"/>
          <w:szCs w:val="24"/>
          <w:lang w:val="en"/>
        </w:rPr>
      </w:pPr>
    </w:p>
    <w:p w14:paraId="0A30D288" w14:textId="63C47DFE" w:rsidR="00A11FDB" w:rsidRDefault="00CC623E" w:rsidP="00A11FDB">
      <w:pPr>
        <w:pStyle w:val="ListParagraph"/>
        <w:numPr>
          <w:ilvl w:val="0"/>
          <w:numId w:val="23"/>
        </w:numPr>
        <w:spacing w:after="0" w:line="240" w:lineRule="auto"/>
        <w:rPr>
          <w:rFonts w:ascii="Times New Roman" w:hAnsi="Times New Roman" w:cs="Times New Roman"/>
          <w:color w:val="000000"/>
          <w:sz w:val="24"/>
          <w:szCs w:val="24"/>
          <w:lang w:val="en"/>
        </w:rPr>
      </w:pPr>
      <w:r w:rsidRPr="008A2AA9">
        <w:rPr>
          <w:rFonts w:ascii="Times New Roman" w:hAnsi="Times New Roman" w:cs="Times New Roman"/>
          <w:color w:val="000000"/>
          <w:sz w:val="24"/>
          <w:szCs w:val="24"/>
          <w:lang w:val="en"/>
        </w:rPr>
        <w:t>T</w:t>
      </w:r>
      <w:r w:rsidR="00A11FDB" w:rsidRPr="008A2AA9">
        <w:rPr>
          <w:rFonts w:ascii="Times New Roman" w:hAnsi="Times New Roman" w:cs="Times New Roman"/>
          <w:color w:val="000000"/>
          <w:sz w:val="24"/>
          <w:szCs w:val="24"/>
          <w:lang w:val="en"/>
        </w:rPr>
        <w:t>he State Share reimbursement is provided “in lieu” of other state funds, primarily but not only, the Average Daily Membership (ADM) per pupil amount;</w:t>
      </w:r>
      <w:r w:rsidR="0063347A">
        <w:rPr>
          <w:rFonts w:ascii="Times New Roman" w:hAnsi="Times New Roman" w:cs="Times New Roman"/>
          <w:color w:val="000000"/>
          <w:sz w:val="24"/>
          <w:szCs w:val="24"/>
          <w:lang w:val="en"/>
        </w:rPr>
        <w:t xml:space="preserve"> and</w:t>
      </w:r>
    </w:p>
    <w:p w14:paraId="21D80686" w14:textId="77777777" w:rsidR="008A2AA9" w:rsidRPr="008A2AA9" w:rsidRDefault="008A2AA9" w:rsidP="008A2AA9">
      <w:pPr>
        <w:spacing w:after="0" w:line="240" w:lineRule="auto"/>
        <w:rPr>
          <w:rFonts w:ascii="Times New Roman" w:hAnsi="Times New Roman" w:cs="Times New Roman"/>
          <w:color w:val="000000"/>
          <w:sz w:val="24"/>
          <w:szCs w:val="24"/>
          <w:lang w:val="en"/>
        </w:rPr>
      </w:pPr>
    </w:p>
    <w:p w14:paraId="0E0950E0" w14:textId="4C5EADDC" w:rsidR="00A11FDB" w:rsidRPr="00CC623E" w:rsidRDefault="00A11FDB" w:rsidP="00CC623E">
      <w:pPr>
        <w:pStyle w:val="ListParagraph"/>
        <w:numPr>
          <w:ilvl w:val="0"/>
          <w:numId w:val="23"/>
        </w:numPr>
        <w:spacing w:after="0" w:line="240" w:lineRule="auto"/>
        <w:rPr>
          <w:rFonts w:ascii="Times New Roman" w:eastAsia="Times New Roman" w:hAnsi="Times New Roman" w:cs="Times New Roman"/>
          <w:sz w:val="24"/>
          <w:szCs w:val="24"/>
        </w:rPr>
      </w:pPr>
      <w:r w:rsidRPr="00CC623E">
        <w:rPr>
          <w:rFonts w:ascii="Times New Roman" w:hAnsi="Times New Roman" w:cs="Times New Roman"/>
          <w:color w:val="000000"/>
          <w:sz w:val="24"/>
          <w:szCs w:val="24"/>
          <w:lang w:val="en"/>
        </w:rPr>
        <w:t xml:space="preserve">After determining the net reimbursement for a student, the </w:t>
      </w:r>
      <w:r w:rsidR="00F203D8">
        <w:rPr>
          <w:rFonts w:ascii="Times New Roman" w:hAnsi="Times New Roman" w:cs="Times New Roman"/>
          <w:color w:val="000000"/>
          <w:sz w:val="24"/>
          <w:szCs w:val="24"/>
          <w:lang w:val="en"/>
        </w:rPr>
        <w:t xml:space="preserve">school </w:t>
      </w:r>
      <w:r w:rsidRPr="00CC623E">
        <w:rPr>
          <w:rFonts w:ascii="Times New Roman" w:hAnsi="Times New Roman" w:cs="Times New Roman"/>
          <w:color w:val="000000"/>
          <w:sz w:val="24"/>
          <w:szCs w:val="24"/>
          <w:lang w:val="en"/>
        </w:rPr>
        <w:t>division can determine whether it would be beneficial for the division to claim Intensive Support Funds or rece</w:t>
      </w:r>
      <w:r w:rsidR="00022BA3">
        <w:rPr>
          <w:rFonts w:ascii="Times New Roman" w:hAnsi="Times New Roman" w:cs="Times New Roman"/>
          <w:color w:val="000000"/>
          <w:sz w:val="24"/>
          <w:szCs w:val="24"/>
          <w:lang w:val="en"/>
        </w:rPr>
        <w:t>ive the usual other state funds.</w:t>
      </w:r>
    </w:p>
    <w:p w14:paraId="244CBC7A" w14:textId="028CF96F" w:rsidR="00CC623E" w:rsidRDefault="00CC623E" w:rsidP="00CC623E">
      <w:pPr>
        <w:pStyle w:val="ListParagraph"/>
        <w:autoSpaceDE w:val="0"/>
        <w:autoSpaceDN w:val="0"/>
        <w:adjustRightInd w:val="0"/>
        <w:spacing w:after="0" w:line="240" w:lineRule="auto"/>
        <w:ind w:left="0"/>
        <w:rPr>
          <w:rFonts w:ascii="Times New Roman" w:hAnsi="Times New Roman" w:cs="Times New Roman"/>
          <w:color w:val="000000" w:themeColor="text1"/>
        </w:rPr>
      </w:pPr>
    </w:p>
    <w:p w14:paraId="7549BD03" w14:textId="77777777" w:rsidR="0057405D" w:rsidRDefault="0057405D" w:rsidP="00CC623E">
      <w:pPr>
        <w:pStyle w:val="ListParagraph"/>
        <w:autoSpaceDE w:val="0"/>
        <w:autoSpaceDN w:val="0"/>
        <w:adjustRightInd w:val="0"/>
        <w:spacing w:after="0" w:line="240" w:lineRule="auto"/>
        <w:ind w:left="0"/>
        <w:rPr>
          <w:rFonts w:ascii="Times New Roman" w:hAnsi="Times New Roman" w:cs="Times New Roman"/>
          <w:color w:val="000000" w:themeColor="text1"/>
        </w:rPr>
      </w:pPr>
    </w:p>
    <w:p w14:paraId="1FE419B9" w14:textId="41BEE4D7" w:rsidR="009A4823" w:rsidRPr="00022BA3" w:rsidRDefault="002D2594" w:rsidP="00022BA3">
      <w:pPr>
        <w:pStyle w:val="Heading3"/>
        <w:rPr>
          <w:rFonts w:ascii="Times New Roman" w:hAnsi="Times New Roman" w:cs="Times New Roman"/>
          <w:b/>
          <w:sz w:val="28"/>
          <w:szCs w:val="28"/>
        </w:rPr>
      </w:pPr>
      <w:r w:rsidRPr="00022BA3">
        <w:rPr>
          <w:rFonts w:ascii="Times New Roman" w:hAnsi="Times New Roman" w:cs="Times New Roman"/>
          <w:b/>
          <w:color w:val="auto"/>
          <w:sz w:val="28"/>
          <w:szCs w:val="28"/>
        </w:rPr>
        <w:t>Services/Claims Periods</w:t>
      </w:r>
    </w:p>
    <w:p w14:paraId="0CBB8C67" w14:textId="7A4148B3" w:rsidR="009A4823" w:rsidRDefault="009A4823" w:rsidP="00F53F3B">
      <w:pPr>
        <w:pStyle w:val="ListParagraph"/>
        <w:spacing w:after="0"/>
        <w:ind w:left="0"/>
        <w:rPr>
          <w:rFonts w:ascii="Times New Roman" w:hAnsi="Times New Roman" w:cs="Times New Roman"/>
        </w:rPr>
      </w:pPr>
    </w:p>
    <w:p w14:paraId="6BF1C486" w14:textId="2ABC8E51" w:rsidR="00CC623E" w:rsidRPr="00AB6FEC" w:rsidRDefault="00F203D8" w:rsidP="00CC623E">
      <w:pPr>
        <w:pStyle w:val="ListParagraph"/>
        <w:autoSpaceDE w:val="0"/>
        <w:autoSpaceDN w:val="0"/>
        <w:adjustRightInd w:val="0"/>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School d</w:t>
      </w:r>
      <w:r w:rsidR="00CC623E" w:rsidRPr="00AB6FEC">
        <w:rPr>
          <w:rFonts w:ascii="Times New Roman" w:hAnsi="Times New Roman" w:cs="Times New Roman"/>
          <w:color w:val="000000" w:themeColor="text1"/>
        </w:rPr>
        <w:t xml:space="preserve">ivisions should define the starting dates and ending dates </w:t>
      </w:r>
      <w:r w:rsidR="00391F0B">
        <w:rPr>
          <w:rFonts w:ascii="Times New Roman" w:hAnsi="Times New Roman" w:cs="Times New Roman"/>
          <w:color w:val="000000" w:themeColor="text1"/>
        </w:rPr>
        <w:t xml:space="preserve">of the three reporting periods, </w:t>
      </w:r>
      <w:r w:rsidR="00CC623E" w:rsidRPr="00AB6FEC">
        <w:rPr>
          <w:rFonts w:ascii="Times New Roman" w:hAnsi="Times New Roman" w:cs="Times New Roman"/>
          <w:color w:val="000000" w:themeColor="text1"/>
        </w:rPr>
        <w:t xml:space="preserve">i.e., </w:t>
      </w:r>
      <w:r w:rsidR="0063347A">
        <w:rPr>
          <w:rFonts w:ascii="Times New Roman" w:hAnsi="Times New Roman" w:cs="Times New Roman"/>
          <w:color w:val="000000" w:themeColor="text1"/>
        </w:rPr>
        <w:t xml:space="preserve">first </w:t>
      </w:r>
      <w:r w:rsidR="00CC623E" w:rsidRPr="00AB6FEC">
        <w:rPr>
          <w:rFonts w:ascii="Times New Roman" w:hAnsi="Times New Roman" w:cs="Times New Roman"/>
          <w:color w:val="000000" w:themeColor="text1"/>
        </w:rPr>
        <w:t xml:space="preserve">semester, </w:t>
      </w:r>
      <w:r w:rsidR="0063347A">
        <w:rPr>
          <w:rFonts w:ascii="Times New Roman" w:hAnsi="Times New Roman" w:cs="Times New Roman"/>
          <w:color w:val="000000" w:themeColor="text1"/>
        </w:rPr>
        <w:t>second</w:t>
      </w:r>
      <w:r w:rsidR="0063347A" w:rsidRPr="00AB6FEC">
        <w:rPr>
          <w:rFonts w:ascii="Times New Roman" w:hAnsi="Times New Roman" w:cs="Times New Roman"/>
          <w:color w:val="000000" w:themeColor="text1"/>
        </w:rPr>
        <w:t xml:space="preserve"> </w:t>
      </w:r>
      <w:r w:rsidR="00CC623E" w:rsidRPr="00AB6FEC">
        <w:rPr>
          <w:rFonts w:ascii="Times New Roman" w:hAnsi="Times New Roman" w:cs="Times New Roman"/>
          <w:color w:val="000000" w:themeColor="text1"/>
        </w:rPr>
        <w:t>semester and</w:t>
      </w:r>
      <w:r w:rsidR="0063347A">
        <w:rPr>
          <w:rFonts w:ascii="Times New Roman" w:hAnsi="Times New Roman" w:cs="Times New Roman"/>
          <w:color w:val="000000" w:themeColor="text1"/>
          <w:vertAlign w:val="superscript"/>
        </w:rPr>
        <w:t xml:space="preserve"> </w:t>
      </w:r>
      <w:r w:rsidR="0063347A">
        <w:rPr>
          <w:rFonts w:ascii="Times New Roman" w:hAnsi="Times New Roman" w:cs="Times New Roman"/>
          <w:color w:val="000000" w:themeColor="text1"/>
        </w:rPr>
        <w:t>third</w:t>
      </w:r>
      <w:r w:rsidR="00391F0B">
        <w:rPr>
          <w:rFonts w:ascii="Times New Roman" w:hAnsi="Times New Roman" w:cs="Times New Roman"/>
          <w:color w:val="000000" w:themeColor="text1"/>
        </w:rPr>
        <w:t xml:space="preserve"> semester (</w:t>
      </w:r>
      <w:r w:rsidR="00CC623E" w:rsidRPr="00AB6FEC">
        <w:rPr>
          <w:rFonts w:ascii="Times New Roman" w:hAnsi="Times New Roman" w:cs="Times New Roman"/>
          <w:color w:val="000000" w:themeColor="text1"/>
        </w:rPr>
        <w:t>summer)</w:t>
      </w:r>
      <w:r w:rsidR="00391F0B">
        <w:rPr>
          <w:rFonts w:ascii="Times New Roman" w:hAnsi="Times New Roman" w:cs="Times New Roman"/>
          <w:color w:val="000000" w:themeColor="text1"/>
        </w:rPr>
        <w:t>,</w:t>
      </w:r>
      <w:r w:rsidR="00CC623E" w:rsidRPr="00AB6FEC">
        <w:rPr>
          <w:rFonts w:ascii="Times New Roman" w:hAnsi="Times New Roman" w:cs="Times New Roman"/>
          <w:color w:val="000000" w:themeColor="text1"/>
        </w:rPr>
        <w:t xml:space="preserve"> in accordance with information submitted to </w:t>
      </w:r>
      <w:r>
        <w:rPr>
          <w:rFonts w:ascii="Times New Roman" w:hAnsi="Times New Roman" w:cs="Times New Roman"/>
          <w:color w:val="000000" w:themeColor="text1"/>
        </w:rPr>
        <w:t xml:space="preserve">the </w:t>
      </w:r>
      <w:r w:rsidR="00CC623E" w:rsidRPr="00AB6FEC">
        <w:rPr>
          <w:rFonts w:ascii="Times New Roman" w:hAnsi="Times New Roman" w:cs="Times New Roman"/>
          <w:color w:val="000000" w:themeColor="text1"/>
        </w:rPr>
        <w:t xml:space="preserve">VDOE </w:t>
      </w:r>
      <w:r w:rsidR="00CC623E" w:rsidRPr="00AB6FEC">
        <w:rPr>
          <w:rFonts w:ascii="Times New Roman" w:hAnsi="Times New Roman" w:cs="Times New Roman"/>
          <w:color w:val="000000" w:themeColor="text1"/>
          <w:spacing w:val="3"/>
        </w:rPr>
        <w:t>annually through the Educational Registry Application</w:t>
      </w:r>
      <w:r w:rsidR="00022BA3">
        <w:rPr>
          <w:rFonts w:ascii="Times New Roman" w:hAnsi="Times New Roman" w:cs="Times New Roman"/>
          <w:color w:val="000000" w:themeColor="text1"/>
          <w:spacing w:val="3"/>
        </w:rPr>
        <w:t xml:space="preserve">. </w:t>
      </w:r>
      <w:r w:rsidR="00CC623E">
        <w:rPr>
          <w:rFonts w:ascii="Times New Roman" w:hAnsi="Times New Roman" w:cs="Times New Roman"/>
          <w:color w:val="000000" w:themeColor="text1"/>
          <w:spacing w:val="3"/>
        </w:rPr>
        <w:t>T</w:t>
      </w:r>
      <w:r w:rsidR="00CC623E" w:rsidRPr="00AB6FEC">
        <w:rPr>
          <w:rFonts w:ascii="Times New Roman" w:hAnsi="Times New Roman" w:cs="Times New Roman"/>
          <w:color w:val="000000" w:themeColor="text1"/>
          <w:spacing w:val="3"/>
        </w:rPr>
        <w:t>he amounts submitted for each semester for individual student</w:t>
      </w:r>
      <w:r w:rsidR="00CC623E">
        <w:rPr>
          <w:rFonts w:ascii="Times New Roman" w:hAnsi="Times New Roman" w:cs="Times New Roman"/>
          <w:color w:val="000000" w:themeColor="text1"/>
          <w:spacing w:val="3"/>
        </w:rPr>
        <w:t>s</w:t>
      </w:r>
      <w:r w:rsidR="00CC623E" w:rsidRPr="00AB6FEC">
        <w:rPr>
          <w:rFonts w:ascii="Times New Roman" w:hAnsi="Times New Roman" w:cs="Times New Roman"/>
          <w:color w:val="000000" w:themeColor="text1"/>
          <w:spacing w:val="3"/>
        </w:rPr>
        <w:t xml:space="preserve"> claimed should be in accordance with information reported under the school division's Annual School Financial Report (i.e., as categorized by the </w:t>
      </w:r>
      <w:r>
        <w:rPr>
          <w:rFonts w:ascii="Times New Roman" w:hAnsi="Times New Roman" w:cs="Times New Roman"/>
          <w:color w:val="000000" w:themeColor="text1"/>
          <w:spacing w:val="3"/>
        </w:rPr>
        <w:t xml:space="preserve">school </w:t>
      </w:r>
      <w:r w:rsidR="00CC623E" w:rsidRPr="00AB6FEC">
        <w:rPr>
          <w:rFonts w:ascii="Times New Roman" w:hAnsi="Times New Roman" w:cs="Times New Roman"/>
          <w:color w:val="000000" w:themeColor="text1"/>
          <w:spacing w:val="3"/>
        </w:rPr>
        <w:t>division as regular school year costs versus summer school costs).</w:t>
      </w:r>
    </w:p>
    <w:p w14:paraId="30108A97" w14:textId="1E836AB0" w:rsidR="00CC623E" w:rsidRDefault="00CC623E" w:rsidP="00F53F3B">
      <w:pPr>
        <w:pStyle w:val="ListParagraph"/>
        <w:spacing w:after="0"/>
        <w:ind w:left="0"/>
        <w:rPr>
          <w:rFonts w:ascii="Times New Roman" w:hAnsi="Times New Roman" w:cs="Times New Roman"/>
        </w:rPr>
      </w:pPr>
    </w:p>
    <w:p w14:paraId="32A0A347" w14:textId="46D85722" w:rsidR="006E38CA" w:rsidRDefault="006E38CA" w:rsidP="00F53F3B">
      <w:pPr>
        <w:pStyle w:val="ListParagraph"/>
        <w:spacing w:after="0"/>
        <w:ind w:left="0"/>
        <w:rPr>
          <w:rFonts w:ascii="Times New Roman" w:hAnsi="Times New Roman" w:cs="Times New Roman"/>
        </w:rPr>
      </w:pPr>
      <w:r w:rsidRPr="00D66649">
        <w:rPr>
          <w:rFonts w:ascii="Arial" w:eastAsia="Times New Roman" w:hAnsi="Arial" w:cs="Arial"/>
          <w:noProof/>
          <w:color w:val="202124"/>
          <w:bdr w:val="none" w:sz="0" w:space="0" w:color="auto" w:frame="1"/>
        </w:rPr>
        <w:drawing>
          <wp:inline distT="0" distB="0" distL="0" distR="0" wp14:anchorId="74937E47" wp14:editId="494E653F">
            <wp:extent cx="5943600" cy="2962275"/>
            <wp:effectExtent l="0" t="0" r="0" b="9525"/>
            <wp:docPr id="1" name="Picture 1" descr="This is a screenshot of the school year calendar information school divisions would need to submit to the 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p w14:paraId="0B135B25" w14:textId="563DD750" w:rsidR="006E38CA" w:rsidRDefault="006E38CA" w:rsidP="00F53F3B">
      <w:pPr>
        <w:pStyle w:val="ListParagraph"/>
        <w:spacing w:after="0"/>
        <w:ind w:left="0"/>
        <w:rPr>
          <w:rFonts w:ascii="Times New Roman" w:hAnsi="Times New Roman" w:cs="Times New Roman"/>
        </w:rPr>
      </w:pPr>
    </w:p>
    <w:p w14:paraId="1D7A0A2E" w14:textId="749FB76D" w:rsidR="00A7157E" w:rsidRDefault="00A7157E" w:rsidP="00F53F3B">
      <w:pPr>
        <w:pStyle w:val="ListParagraph"/>
        <w:spacing w:after="0"/>
        <w:ind w:left="0"/>
        <w:rPr>
          <w:rFonts w:ascii="Times New Roman" w:hAnsi="Times New Roman" w:cs="Times New Roman"/>
        </w:rPr>
      </w:pPr>
    </w:p>
    <w:p w14:paraId="1205F5C1" w14:textId="7D52F551" w:rsidR="009A4823" w:rsidRPr="00391F0B" w:rsidRDefault="009A4823" w:rsidP="00847286">
      <w:pPr>
        <w:pStyle w:val="ListParagraph"/>
        <w:numPr>
          <w:ilvl w:val="0"/>
          <w:numId w:val="25"/>
        </w:numPr>
        <w:spacing w:after="0" w:line="240" w:lineRule="auto"/>
        <w:ind w:left="0" w:hanging="418"/>
        <w:rPr>
          <w:rFonts w:ascii="Times New Roman" w:hAnsi="Times New Roman" w:cs="Times New Roman"/>
          <w:color w:val="000000" w:themeColor="text1"/>
          <w:spacing w:val="3"/>
          <w:sz w:val="24"/>
          <w:szCs w:val="24"/>
        </w:rPr>
      </w:pPr>
      <w:r w:rsidRPr="00391F0B">
        <w:rPr>
          <w:rFonts w:ascii="Times New Roman" w:hAnsi="Times New Roman" w:cs="Times New Roman"/>
          <w:color w:val="202124"/>
          <w:spacing w:val="3"/>
          <w:sz w:val="24"/>
          <w:szCs w:val="24"/>
        </w:rPr>
        <w:t xml:space="preserve">The Third Semester </w:t>
      </w:r>
      <w:bookmarkStart w:id="1" w:name="_Hlk41053762"/>
      <w:r w:rsidRPr="00391F0B">
        <w:rPr>
          <w:rFonts w:ascii="Times New Roman" w:hAnsi="Times New Roman" w:cs="Times New Roman"/>
          <w:color w:val="202124"/>
          <w:spacing w:val="3"/>
          <w:sz w:val="24"/>
          <w:szCs w:val="24"/>
        </w:rPr>
        <w:t>(</w:t>
      </w:r>
      <w:r w:rsidRPr="00391F0B">
        <w:rPr>
          <w:rFonts w:ascii="Times New Roman" w:hAnsi="Times New Roman" w:cs="Times New Roman"/>
          <w:color w:val="000000" w:themeColor="text1"/>
          <w:spacing w:val="3"/>
          <w:sz w:val="24"/>
          <w:szCs w:val="24"/>
        </w:rPr>
        <w:t xml:space="preserve">Summer </w:t>
      </w:r>
      <w:r w:rsidR="00F53F3B" w:rsidRPr="00391F0B">
        <w:rPr>
          <w:rFonts w:ascii="Times New Roman" w:hAnsi="Times New Roman" w:cs="Times New Roman"/>
          <w:color w:val="000000" w:themeColor="text1"/>
          <w:spacing w:val="3"/>
          <w:sz w:val="24"/>
          <w:szCs w:val="24"/>
        </w:rPr>
        <w:t xml:space="preserve">Semester, </w:t>
      </w:r>
      <w:r w:rsidRPr="00391F0B">
        <w:rPr>
          <w:rFonts w:ascii="Times New Roman" w:hAnsi="Times New Roman" w:cs="Times New Roman"/>
          <w:color w:val="000000" w:themeColor="text1"/>
          <w:spacing w:val="3"/>
          <w:sz w:val="24"/>
          <w:szCs w:val="24"/>
        </w:rPr>
        <w:t xml:space="preserve">including Summer School sessions and Extended School Year services) </w:t>
      </w:r>
      <w:bookmarkEnd w:id="1"/>
      <w:r w:rsidRPr="00391F0B">
        <w:rPr>
          <w:rFonts w:ascii="Times New Roman" w:hAnsi="Times New Roman" w:cs="Times New Roman"/>
          <w:color w:val="000000" w:themeColor="text1"/>
          <w:spacing w:val="3"/>
          <w:sz w:val="24"/>
          <w:szCs w:val="24"/>
        </w:rPr>
        <w:t xml:space="preserve">for a </w:t>
      </w:r>
      <w:r w:rsidR="00F203D8">
        <w:rPr>
          <w:rFonts w:ascii="Times New Roman" w:hAnsi="Times New Roman" w:cs="Times New Roman"/>
          <w:color w:val="000000" w:themeColor="text1"/>
          <w:spacing w:val="3"/>
          <w:sz w:val="24"/>
          <w:szCs w:val="24"/>
        </w:rPr>
        <w:t xml:space="preserve">school </w:t>
      </w:r>
      <w:r w:rsidRPr="00391F0B">
        <w:rPr>
          <w:rFonts w:ascii="Times New Roman" w:hAnsi="Times New Roman" w:cs="Times New Roman"/>
          <w:color w:val="000000" w:themeColor="text1"/>
          <w:spacing w:val="3"/>
          <w:sz w:val="24"/>
          <w:szCs w:val="24"/>
        </w:rPr>
        <w:t>division is defined as starting with the day after the designated date for the end of the regular school year (i.e., close of school), through the day before the designated date for the beginning of the regular school year (i.e., opening of school).</w:t>
      </w:r>
    </w:p>
    <w:p w14:paraId="09B1B8A5" w14:textId="77777777" w:rsidR="009A4823" w:rsidRPr="00391F0B" w:rsidRDefault="009A4823" w:rsidP="0063347A">
      <w:pPr>
        <w:spacing w:after="0"/>
        <w:rPr>
          <w:rFonts w:ascii="Times New Roman" w:hAnsi="Times New Roman" w:cs="Times New Roman"/>
          <w:color w:val="000000" w:themeColor="text1"/>
          <w:spacing w:val="3"/>
          <w:sz w:val="24"/>
          <w:szCs w:val="24"/>
        </w:rPr>
      </w:pPr>
      <w:r w:rsidRPr="00391F0B">
        <w:rPr>
          <w:rFonts w:ascii="Times New Roman" w:hAnsi="Times New Roman" w:cs="Times New Roman"/>
          <w:color w:val="000000" w:themeColor="text1"/>
          <w:spacing w:val="3"/>
          <w:sz w:val="24"/>
          <w:szCs w:val="24"/>
        </w:rPr>
        <w:t> </w:t>
      </w:r>
    </w:p>
    <w:p w14:paraId="02054905" w14:textId="44CFEE10" w:rsidR="009A4823" w:rsidRPr="00391F0B" w:rsidRDefault="009A4823" w:rsidP="00847286">
      <w:pPr>
        <w:pStyle w:val="ListParagraph"/>
        <w:numPr>
          <w:ilvl w:val="0"/>
          <w:numId w:val="25"/>
        </w:numPr>
        <w:spacing w:after="0" w:line="240" w:lineRule="auto"/>
        <w:ind w:left="0"/>
        <w:rPr>
          <w:rFonts w:ascii="Times New Roman" w:hAnsi="Times New Roman" w:cs="Times New Roman"/>
          <w:color w:val="000000" w:themeColor="text1"/>
          <w:spacing w:val="3"/>
          <w:sz w:val="24"/>
          <w:szCs w:val="24"/>
        </w:rPr>
      </w:pPr>
      <w:r w:rsidRPr="00391F0B">
        <w:rPr>
          <w:rFonts w:ascii="Times New Roman" w:hAnsi="Times New Roman" w:cs="Times New Roman"/>
          <w:color w:val="000000" w:themeColor="text1"/>
          <w:spacing w:val="3"/>
          <w:sz w:val="24"/>
          <w:szCs w:val="24"/>
        </w:rPr>
        <w:t xml:space="preserve">The First Semester for a </w:t>
      </w:r>
      <w:r w:rsidR="00F203D8">
        <w:rPr>
          <w:rFonts w:ascii="Times New Roman" w:hAnsi="Times New Roman" w:cs="Times New Roman"/>
          <w:color w:val="000000" w:themeColor="text1"/>
          <w:spacing w:val="3"/>
          <w:sz w:val="24"/>
          <w:szCs w:val="24"/>
        </w:rPr>
        <w:t xml:space="preserve">school </w:t>
      </w:r>
      <w:r w:rsidRPr="00391F0B">
        <w:rPr>
          <w:rFonts w:ascii="Times New Roman" w:hAnsi="Times New Roman" w:cs="Times New Roman"/>
          <w:color w:val="000000" w:themeColor="text1"/>
          <w:spacing w:val="3"/>
          <w:sz w:val="24"/>
          <w:szCs w:val="24"/>
        </w:rPr>
        <w:t>division is defined as starting with the designated date for the opening of school, through the end of the first semester (i.e., may be through January 3</w:t>
      </w:r>
      <w:r w:rsidR="0063347A">
        <w:rPr>
          <w:rFonts w:ascii="Times New Roman" w:hAnsi="Times New Roman" w:cs="Times New Roman"/>
          <w:color w:val="000000" w:themeColor="text1"/>
          <w:spacing w:val="3"/>
          <w:sz w:val="24"/>
          <w:szCs w:val="24"/>
        </w:rPr>
        <w:t>1).</w:t>
      </w:r>
    </w:p>
    <w:p w14:paraId="1FCEE556" w14:textId="77777777" w:rsidR="009A4823" w:rsidRPr="00391F0B" w:rsidRDefault="009A4823" w:rsidP="0063347A">
      <w:pPr>
        <w:spacing w:after="0"/>
        <w:rPr>
          <w:rFonts w:ascii="Times New Roman" w:hAnsi="Times New Roman" w:cs="Times New Roman"/>
          <w:color w:val="000000" w:themeColor="text1"/>
          <w:spacing w:val="3"/>
          <w:sz w:val="24"/>
          <w:szCs w:val="24"/>
        </w:rPr>
      </w:pPr>
      <w:r w:rsidRPr="00391F0B">
        <w:rPr>
          <w:rFonts w:ascii="Times New Roman" w:hAnsi="Times New Roman" w:cs="Times New Roman"/>
          <w:color w:val="000000" w:themeColor="text1"/>
          <w:spacing w:val="3"/>
          <w:sz w:val="24"/>
          <w:szCs w:val="24"/>
        </w:rPr>
        <w:t> </w:t>
      </w:r>
    </w:p>
    <w:p w14:paraId="4757E879" w14:textId="77ECAE28" w:rsidR="001F542C" w:rsidRPr="00391F0B" w:rsidRDefault="00B232A6" w:rsidP="00847286">
      <w:pPr>
        <w:pStyle w:val="ListParagraph"/>
        <w:numPr>
          <w:ilvl w:val="0"/>
          <w:numId w:val="25"/>
        </w:numPr>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pacing w:val="3"/>
          <w:sz w:val="24"/>
          <w:szCs w:val="24"/>
        </w:rPr>
        <w:t xml:space="preserve">The </w:t>
      </w:r>
      <w:r w:rsidR="009A4823" w:rsidRPr="00391F0B">
        <w:rPr>
          <w:rFonts w:ascii="Times New Roman" w:hAnsi="Times New Roman" w:cs="Times New Roman"/>
          <w:color w:val="000000" w:themeColor="text1"/>
          <w:spacing w:val="3"/>
          <w:sz w:val="24"/>
          <w:szCs w:val="24"/>
        </w:rPr>
        <w:t xml:space="preserve">Second Semester for a </w:t>
      </w:r>
      <w:r w:rsidR="00F203D8">
        <w:rPr>
          <w:rFonts w:ascii="Times New Roman" w:hAnsi="Times New Roman" w:cs="Times New Roman"/>
          <w:color w:val="000000" w:themeColor="text1"/>
          <w:spacing w:val="3"/>
          <w:sz w:val="24"/>
          <w:szCs w:val="24"/>
        </w:rPr>
        <w:t xml:space="preserve">school </w:t>
      </w:r>
      <w:r w:rsidR="009A4823" w:rsidRPr="00391F0B">
        <w:rPr>
          <w:rFonts w:ascii="Times New Roman" w:hAnsi="Times New Roman" w:cs="Times New Roman"/>
          <w:color w:val="000000" w:themeColor="text1"/>
          <w:spacing w:val="3"/>
          <w:sz w:val="24"/>
          <w:szCs w:val="24"/>
        </w:rPr>
        <w:t xml:space="preserve">division is defined as the designated start of second semester (i.e., starting after the first semester and may start with February </w:t>
      </w:r>
      <w:r w:rsidR="003D3034" w:rsidRPr="00391F0B">
        <w:rPr>
          <w:rFonts w:ascii="Times New Roman" w:hAnsi="Times New Roman" w:cs="Times New Roman"/>
          <w:color w:val="000000" w:themeColor="text1"/>
          <w:spacing w:val="3"/>
          <w:sz w:val="24"/>
          <w:szCs w:val="24"/>
        </w:rPr>
        <w:t>1</w:t>
      </w:r>
      <w:r w:rsidR="00F86AA2">
        <w:rPr>
          <w:rFonts w:ascii="Times New Roman" w:hAnsi="Times New Roman" w:cs="Times New Roman"/>
          <w:color w:val="000000" w:themeColor="text1"/>
          <w:spacing w:val="3"/>
          <w:sz w:val="24"/>
          <w:szCs w:val="24"/>
        </w:rPr>
        <w:t>)</w:t>
      </w:r>
      <w:r w:rsidR="009A4823" w:rsidRPr="00391F0B">
        <w:rPr>
          <w:rFonts w:ascii="Times New Roman" w:hAnsi="Times New Roman" w:cs="Times New Roman"/>
          <w:color w:val="000000" w:themeColor="text1"/>
          <w:spacing w:val="3"/>
          <w:sz w:val="24"/>
          <w:szCs w:val="24"/>
        </w:rPr>
        <w:t>, through the designated date for the close of school or end of regular school year.</w:t>
      </w:r>
    </w:p>
    <w:p w14:paraId="127E53E9" w14:textId="77777777" w:rsidR="001F542C" w:rsidRPr="00391F0B" w:rsidRDefault="001F542C" w:rsidP="0063347A">
      <w:pPr>
        <w:pStyle w:val="ListParagraph"/>
        <w:rPr>
          <w:rFonts w:ascii="Times New Roman" w:hAnsi="Times New Roman" w:cs="Times New Roman"/>
          <w:color w:val="000000" w:themeColor="text1"/>
          <w:sz w:val="24"/>
          <w:szCs w:val="24"/>
        </w:rPr>
      </w:pPr>
    </w:p>
    <w:p w14:paraId="6C74FC21" w14:textId="0CF54187" w:rsidR="00CC623E" w:rsidRPr="00391F0B" w:rsidRDefault="00CC623E" w:rsidP="00847286">
      <w:pPr>
        <w:pStyle w:val="ListParagraph"/>
        <w:numPr>
          <w:ilvl w:val="0"/>
          <w:numId w:val="25"/>
        </w:numPr>
        <w:spacing w:after="0" w:line="240" w:lineRule="auto"/>
        <w:ind w:left="0"/>
        <w:rPr>
          <w:rFonts w:ascii="Times New Roman" w:hAnsi="Times New Roman" w:cs="Times New Roman"/>
          <w:color w:val="000000" w:themeColor="text1"/>
          <w:sz w:val="24"/>
          <w:szCs w:val="24"/>
        </w:rPr>
      </w:pPr>
      <w:r w:rsidRPr="00391F0B">
        <w:rPr>
          <w:rFonts w:ascii="Times New Roman" w:hAnsi="Times New Roman" w:cs="Times New Roman"/>
          <w:color w:val="000000" w:themeColor="text1"/>
          <w:sz w:val="24"/>
          <w:szCs w:val="24"/>
        </w:rPr>
        <w:t>The Services / Claims Periods and Data Submission Dates foll</w:t>
      </w:r>
      <w:r w:rsidR="00B232A6">
        <w:rPr>
          <w:rFonts w:ascii="Times New Roman" w:hAnsi="Times New Roman" w:cs="Times New Roman"/>
          <w:color w:val="000000" w:themeColor="text1"/>
          <w:sz w:val="24"/>
          <w:szCs w:val="24"/>
        </w:rPr>
        <w:t>ow a standard school year cycle.</w:t>
      </w:r>
    </w:p>
    <w:p w14:paraId="7BB2059B" w14:textId="70094482" w:rsidR="009A4823" w:rsidRDefault="009A4823" w:rsidP="0063347A">
      <w:pPr>
        <w:pStyle w:val="ListParagraph"/>
        <w:autoSpaceDE w:val="0"/>
        <w:autoSpaceDN w:val="0"/>
        <w:adjustRightInd w:val="0"/>
        <w:spacing w:after="0" w:line="240" w:lineRule="auto"/>
        <w:ind w:left="0"/>
        <w:rPr>
          <w:rFonts w:ascii="Times New Roman" w:hAnsi="Times New Roman" w:cs="Times New Roman"/>
          <w:color w:val="000000" w:themeColor="text1"/>
        </w:rPr>
      </w:pPr>
    </w:p>
    <w:p w14:paraId="4D5328C6" w14:textId="18306013" w:rsidR="009A4823" w:rsidRPr="00B232A6" w:rsidRDefault="00A7157E" w:rsidP="0063347A">
      <w:pPr>
        <w:pStyle w:val="Heading3"/>
        <w:rPr>
          <w:rFonts w:ascii="Times New Roman" w:hAnsi="Times New Roman" w:cs="Times New Roman"/>
          <w:b/>
          <w:color w:val="auto"/>
          <w:sz w:val="28"/>
          <w:szCs w:val="28"/>
        </w:rPr>
      </w:pPr>
      <w:r w:rsidRPr="00B232A6">
        <w:rPr>
          <w:rFonts w:ascii="Times New Roman" w:hAnsi="Times New Roman" w:cs="Times New Roman"/>
          <w:b/>
          <w:color w:val="auto"/>
          <w:sz w:val="28"/>
          <w:szCs w:val="28"/>
        </w:rPr>
        <w:t>Data Reporting Dates</w:t>
      </w:r>
    </w:p>
    <w:p w14:paraId="7CD41678" w14:textId="77777777" w:rsidR="00B75909" w:rsidRDefault="00B75909" w:rsidP="00847286">
      <w:pPr>
        <w:spacing w:after="0" w:line="240" w:lineRule="auto"/>
        <w:rPr>
          <w:rFonts w:ascii="Times New Roman" w:hAnsi="Times New Roman" w:cs="Times New Roman"/>
        </w:rPr>
      </w:pPr>
    </w:p>
    <w:p w14:paraId="24FD3E25" w14:textId="5E92AB53" w:rsidR="009A4823" w:rsidRPr="00B232A6" w:rsidRDefault="003D3034" w:rsidP="00847286">
      <w:pPr>
        <w:pStyle w:val="ListParagraph"/>
        <w:numPr>
          <w:ilvl w:val="0"/>
          <w:numId w:val="39"/>
        </w:numPr>
        <w:tabs>
          <w:tab w:val="left" w:pos="0"/>
        </w:tabs>
        <w:spacing w:after="0" w:line="240" w:lineRule="auto"/>
        <w:ind w:left="90" w:hanging="540"/>
        <w:rPr>
          <w:rFonts w:ascii="Times New Roman" w:hAnsi="Times New Roman" w:cs="Times New Roman"/>
          <w:sz w:val="24"/>
          <w:szCs w:val="24"/>
        </w:rPr>
      </w:pPr>
      <w:r w:rsidRPr="00B232A6">
        <w:rPr>
          <w:rFonts w:ascii="Times New Roman" w:hAnsi="Times New Roman" w:cs="Times New Roman"/>
          <w:color w:val="000000" w:themeColor="text1"/>
          <w:sz w:val="24"/>
          <w:szCs w:val="24"/>
        </w:rPr>
        <w:t xml:space="preserve">Claims </w:t>
      </w:r>
      <w:r w:rsidR="009A4823" w:rsidRPr="00B232A6">
        <w:rPr>
          <w:rFonts w:ascii="Times New Roman" w:hAnsi="Times New Roman" w:cs="Times New Roman"/>
          <w:color w:val="000000" w:themeColor="text1"/>
          <w:sz w:val="24"/>
          <w:szCs w:val="24"/>
        </w:rPr>
        <w:t xml:space="preserve">for costs incurred during a designated </w:t>
      </w:r>
      <w:r w:rsidR="00F86AA2">
        <w:rPr>
          <w:rFonts w:ascii="Times New Roman" w:hAnsi="Times New Roman" w:cs="Times New Roman"/>
          <w:color w:val="000000" w:themeColor="text1"/>
          <w:sz w:val="24"/>
          <w:szCs w:val="24"/>
        </w:rPr>
        <w:t>t</w:t>
      </w:r>
      <w:r w:rsidR="009A4823" w:rsidRPr="00B232A6">
        <w:rPr>
          <w:rFonts w:ascii="Times New Roman" w:hAnsi="Times New Roman" w:cs="Times New Roman"/>
          <w:sz w:val="24"/>
          <w:szCs w:val="24"/>
        </w:rPr>
        <w:t xml:space="preserve">hird Semester </w:t>
      </w:r>
      <w:r w:rsidR="009A4823" w:rsidRPr="00B232A6">
        <w:rPr>
          <w:rFonts w:ascii="Times New Roman" w:hAnsi="Times New Roman" w:cs="Times New Roman"/>
          <w:color w:val="202124"/>
          <w:spacing w:val="3"/>
          <w:sz w:val="24"/>
          <w:szCs w:val="24"/>
        </w:rPr>
        <w:t xml:space="preserve">(Summer Semester, </w:t>
      </w:r>
      <w:r w:rsidR="009A4823" w:rsidRPr="00B232A6">
        <w:rPr>
          <w:rFonts w:ascii="Times New Roman" w:hAnsi="Times New Roman" w:cs="Times New Roman"/>
          <w:color w:val="000000" w:themeColor="text1"/>
          <w:spacing w:val="3"/>
          <w:sz w:val="24"/>
          <w:szCs w:val="24"/>
        </w:rPr>
        <w:t xml:space="preserve">including Summer School sessions and Extended School Year services) </w:t>
      </w:r>
      <w:r w:rsidR="009A4823" w:rsidRPr="00B232A6">
        <w:rPr>
          <w:rFonts w:ascii="Times New Roman" w:hAnsi="Times New Roman" w:cs="Times New Roman"/>
          <w:sz w:val="24"/>
          <w:szCs w:val="24"/>
        </w:rPr>
        <w:t>are submitted with the December 1</w:t>
      </w:r>
      <w:r w:rsidR="00F86AA2">
        <w:rPr>
          <w:rFonts w:ascii="Times New Roman" w:hAnsi="Times New Roman" w:cs="Times New Roman"/>
          <w:sz w:val="24"/>
          <w:szCs w:val="24"/>
        </w:rPr>
        <w:t xml:space="preserve"> </w:t>
      </w:r>
      <w:r w:rsidR="009A4823" w:rsidRPr="00B232A6">
        <w:rPr>
          <w:rFonts w:ascii="Times New Roman" w:hAnsi="Times New Roman" w:cs="Times New Roman"/>
          <w:sz w:val="24"/>
          <w:szCs w:val="24"/>
        </w:rPr>
        <w:t>Special Education Child Count.</w:t>
      </w:r>
    </w:p>
    <w:p w14:paraId="2245CDC3" w14:textId="77777777" w:rsidR="009A4823" w:rsidRPr="00391F0B" w:rsidRDefault="009A4823" w:rsidP="0063347A">
      <w:pPr>
        <w:pStyle w:val="ListParagraph"/>
        <w:spacing w:line="240" w:lineRule="auto"/>
        <w:ind w:left="90" w:hanging="540"/>
        <w:rPr>
          <w:rFonts w:ascii="Times New Roman" w:hAnsi="Times New Roman" w:cs="Times New Roman"/>
          <w:sz w:val="24"/>
          <w:szCs w:val="24"/>
        </w:rPr>
      </w:pPr>
    </w:p>
    <w:p w14:paraId="6AF36DC8" w14:textId="139C317C" w:rsidR="009A4823" w:rsidRPr="00B75909" w:rsidRDefault="00F53F3B" w:rsidP="00847286">
      <w:pPr>
        <w:pStyle w:val="ListParagraph"/>
        <w:numPr>
          <w:ilvl w:val="0"/>
          <w:numId w:val="39"/>
        </w:numPr>
        <w:spacing w:after="0" w:line="240" w:lineRule="auto"/>
        <w:ind w:left="90" w:hanging="540"/>
        <w:rPr>
          <w:rFonts w:ascii="Times New Roman" w:hAnsi="Times New Roman" w:cs="Times New Roman"/>
          <w:sz w:val="24"/>
          <w:szCs w:val="24"/>
        </w:rPr>
      </w:pPr>
      <w:r w:rsidRPr="00B75909">
        <w:rPr>
          <w:rFonts w:ascii="Times New Roman" w:hAnsi="Times New Roman" w:cs="Times New Roman"/>
          <w:color w:val="000000" w:themeColor="text1"/>
          <w:sz w:val="24"/>
          <w:szCs w:val="24"/>
        </w:rPr>
        <w:t xml:space="preserve">Claims for costs incurred during a designated </w:t>
      </w:r>
      <w:r w:rsidR="009A4823" w:rsidRPr="00B75909">
        <w:rPr>
          <w:rFonts w:ascii="Times New Roman" w:hAnsi="Times New Roman" w:cs="Times New Roman"/>
          <w:sz w:val="24"/>
          <w:szCs w:val="24"/>
        </w:rPr>
        <w:t xml:space="preserve">First Semester are submitted with the </w:t>
      </w:r>
      <w:r w:rsidR="00A7157E" w:rsidRPr="00B75909">
        <w:rPr>
          <w:rFonts w:ascii="Times New Roman" w:hAnsi="Times New Roman" w:cs="Times New Roman"/>
          <w:sz w:val="24"/>
          <w:szCs w:val="24"/>
        </w:rPr>
        <w:t>Spring</w:t>
      </w:r>
      <w:r w:rsidR="009A4823" w:rsidRPr="00B75909">
        <w:rPr>
          <w:rFonts w:ascii="Times New Roman" w:hAnsi="Times New Roman" w:cs="Times New Roman"/>
          <w:sz w:val="24"/>
          <w:szCs w:val="24"/>
        </w:rPr>
        <w:t xml:space="preserve"> Student Record Collection (SRC).</w:t>
      </w:r>
    </w:p>
    <w:p w14:paraId="17C7777D" w14:textId="77777777" w:rsidR="009A4823" w:rsidRPr="00391F0B" w:rsidRDefault="009A4823" w:rsidP="0063347A">
      <w:pPr>
        <w:pStyle w:val="ListParagraph"/>
        <w:ind w:left="90" w:hanging="540"/>
        <w:rPr>
          <w:rFonts w:ascii="Times New Roman" w:hAnsi="Times New Roman" w:cs="Times New Roman"/>
          <w:sz w:val="24"/>
          <w:szCs w:val="24"/>
        </w:rPr>
      </w:pPr>
    </w:p>
    <w:p w14:paraId="01A02B3C" w14:textId="02DCB56B" w:rsidR="0020670E" w:rsidRPr="00391F0B" w:rsidRDefault="00F53F3B" w:rsidP="00847286">
      <w:pPr>
        <w:pStyle w:val="ListParagraph"/>
        <w:numPr>
          <w:ilvl w:val="0"/>
          <w:numId w:val="39"/>
        </w:numPr>
        <w:spacing w:after="0" w:line="240" w:lineRule="auto"/>
        <w:ind w:left="90" w:hanging="540"/>
        <w:rPr>
          <w:rFonts w:ascii="Times New Roman" w:hAnsi="Times New Roman" w:cs="Times New Roman"/>
          <w:sz w:val="24"/>
          <w:szCs w:val="24"/>
        </w:rPr>
      </w:pPr>
      <w:r w:rsidRPr="00391F0B">
        <w:rPr>
          <w:rFonts w:ascii="Times New Roman" w:hAnsi="Times New Roman" w:cs="Times New Roman"/>
          <w:sz w:val="24"/>
          <w:szCs w:val="24"/>
        </w:rPr>
        <w:t>Cl</w:t>
      </w:r>
      <w:r w:rsidRPr="00391F0B">
        <w:rPr>
          <w:rFonts w:ascii="Times New Roman" w:hAnsi="Times New Roman" w:cs="Times New Roman"/>
          <w:color w:val="000000" w:themeColor="text1"/>
          <w:sz w:val="24"/>
          <w:szCs w:val="24"/>
        </w:rPr>
        <w:t>aims for costs incurred during a designated S</w:t>
      </w:r>
      <w:r w:rsidR="009A4823" w:rsidRPr="00391F0B">
        <w:rPr>
          <w:rFonts w:ascii="Times New Roman" w:hAnsi="Times New Roman" w:cs="Times New Roman"/>
          <w:sz w:val="24"/>
          <w:szCs w:val="24"/>
        </w:rPr>
        <w:t>econd Semester are submitted with the End of Year (EOY) Student Record Collection (SRC).</w:t>
      </w:r>
    </w:p>
    <w:p w14:paraId="041EB59A" w14:textId="77777777" w:rsidR="00CC623E" w:rsidRDefault="00CC623E" w:rsidP="00847286">
      <w:pPr>
        <w:spacing w:after="0"/>
        <w:ind w:left="90" w:hanging="540"/>
        <w:rPr>
          <w:rFonts w:ascii="Times New Roman" w:hAnsi="Times New Roman" w:cs="Times New Roman"/>
          <w:b/>
          <w:bCs/>
          <w:color w:val="000000" w:themeColor="text1"/>
          <w:u w:val="single"/>
        </w:rPr>
      </w:pPr>
    </w:p>
    <w:p w14:paraId="6C679DE1" w14:textId="53D5A5B0" w:rsidR="00436D81" w:rsidRPr="00140AE2" w:rsidRDefault="00436D81" w:rsidP="0063347A">
      <w:pPr>
        <w:pStyle w:val="Heading3"/>
        <w:rPr>
          <w:rFonts w:ascii="Times New Roman" w:hAnsi="Times New Roman" w:cs="Times New Roman"/>
          <w:b/>
          <w:color w:val="auto"/>
          <w:sz w:val="28"/>
          <w:szCs w:val="28"/>
        </w:rPr>
      </w:pPr>
      <w:r w:rsidRPr="00140AE2">
        <w:rPr>
          <w:rFonts w:ascii="Times New Roman" w:hAnsi="Times New Roman" w:cs="Times New Roman"/>
          <w:b/>
          <w:color w:val="auto"/>
          <w:sz w:val="28"/>
          <w:szCs w:val="28"/>
        </w:rPr>
        <w:t>Reimbursement</w:t>
      </w:r>
      <w:r w:rsidR="0043132A" w:rsidRPr="00140AE2">
        <w:rPr>
          <w:rFonts w:ascii="Times New Roman" w:hAnsi="Times New Roman" w:cs="Times New Roman"/>
          <w:b/>
          <w:color w:val="auto"/>
          <w:sz w:val="28"/>
          <w:szCs w:val="28"/>
        </w:rPr>
        <w:t xml:space="preserve">/ Payment </w:t>
      </w:r>
      <w:r w:rsidR="00543094" w:rsidRPr="00140AE2">
        <w:rPr>
          <w:rFonts w:ascii="Times New Roman" w:hAnsi="Times New Roman" w:cs="Times New Roman"/>
          <w:b/>
          <w:color w:val="auto"/>
          <w:sz w:val="28"/>
          <w:szCs w:val="28"/>
        </w:rPr>
        <w:t>Cycle</w:t>
      </w:r>
    </w:p>
    <w:p w14:paraId="0A760087" w14:textId="77777777" w:rsidR="00B75909" w:rsidRDefault="00B75909" w:rsidP="0063347A">
      <w:pPr>
        <w:autoSpaceDE w:val="0"/>
        <w:autoSpaceDN w:val="0"/>
        <w:adjustRightInd w:val="0"/>
        <w:spacing w:after="0" w:line="240" w:lineRule="auto"/>
        <w:ind w:left="90" w:hanging="540"/>
        <w:rPr>
          <w:rFonts w:ascii="Times New Roman" w:hAnsi="Times New Roman" w:cs="Times New Roman"/>
          <w:color w:val="000000" w:themeColor="text1"/>
          <w:sz w:val="24"/>
          <w:szCs w:val="24"/>
        </w:rPr>
      </w:pPr>
    </w:p>
    <w:p w14:paraId="77FCCF23" w14:textId="346FFD27" w:rsidR="00656903" w:rsidRPr="00B75909" w:rsidRDefault="00656903" w:rsidP="0063347A">
      <w:pPr>
        <w:pStyle w:val="ListParagraph"/>
        <w:numPr>
          <w:ilvl w:val="0"/>
          <w:numId w:val="36"/>
        </w:numPr>
        <w:autoSpaceDE w:val="0"/>
        <w:autoSpaceDN w:val="0"/>
        <w:adjustRightInd w:val="0"/>
        <w:spacing w:after="0" w:line="240" w:lineRule="auto"/>
        <w:ind w:left="90" w:hanging="540"/>
        <w:rPr>
          <w:rFonts w:ascii="Times New Roman" w:hAnsi="Times New Roman" w:cs="Times New Roman"/>
          <w:color w:val="000000" w:themeColor="text1"/>
          <w:sz w:val="24"/>
          <w:szCs w:val="24"/>
        </w:rPr>
      </w:pPr>
      <w:r w:rsidRPr="00B75909">
        <w:rPr>
          <w:rFonts w:ascii="Times New Roman" w:hAnsi="Times New Roman" w:cs="Times New Roman"/>
          <w:color w:val="000000" w:themeColor="text1"/>
          <w:sz w:val="24"/>
          <w:szCs w:val="24"/>
        </w:rPr>
        <w:t xml:space="preserve">The Reimbursement / Payment Cycle </w:t>
      </w:r>
      <w:r w:rsidR="00140AE2" w:rsidRPr="00140AE2">
        <w:rPr>
          <w:rFonts w:ascii="Times New Roman" w:hAnsi="Times New Roman" w:cs="Times New Roman"/>
          <w:b/>
          <w:bCs/>
          <w:color w:val="000000" w:themeColor="text1"/>
          <w:sz w:val="24"/>
          <w:szCs w:val="24"/>
        </w:rPr>
        <w:t>does not</w:t>
      </w:r>
      <w:r w:rsidRPr="00B75909">
        <w:rPr>
          <w:rFonts w:ascii="Times New Roman" w:hAnsi="Times New Roman" w:cs="Times New Roman"/>
          <w:color w:val="000000" w:themeColor="text1"/>
          <w:sz w:val="24"/>
          <w:szCs w:val="24"/>
        </w:rPr>
        <w:t xml:space="preserve"> follow a standard school year cycle; the Reimbursement / Payment Cycle crosses two (2) state fiscal years;</w:t>
      </w:r>
    </w:p>
    <w:p w14:paraId="6178E1D6" w14:textId="77777777" w:rsidR="00CC623E" w:rsidRPr="00B75909" w:rsidRDefault="00CC623E" w:rsidP="0063347A">
      <w:pPr>
        <w:pStyle w:val="ListParagraph"/>
        <w:autoSpaceDE w:val="0"/>
        <w:autoSpaceDN w:val="0"/>
        <w:adjustRightInd w:val="0"/>
        <w:spacing w:after="0" w:line="240" w:lineRule="auto"/>
        <w:ind w:left="90" w:hanging="540"/>
        <w:rPr>
          <w:rFonts w:ascii="Times New Roman" w:hAnsi="Times New Roman" w:cs="Times New Roman"/>
          <w:color w:val="000000" w:themeColor="text1"/>
          <w:sz w:val="24"/>
          <w:szCs w:val="24"/>
        </w:rPr>
      </w:pPr>
    </w:p>
    <w:p w14:paraId="4214A2B2" w14:textId="0A3FF84D" w:rsidR="00440BB3" w:rsidRDefault="00440BB3" w:rsidP="0063347A">
      <w:pPr>
        <w:pStyle w:val="ListParagraph"/>
        <w:numPr>
          <w:ilvl w:val="0"/>
          <w:numId w:val="36"/>
        </w:numPr>
        <w:autoSpaceDE w:val="0"/>
        <w:autoSpaceDN w:val="0"/>
        <w:adjustRightInd w:val="0"/>
        <w:spacing w:after="0" w:line="240" w:lineRule="auto"/>
        <w:ind w:left="90" w:hanging="540"/>
        <w:rPr>
          <w:rFonts w:ascii="Times New Roman" w:hAnsi="Times New Roman" w:cs="Times New Roman"/>
          <w:color w:val="000000" w:themeColor="text1"/>
          <w:sz w:val="24"/>
          <w:szCs w:val="24"/>
        </w:rPr>
      </w:pPr>
      <w:r w:rsidRPr="00B75909">
        <w:rPr>
          <w:rFonts w:ascii="Times New Roman" w:hAnsi="Times New Roman" w:cs="Times New Roman"/>
          <w:color w:val="000000" w:themeColor="text1"/>
          <w:sz w:val="24"/>
          <w:szCs w:val="24"/>
        </w:rPr>
        <w:t xml:space="preserve">The Reimbursement / Payment Cycle </w:t>
      </w:r>
      <w:r w:rsidR="001F542C" w:rsidRPr="00B75909">
        <w:rPr>
          <w:rFonts w:ascii="Times New Roman" w:hAnsi="Times New Roman" w:cs="Times New Roman"/>
          <w:color w:val="000000" w:themeColor="text1"/>
          <w:sz w:val="24"/>
          <w:szCs w:val="24"/>
        </w:rPr>
        <w:t xml:space="preserve">for each fiscal year </w:t>
      </w:r>
      <w:r w:rsidRPr="00B75909">
        <w:rPr>
          <w:rFonts w:ascii="Times New Roman" w:hAnsi="Times New Roman" w:cs="Times New Roman"/>
          <w:color w:val="000000" w:themeColor="text1"/>
          <w:sz w:val="24"/>
          <w:szCs w:val="24"/>
        </w:rPr>
        <w:t xml:space="preserve">starts with the </w:t>
      </w:r>
      <w:r w:rsidR="00F86AA2">
        <w:rPr>
          <w:rFonts w:ascii="Times New Roman" w:hAnsi="Times New Roman" w:cs="Times New Roman"/>
          <w:color w:val="000000" w:themeColor="text1"/>
          <w:sz w:val="24"/>
          <w:szCs w:val="24"/>
        </w:rPr>
        <w:t xml:space="preserve">second </w:t>
      </w:r>
      <w:r w:rsidRPr="00B75909">
        <w:rPr>
          <w:rFonts w:ascii="Times New Roman" w:hAnsi="Times New Roman" w:cs="Times New Roman"/>
          <w:color w:val="000000" w:themeColor="text1"/>
          <w:sz w:val="24"/>
          <w:szCs w:val="24"/>
        </w:rPr>
        <w:t xml:space="preserve">semester of the previous school year and includes the </w:t>
      </w:r>
      <w:r w:rsidR="00F86AA2">
        <w:rPr>
          <w:rFonts w:ascii="Times New Roman" w:hAnsi="Times New Roman" w:cs="Times New Roman"/>
          <w:color w:val="000000" w:themeColor="text1"/>
          <w:sz w:val="24"/>
          <w:szCs w:val="24"/>
        </w:rPr>
        <w:t>third</w:t>
      </w:r>
      <w:r w:rsidR="00F86AA2" w:rsidRPr="00B75909">
        <w:rPr>
          <w:rFonts w:ascii="Times New Roman" w:hAnsi="Times New Roman" w:cs="Times New Roman"/>
          <w:color w:val="000000" w:themeColor="text1"/>
          <w:sz w:val="24"/>
          <w:szCs w:val="24"/>
        </w:rPr>
        <w:t xml:space="preserve"> </w:t>
      </w:r>
      <w:r w:rsidR="00391F0B" w:rsidRPr="00B75909">
        <w:rPr>
          <w:rFonts w:ascii="Times New Roman" w:hAnsi="Times New Roman" w:cs="Times New Roman"/>
          <w:color w:val="000000" w:themeColor="text1"/>
          <w:sz w:val="24"/>
          <w:szCs w:val="24"/>
        </w:rPr>
        <w:t>(</w:t>
      </w:r>
      <w:r w:rsidR="00140AE2">
        <w:rPr>
          <w:rFonts w:ascii="Times New Roman" w:hAnsi="Times New Roman" w:cs="Times New Roman"/>
          <w:color w:val="000000" w:themeColor="text1"/>
          <w:sz w:val="24"/>
          <w:szCs w:val="24"/>
        </w:rPr>
        <w:t>S</w:t>
      </w:r>
      <w:r w:rsidRPr="00B75909">
        <w:rPr>
          <w:rFonts w:ascii="Times New Roman" w:hAnsi="Times New Roman" w:cs="Times New Roman"/>
          <w:color w:val="000000" w:themeColor="text1"/>
          <w:sz w:val="24"/>
          <w:szCs w:val="24"/>
        </w:rPr>
        <w:t>ummer</w:t>
      </w:r>
      <w:r w:rsidR="00391F0B" w:rsidRPr="00B75909">
        <w:rPr>
          <w:rFonts w:ascii="Times New Roman" w:hAnsi="Times New Roman" w:cs="Times New Roman"/>
          <w:color w:val="000000" w:themeColor="text1"/>
          <w:sz w:val="24"/>
          <w:szCs w:val="24"/>
        </w:rPr>
        <w:t>)</w:t>
      </w:r>
      <w:r w:rsidRPr="00B75909">
        <w:rPr>
          <w:rFonts w:ascii="Times New Roman" w:hAnsi="Times New Roman" w:cs="Times New Roman"/>
          <w:color w:val="000000" w:themeColor="text1"/>
          <w:sz w:val="24"/>
          <w:szCs w:val="24"/>
        </w:rPr>
        <w:t xml:space="preserve"> semester and the </w:t>
      </w:r>
      <w:r w:rsidR="00F86AA2">
        <w:rPr>
          <w:rFonts w:ascii="Times New Roman" w:hAnsi="Times New Roman" w:cs="Times New Roman"/>
          <w:color w:val="000000" w:themeColor="text1"/>
          <w:sz w:val="24"/>
          <w:szCs w:val="24"/>
        </w:rPr>
        <w:t>first</w:t>
      </w:r>
      <w:r w:rsidR="00F86AA2" w:rsidRPr="00B75909">
        <w:rPr>
          <w:rFonts w:ascii="Times New Roman" w:hAnsi="Times New Roman" w:cs="Times New Roman"/>
          <w:color w:val="000000" w:themeColor="text1"/>
          <w:sz w:val="24"/>
          <w:szCs w:val="24"/>
        </w:rPr>
        <w:t xml:space="preserve"> </w:t>
      </w:r>
      <w:r w:rsidRPr="00B75909">
        <w:rPr>
          <w:rFonts w:ascii="Times New Roman" w:hAnsi="Times New Roman" w:cs="Times New Roman"/>
          <w:color w:val="000000" w:themeColor="text1"/>
          <w:sz w:val="24"/>
          <w:szCs w:val="24"/>
        </w:rPr>
        <w:t>semester of the current school year</w:t>
      </w:r>
      <w:r w:rsidR="00A53107" w:rsidRPr="00B75909">
        <w:rPr>
          <w:rFonts w:ascii="Times New Roman" w:hAnsi="Times New Roman" w:cs="Times New Roman"/>
          <w:color w:val="000000" w:themeColor="text1"/>
          <w:sz w:val="24"/>
          <w:szCs w:val="24"/>
        </w:rPr>
        <w:t>;</w:t>
      </w:r>
    </w:p>
    <w:p w14:paraId="78B8B492" w14:textId="77777777" w:rsidR="00B75909" w:rsidRPr="00B75909" w:rsidRDefault="00B75909" w:rsidP="0063347A">
      <w:pPr>
        <w:pStyle w:val="ListParagraph"/>
        <w:ind w:left="90" w:hanging="540"/>
        <w:rPr>
          <w:rFonts w:ascii="Times New Roman" w:hAnsi="Times New Roman" w:cs="Times New Roman"/>
          <w:color w:val="000000" w:themeColor="text1"/>
          <w:sz w:val="24"/>
          <w:szCs w:val="24"/>
        </w:rPr>
      </w:pPr>
    </w:p>
    <w:p w14:paraId="5AFB2FE3" w14:textId="7C4B39A4" w:rsidR="00B75909" w:rsidRPr="00B75909" w:rsidRDefault="00B75909" w:rsidP="0063347A">
      <w:pPr>
        <w:pStyle w:val="ListParagraph"/>
        <w:numPr>
          <w:ilvl w:val="0"/>
          <w:numId w:val="36"/>
        </w:numPr>
        <w:autoSpaceDE w:val="0"/>
        <w:autoSpaceDN w:val="0"/>
        <w:adjustRightInd w:val="0"/>
        <w:spacing w:after="0" w:line="240" w:lineRule="auto"/>
        <w:ind w:left="90" w:hanging="540"/>
        <w:rPr>
          <w:rFonts w:ascii="Times New Roman" w:hAnsi="Times New Roman" w:cs="Times New Roman"/>
          <w:color w:val="000000" w:themeColor="text1"/>
          <w:sz w:val="24"/>
          <w:szCs w:val="24"/>
        </w:rPr>
      </w:pPr>
      <w:r w:rsidRPr="00B75909">
        <w:rPr>
          <w:rFonts w:ascii="Times New Roman" w:eastAsia="Times New Roman" w:hAnsi="Times New Roman" w:cs="Times New Roman"/>
          <w:color w:val="000000"/>
          <w:sz w:val="24"/>
          <w:szCs w:val="24"/>
        </w:rPr>
        <w:t xml:space="preserve">Reimbursement for claims submitted for the </w:t>
      </w:r>
      <w:r w:rsidR="00F86AA2">
        <w:rPr>
          <w:rFonts w:ascii="Times New Roman" w:eastAsia="Times New Roman" w:hAnsi="Times New Roman" w:cs="Times New Roman"/>
          <w:color w:val="000000"/>
          <w:sz w:val="24"/>
          <w:szCs w:val="24"/>
        </w:rPr>
        <w:t xml:space="preserve">third </w:t>
      </w:r>
      <w:r w:rsidRPr="00B75909">
        <w:rPr>
          <w:rFonts w:ascii="Times New Roman" w:eastAsia="Times New Roman" w:hAnsi="Times New Roman" w:cs="Times New Roman"/>
          <w:color w:val="000000"/>
          <w:sz w:val="24"/>
          <w:szCs w:val="24"/>
        </w:rPr>
        <w:t>(Summer)</w:t>
      </w:r>
      <w:r w:rsidR="00140AE2">
        <w:rPr>
          <w:rFonts w:ascii="Times New Roman" w:eastAsia="Times New Roman" w:hAnsi="Times New Roman" w:cs="Times New Roman"/>
          <w:color w:val="000000"/>
          <w:sz w:val="24"/>
          <w:szCs w:val="24"/>
        </w:rPr>
        <w:t xml:space="preserve"> semester</w:t>
      </w:r>
      <w:r w:rsidRPr="00B75909">
        <w:rPr>
          <w:rFonts w:ascii="Times New Roman" w:eastAsia="Times New Roman" w:hAnsi="Times New Roman" w:cs="Times New Roman"/>
          <w:color w:val="000000"/>
          <w:sz w:val="24"/>
          <w:szCs w:val="24"/>
        </w:rPr>
        <w:t xml:space="preserve"> </w:t>
      </w:r>
      <w:r w:rsidR="00CC7B2C">
        <w:rPr>
          <w:rFonts w:ascii="Times New Roman" w:eastAsia="Times New Roman" w:hAnsi="Times New Roman" w:cs="Times New Roman"/>
          <w:color w:val="000000"/>
          <w:sz w:val="24"/>
          <w:szCs w:val="24"/>
        </w:rPr>
        <w:t xml:space="preserve">costs </w:t>
      </w:r>
      <w:r w:rsidRPr="00B75909">
        <w:rPr>
          <w:rFonts w:ascii="Times New Roman" w:eastAsia="Times New Roman" w:hAnsi="Times New Roman" w:cs="Times New Roman"/>
          <w:color w:val="000000"/>
          <w:sz w:val="24"/>
          <w:szCs w:val="24"/>
        </w:rPr>
        <w:t>of any year are paid out in June of that school year/fiscal year</w:t>
      </w:r>
      <w:r>
        <w:rPr>
          <w:rFonts w:ascii="Times New Roman" w:eastAsia="Times New Roman" w:hAnsi="Times New Roman" w:cs="Times New Roman"/>
          <w:color w:val="000000"/>
          <w:sz w:val="24"/>
          <w:szCs w:val="24"/>
        </w:rPr>
        <w:t>;</w:t>
      </w:r>
    </w:p>
    <w:p w14:paraId="0BB84D6D" w14:textId="77777777" w:rsidR="00B75909" w:rsidRPr="00B75909" w:rsidRDefault="00B75909" w:rsidP="0063347A">
      <w:pPr>
        <w:pStyle w:val="ListParagraph"/>
        <w:ind w:left="90" w:hanging="540"/>
        <w:rPr>
          <w:rFonts w:ascii="Times New Roman" w:hAnsi="Times New Roman" w:cs="Times New Roman"/>
          <w:color w:val="000000" w:themeColor="text1"/>
          <w:sz w:val="24"/>
          <w:szCs w:val="24"/>
        </w:rPr>
      </w:pPr>
    </w:p>
    <w:p w14:paraId="27334273" w14:textId="6CEF5597" w:rsidR="00391F0B" w:rsidRDefault="00B75909" w:rsidP="0063347A">
      <w:pPr>
        <w:pStyle w:val="ListParagraph"/>
        <w:numPr>
          <w:ilvl w:val="0"/>
          <w:numId w:val="36"/>
        </w:numPr>
        <w:autoSpaceDE w:val="0"/>
        <w:autoSpaceDN w:val="0"/>
        <w:adjustRightInd w:val="0"/>
        <w:spacing w:after="0" w:line="240" w:lineRule="auto"/>
        <w:ind w:left="90" w:hanging="540"/>
        <w:rPr>
          <w:rFonts w:ascii="Times New Roman" w:hAnsi="Times New Roman" w:cs="Times New Roman"/>
          <w:color w:val="000000" w:themeColor="text1"/>
          <w:sz w:val="24"/>
          <w:szCs w:val="24"/>
        </w:rPr>
      </w:pPr>
      <w:r w:rsidRPr="00B75909">
        <w:rPr>
          <w:rFonts w:ascii="Times New Roman" w:eastAsia="Times New Roman" w:hAnsi="Times New Roman" w:cs="Times New Roman"/>
          <w:color w:val="000000"/>
          <w:sz w:val="24"/>
          <w:szCs w:val="24"/>
        </w:rPr>
        <w:t xml:space="preserve">Reimbursement for claims submitted for the </w:t>
      </w:r>
      <w:r w:rsidR="00F86AA2">
        <w:rPr>
          <w:rFonts w:ascii="Times New Roman" w:eastAsia="Times New Roman" w:hAnsi="Times New Roman" w:cs="Times New Roman"/>
          <w:color w:val="000000"/>
          <w:sz w:val="24"/>
          <w:szCs w:val="24"/>
        </w:rPr>
        <w:t>first</w:t>
      </w:r>
      <w:r w:rsidR="00F86AA2" w:rsidRPr="00B75909">
        <w:rPr>
          <w:rFonts w:ascii="Times New Roman" w:eastAsia="Times New Roman" w:hAnsi="Times New Roman" w:cs="Times New Roman"/>
          <w:color w:val="000000"/>
          <w:sz w:val="24"/>
          <w:szCs w:val="24"/>
        </w:rPr>
        <w:t xml:space="preserve"> </w:t>
      </w:r>
      <w:r w:rsidRPr="00B75909">
        <w:rPr>
          <w:rFonts w:ascii="Times New Roman" w:eastAsia="Times New Roman" w:hAnsi="Times New Roman" w:cs="Times New Roman"/>
          <w:color w:val="000000"/>
          <w:sz w:val="24"/>
          <w:szCs w:val="24"/>
        </w:rPr>
        <w:t xml:space="preserve">semester </w:t>
      </w:r>
      <w:r w:rsidR="00CC7B2C">
        <w:rPr>
          <w:rFonts w:ascii="Times New Roman" w:eastAsia="Times New Roman" w:hAnsi="Times New Roman" w:cs="Times New Roman"/>
          <w:color w:val="000000"/>
          <w:sz w:val="24"/>
          <w:szCs w:val="24"/>
        </w:rPr>
        <w:t xml:space="preserve">costs </w:t>
      </w:r>
      <w:r w:rsidRPr="00B75909">
        <w:rPr>
          <w:rFonts w:ascii="Times New Roman" w:eastAsia="Times New Roman" w:hAnsi="Times New Roman" w:cs="Times New Roman"/>
          <w:color w:val="000000"/>
          <w:sz w:val="24"/>
          <w:szCs w:val="24"/>
        </w:rPr>
        <w:t>of any year are paid out in June of that school year/fiscal year;</w:t>
      </w:r>
      <w:r w:rsidR="00F86AA2">
        <w:rPr>
          <w:rFonts w:ascii="Times New Roman" w:eastAsia="Times New Roman" w:hAnsi="Times New Roman" w:cs="Times New Roman"/>
          <w:color w:val="000000"/>
          <w:sz w:val="24"/>
          <w:szCs w:val="24"/>
        </w:rPr>
        <w:t xml:space="preserve"> and</w:t>
      </w:r>
    </w:p>
    <w:p w14:paraId="526E7F17" w14:textId="77777777" w:rsidR="00B75909" w:rsidRPr="00B75909" w:rsidRDefault="00B75909" w:rsidP="0063347A">
      <w:pPr>
        <w:pStyle w:val="ListParagraph"/>
        <w:ind w:left="90" w:hanging="540"/>
        <w:rPr>
          <w:rFonts w:ascii="Times New Roman" w:hAnsi="Times New Roman" w:cs="Times New Roman"/>
          <w:color w:val="000000" w:themeColor="text1"/>
          <w:sz w:val="24"/>
          <w:szCs w:val="24"/>
        </w:rPr>
      </w:pPr>
    </w:p>
    <w:p w14:paraId="50685E54" w14:textId="55172DD5" w:rsidR="00B75909" w:rsidRPr="00B75909" w:rsidRDefault="00B75909" w:rsidP="0063347A">
      <w:pPr>
        <w:pStyle w:val="ListParagraph"/>
        <w:numPr>
          <w:ilvl w:val="0"/>
          <w:numId w:val="36"/>
        </w:numPr>
        <w:autoSpaceDE w:val="0"/>
        <w:autoSpaceDN w:val="0"/>
        <w:adjustRightInd w:val="0"/>
        <w:spacing w:after="0" w:line="240" w:lineRule="auto"/>
        <w:ind w:left="90" w:hanging="540"/>
        <w:rPr>
          <w:rFonts w:ascii="Times New Roman" w:hAnsi="Times New Roman" w:cs="Times New Roman"/>
          <w:color w:val="000000" w:themeColor="text1"/>
          <w:sz w:val="24"/>
          <w:szCs w:val="24"/>
        </w:rPr>
      </w:pPr>
      <w:r w:rsidRPr="00B75909">
        <w:rPr>
          <w:rFonts w:ascii="Times New Roman" w:eastAsia="Times New Roman" w:hAnsi="Times New Roman" w:cs="Times New Roman"/>
          <w:color w:val="000000"/>
          <w:sz w:val="24"/>
          <w:szCs w:val="24"/>
        </w:rPr>
        <w:t xml:space="preserve">Reimbursement for claims submitted for the </w:t>
      </w:r>
      <w:r w:rsidR="00F86AA2">
        <w:rPr>
          <w:rFonts w:ascii="Times New Roman" w:eastAsia="Times New Roman" w:hAnsi="Times New Roman" w:cs="Times New Roman"/>
          <w:color w:val="000000"/>
          <w:sz w:val="24"/>
          <w:szCs w:val="24"/>
        </w:rPr>
        <w:t>second</w:t>
      </w:r>
      <w:r w:rsidR="00F86AA2" w:rsidRPr="00B75909">
        <w:rPr>
          <w:rFonts w:ascii="Times New Roman" w:eastAsia="Times New Roman" w:hAnsi="Times New Roman" w:cs="Times New Roman"/>
          <w:color w:val="000000"/>
          <w:sz w:val="24"/>
          <w:szCs w:val="24"/>
        </w:rPr>
        <w:t xml:space="preserve"> </w:t>
      </w:r>
      <w:r w:rsidRPr="00B75909">
        <w:rPr>
          <w:rFonts w:ascii="Times New Roman" w:eastAsia="Times New Roman" w:hAnsi="Times New Roman" w:cs="Times New Roman"/>
          <w:color w:val="000000"/>
          <w:sz w:val="24"/>
          <w:szCs w:val="24"/>
        </w:rPr>
        <w:t xml:space="preserve">semester </w:t>
      </w:r>
      <w:r w:rsidR="00CC7B2C">
        <w:rPr>
          <w:rFonts w:ascii="Times New Roman" w:eastAsia="Times New Roman" w:hAnsi="Times New Roman" w:cs="Times New Roman"/>
          <w:color w:val="000000"/>
          <w:sz w:val="24"/>
          <w:szCs w:val="24"/>
        </w:rPr>
        <w:t xml:space="preserve">costs </w:t>
      </w:r>
      <w:r w:rsidRPr="00B75909">
        <w:rPr>
          <w:rFonts w:ascii="Times New Roman" w:eastAsia="Times New Roman" w:hAnsi="Times New Roman" w:cs="Times New Roman"/>
          <w:color w:val="000000"/>
          <w:sz w:val="24"/>
          <w:szCs w:val="24"/>
        </w:rPr>
        <w:t>of any year are pai</w:t>
      </w:r>
      <w:r w:rsidR="00140AE2">
        <w:rPr>
          <w:rFonts w:ascii="Times New Roman" w:eastAsia="Times New Roman" w:hAnsi="Times New Roman" w:cs="Times New Roman"/>
          <w:color w:val="000000"/>
          <w:sz w:val="24"/>
          <w:szCs w:val="24"/>
        </w:rPr>
        <w:t>d out the following fiscal year.</w:t>
      </w:r>
    </w:p>
    <w:p w14:paraId="46BBF144" w14:textId="77777777" w:rsidR="00B75909" w:rsidRPr="00B75909" w:rsidRDefault="00B75909" w:rsidP="0063347A">
      <w:pPr>
        <w:pStyle w:val="ListParagraph"/>
        <w:autoSpaceDE w:val="0"/>
        <w:autoSpaceDN w:val="0"/>
        <w:adjustRightInd w:val="0"/>
        <w:spacing w:after="0" w:line="240" w:lineRule="auto"/>
        <w:ind w:left="90" w:hanging="540"/>
        <w:rPr>
          <w:rFonts w:ascii="Times New Roman" w:hAnsi="Times New Roman" w:cs="Times New Roman"/>
          <w:color w:val="000000" w:themeColor="text1"/>
          <w:sz w:val="24"/>
          <w:szCs w:val="24"/>
        </w:rPr>
      </w:pPr>
    </w:p>
    <w:p w14:paraId="3B9ABAFC" w14:textId="3FB2ADC0" w:rsidR="00FD6FE1" w:rsidRDefault="00FD6FE1" w:rsidP="00140AE2">
      <w:pPr>
        <w:pStyle w:val="Heading3"/>
        <w:jc w:val="center"/>
        <w:rPr>
          <w:rFonts w:ascii="Times New Roman" w:eastAsia="Times New Roman" w:hAnsi="Times New Roman" w:cs="Times New Roman"/>
          <w:b/>
          <w:color w:val="auto"/>
          <w:sz w:val="28"/>
          <w:szCs w:val="28"/>
        </w:rPr>
      </w:pPr>
      <w:r w:rsidRPr="00140AE2">
        <w:rPr>
          <w:rFonts w:ascii="Times New Roman" w:eastAsia="Times New Roman" w:hAnsi="Times New Roman" w:cs="Times New Roman"/>
          <w:b/>
          <w:color w:val="auto"/>
          <w:sz w:val="28"/>
          <w:szCs w:val="28"/>
        </w:rPr>
        <w:t>SERVICES/CLAIMS PERIODS</w:t>
      </w:r>
      <w:r w:rsidR="00140AE2">
        <w:rPr>
          <w:rFonts w:ascii="Times New Roman" w:eastAsia="Times New Roman" w:hAnsi="Times New Roman" w:cs="Times New Roman"/>
          <w:b/>
          <w:color w:val="auto"/>
          <w:sz w:val="28"/>
          <w:szCs w:val="28"/>
        </w:rPr>
        <w:br/>
      </w:r>
      <w:r w:rsidRPr="00140AE2">
        <w:rPr>
          <w:rFonts w:ascii="Times New Roman" w:eastAsia="Times New Roman" w:hAnsi="Times New Roman" w:cs="Times New Roman"/>
          <w:b/>
          <w:color w:val="auto"/>
          <w:sz w:val="28"/>
          <w:szCs w:val="28"/>
        </w:rPr>
        <w:t>DATA REPORTING DATES and REIMBURSEMENT/</w:t>
      </w:r>
      <w:r w:rsidR="00140AE2">
        <w:rPr>
          <w:rFonts w:ascii="Times New Roman" w:eastAsia="Times New Roman" w:hAnsi="Times New Roman" w:cs="Times New Roman"/>
          <w:b/>
          <w:color w:val="auto"/>
          <w:sz w:val="28"/>
          <w:szCs w:val="28"/>
        </w:rPr>
        <w:t>PAYMENT</w:t>
      </w:r>
      <w:r w:rsidR="00140AE2">
        <w:rPr>
          <w:rFonts w:ascii="Times New Roman" w:eastAsia="Times New Roman" w:hAnsi="Times New Roman" w:cs="Times New Roman"/>
          <w:b/>
          <w:color w:val="auto"/>
          <w:sz w:val="28"/>
          <w:szCs w:val="28"/>
        </w:rPr>
        <w:br/>
      </w:r>
      <w:r w:rsidRPr="00140AE2">
        <w:rPr>
          <w:rFonts w:ascii="Times New Roman" w:eastAsia="Times New Roman" w:hAnsi="Times New Roman" w:cs="Times New Roman"/>
          <w:b/>
          <w:color w:val="auto"/>
          <w:sz w:val="28"/>
          <w:szCs w:val="28"/>
        </w:rPr>
        <w:t>CYCLES</w:t>
      </w:r>
    </w:p>
    <w:p w14:paraId="44C0796A" w14:textId="77777777" w:rsidR="00847286" w:rsidRPr="00847286" w:rsidRDefault="00847286" w:rsidP="00847286"/>
    <w:p w14:paraId="53872E5D" w14:textId="05B796A7" w:rsidR="00B75909" w:rsidRDefault="00847286" w:rsidP="008472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07511">
        <w:rPr>
          <w:rFonts w:ascii="Times New Roman" w:eastAsia="Times New Roman" w:hAnsi="Times New Roman" w:cs="Times New Roman"/>
          <w:sz w:val="24"/>
          <w:szCs w:val="24"/>
        </w:rPr>
        <w:t>following table</w:t>
      </w:r>
      <w:r>
        <w:rPr>
          <w:rFonts w:ascii="Times New Roman" w:eastAsia="Times New Roman" w:hAnsi="Times New Roman" w:cs="Times New Roman"/>
          <w:sz w:val="24"/>
          <w:szCs w:val="24"/>
        </w:rPr>
        <w:t xml:space="preserve"> describes services/claims periods, data reporting dates, and reimbursement/payment cycles for two fiscal years</w:t>
      </w:r>
      <w:r w:rsidR="00207511">
        <w:rPr>
          <w:rFonts w:ascii="Times New Roman" w:eastAsia="Times New Roman" w:hAnsi="Times New Roman" w:cs="Times New Roman"/>
          <w:sz w:val="24"/>
          <w:szCs w:val="24"/>
        </w:rPr>
        <w:t>.</w:t>
      </w:r>
    </w:p>
    <w:p w14:paraId="47F11498" w14:textId="77777777" w:rsidR="00F86AA2" w:rsidRPr="00140AE2" w:rsidRDefault="00F86AA2" w:rsidP="00FD6FE1">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Caption w:val="Data Reporting Dates and Reimbursement/Payment Cycle"/>
        <w:tblDescription w:val="This is a table that provides date information and reimbursement/payment cyles for the third semester (Summer), first semester (Fall), and second semester (Spring). Third semester claims are reported in the December 1 Special Education Child Count with a payment cycle of June. First semester claims are reported in the Spring Student Record Collection with a payment cycle of June. Second semester claims are reported with the End of Year Student Record Collection with a payment cycle of Janauary  through June. "/>
      </w:tblPr>
      <w:tblGrid>
        <w:gridCol w:w="1725"/>
        <w:gridCol w:w="3008"/>
        <w:gridCol w:w="1599"/>
        <w:gridCol w:w="1805"/>
        <w:gridCol w:w="1203"/>
      </w:tblGrid>
      <w:tr w:rsidR="00140AE2" w:rsidRPr="00140AE2" w14:paraId="66847ED8" w14:textId="77777777" w:rsidTr="000E0B16">
        <w:trPr>
          <w:trHeight w:val="123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0CF59" w14:textId="1B804DC8" w:rsidR="00FD6FE1" w:rsidRPr="00F86AA2" w:rsidRDefault="00FD6FE1" w:rsidP="00140AE2">
            <w:pPr>
              <w:pStyle w:val="Heading4"/>
              <w:jc w:val="center"/>
              <w:rPr>
                <w:rFonts w:ascii="Times New Roman" w:eastAsia="Times New Roman" w:hAnsi="Times New Roman" w:cs="Times New Roman"/>
                <w:b/>
                <w:i w:val="0"/>
                <w:color w:val="auto"/>
                <w:sz w:val="28"/>
                <w:szCs w:val="28"/>
              </w:rPr>
            </w:pPr>
            <w:bookmarkStart w:id="2" w:name="ColumnTitle_1"/>
          </w:p>
          <w:p w14:paraId="41DF565C"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p>
          <w:p w14:paraId="3000D6C6"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r w:rsidRPr="00F86AA2">
              <w:rPr>
                <w:rFonts w:ascii="Times New Roman" w:eastAsia="Times New Roman" w:hAnsi="Times New Roman" w:cs="Times New Roman"/>
                <w:b/>
                <w:i w:val="0"/>
                <w:color w:val="auto"/>
                <w:sz w:val="28"/>
                <w:szCs w:val="28"/>
              </w:rPr>
              <w:t>Semesters</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C2B1E"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p>
          <w:p w14:paraId="3E4EF8C9" w14:textId="147049FC" w:rsidR="00FD6FE1" w:rsidRPr="00F86AA2" w:rsidRDefault="00FD6FE1" w:rsidP="00140AE2">
            <w:pPr>
              <w:pStyle w:val="Heading4"/>
              <w:jc w:val="center"/>
              <w:rPr>
                <w:rFonts w:ascii="Times New Roman" w:eastAsia="Times New Roman" w:hAnsi="Times New Roman" w:cs="Times New Roman"/>
                <w:b/>
                <w:i w:val="0"/>
                <w:color w:val="auto"/>
                <w:sz w:val="28"/>
                <w:szCs w:val="28"/>
              </w:rPr>
            </w:pPr>
            <w:r w:rsidRPr="00F86AA2">
              <w:rPr>
                <w:rFonts w:ascii="Times New Roman" w:eastAsia="Times New Roman" w:hAnsi="Times New Roman" w:cs="Times New Roman"/>
                <w:b/>
                <w:i w:val="0"/>
                <w:color w:val="auto"/>
                <w:sz w:val="28"/>
                <w:szCs w:val="28"/>
              </w:rPr>
              <w:t>Services /Claims</w:t>
            </w:r>
          </w:p>
          <w:p w14:paraId="76AB1D85" w14:textId="33319F78" w:rsidR="00FD6FE1" w:rsidRPr="00F86AA2" w:rsidRDefault="00FD6FE1" w:rsidP="00140AE2">
            <w:pPr>
              <w:pStyle w:val="Heading4"/>
              <w:jc w:val="center"/>
              <w:rPr>
                <w:rFonts w:ascii="Times New Roman" w:eastAsia="Times New Roman" w:hAnsi="Times New Roman" w:cs="Times New Roman"/>
                <w:b/>
                <w:i w:val="0"/>
                <w:color w:val="auto"/>
                <w:sz w:val="28"/>
                <w:szCs w:val="28"/>
              </w:rPr>
            </w:pPr>
            <w:r w:rsidRPr="00F86AA2">
              <w:rPr>
                <w:rFonts w:ascii="Times New Roman" w:eastAsia="Times New Roman" w:hAnsi="Times New Roman" w:cs="Times New Roman"/>
                <w:b/>
                <w:i w:val="0"/>
                <w:color w:val="auto"/>
                <w:sz w:val="28"/>
                <w:szCs w:val="28"/>
              </w:rPr>
              <w:t>Periods</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863BD"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p>
          <w:p w14:paraId="7A371D34"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r w:rsidRPr="00F86AA2">
              <w:rPr>
                <w:rFonts w:ascii="Times New Roman" w:eastAsia="Times New Roman" w:hAnsi="Times New Roman" w:cs="Times New Roman"/>
                <w:b/>
                <w:i w:val="0"/>
                <w:color w:val="auto"/>
                <w:sz w:val="28"/>
                <w:szCs w:val="28"/>
              </w:rPr>
              <w:t>Data Reporting 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84209"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p>
          <w:p w14:paraId="4DBA2DB5"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r w:rsidRPr="00F86AA2">
              <w:rPr>
                <w:rFonts w:ascii="Times New Roman" w:eastAsia="Times New Roman" w:hAnsi="Times New Roman" w:cs="Times New Roman"/>
                <w:b/>
                <w:i w:val="0"/>
                <w:color w:val="auto"/>
                <w:sz w:val="28"/>
                <w:szCs w:val="28"/>
              </w:rPr>
              <w:t>Payment Cycle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85BCE"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p>
          <w:p w14:paraId="7666F2FB" w14:textId="77777777" w:rsidR="00FD6FE1" w:rsidRPr="00F86AA2" w:rsidRDefault="00FD6FE1" w:rsidP="00140AE2">
            <w:pPr>
              <w:pStyle w:val="Heading4"/>
              <w:jc w:val="center"/>
              <w:rPr>
                <w:rFonts w:ascii="Times New Roman" w:eastAsia="Times New Roman" w:hAnsi="Times New Roman" w:cs="Times New Roman"/>
                <w:b/>
                <w:i w:val="0"/>
                <w:color w:val="auto"/>
                <w:sz w:val="28"/>
                <w:szCs w:val="28"/>
              </w:rPr>
            </w:pPr>
            <w:r w:rsidRPr="00F86AA2">
              <w:rPr>
                <w:rFonts w:ascii="Times New Roman" w:eastAsia="Times New Roman" w:hAnsi="Times New Roman" w:cs="Times New Roman"/>
                <w:b/>
                <w:i w:val="0"/>
                <w:color w:val="auto"/>
                <w:sz w:val="28"/>
                <w:szCs w:val="28"/>
              </w:rPr>
              <w:t>Fiscal Year</w:t>
            </w:r>
          </w:p>
        </w:tc>
      </w:tr>
      <w:bookmarkEnd w:id="2"/>
      <w:tr w:rsidR="00140AE2" w:rsidRPr="00140AE2" w14:paraId="372FA936" w14:textId="77777777" w:rsidTr="00DD5635">
        <w:trPr>
          <w:trHeight w:val="13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30175" w14:textId="77777777" w:rsidR="00FD6FE1" w:rsidRPr="00847286" w:rsidRDefault="00FD6FE1" w:rsidP="00DD5635">
            <w:pPr>
              <w:spacing w:after="0" w:line="240" w:lineRule="auto"/>
              <w:jc w:val="center"/>
              <w:rPr>
                <w:rFonts w:ascii="Times New Roman" w:eastAsia="Times New Roman" w:hAnsi="Times New Roman" w:cs="Times New Roman"/>
                <w:b/>
                <w:bCs/>
              </w:rPr>
            </w:pPr>
          </w:p>
          <w:p w14:paraId="025BA8F2"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
                <w:bCs/>
              </w:rPr>
              <w:t>Third Semester (Summer)</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CEB50" w14:textId="77777777" w:rsidR="00FD6FE1" w:rsidRPr="00847286" w:rsidRDefault="00FD6FE1" w:rsidP="00DD5635">
            <w:pPr>
              <w:spacing w:after="0" w:line="240" w:lineRule="auto"/>
              <w:jc w:val="center"/>
              <w:rPr>
                <w:rFonts w:ascii="Times New Roman" w:eastAsia="Times New Roman" w:hAnsi="Times New Roman" w:cs="Times New Roman"/>
                <w:bCs/>
              </w:rPr>
            </w:pPr>
          </w:p>
          <w:p w14:paraId="1A8C13AA" w14:textId="3657774A" w:rsidR="00FD6FE1" w:rsidRPr="00F86AA2" w:rsidRDefault="00136DAA"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 xml:space="preserve">Day after Close of School </w:t>
            </w:r>
            <w:r w:rsidR="00FD6FE1" w:rsidRPr="00847286">
              <w:rPr>
                <w:rFonts w:ascii="Times New Roman" w:eastAsia="Times New Roman" w:hAnsi="Times New Roman" w:cs="Times New Roman"/>
                <w:bCs/>
              </w:rPr>
              <w:t>through Day before Opening of School</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B22B3" w14:textId="77777777" w:rsidR="00FD6FE1" w:rsidRPr="00847286" w:rsidRDefault="00FD6FE1" w:rsidP="00DD5635">
            <w:pPr>
              <w:spacing w:after="0" w:line="240" w:lineRule="auto"/>
              <w:jc w:val="center"/>
              <w:rPr>
                <w:rFonts w:ascii="Times New Roman" w:eastAsia="Times New Roman" w:hAnsi="Times New Roman" w:cs="Times New Roman"/>
                <w:bCs/>
              </w:rPr>
            </w:pPr>
          </w:p>
          <w:p w14:paraId="13CEDA83"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December 1</w:t>
            </w:r>
          </w:p>
          <w:p w14:paraId="01A190E3"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SPED Child 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FF7E8" w14:textId="77777777" w:rsidR="00FD6FE1" w:rsidRPr="00847286" w:rsidRDefault="00FD6FE1" w:rsidP="00DD5635">
            <w:pPr>
              <w:spacing w:after="0" w:line="240" w:lineRule="auto"/>
              <w:jc w:val="center"/>
              <w:rPr>
                <w:rFonts w:ascii="Times New Roman" w:eastAsia="Times New Roman" w:hAnsi="Times New Roman" w:cs="Times New Roman"/>
                <w:bCs/>
              </w:rPr>
            </w:pPr>
          </w:p>
          <w:p w14:paraId="671655E6"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June</w:t>
            </w:r>
          </w:p>
          <w:p w14:paraId="5EEA3CFF" w14:textId="63C46BB7" w:rsidR="00FD6FE1" w:rsidRPr="00F86AA2" w:rsidRDefault="00136DAA"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o</w:t>
            </w:r>
            <w:r w:rsidR="00FD6FE1" w:rsidRPr="00847286">
              <w:rPr>
                <w:rFonts w:ascii="Times New Roman" w:eastAsia="Times New Roman" w:hAnsi="Times New Roman" w:cs="Times New Roman"/>
                <w:bCs/>
              </w:rPr>
              <w:t>f Fiscal 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2DC1A" w14:textId="77777777" w:rsidR="00FD6FE1" w:rsidRPr="00847286" w:rsidRDefault="00FD6FE1" w:rsidP="00DD5635">
            <w:pPr>
              <w:spacing w:after="0" w:line="240" w:lineRule="auto"/>
              <w:jc w:val="center"/>
              <w:rPr>
                <w:rFonts w:ascii="Times New Roman" w:eastAsia="Times New Roman" w:hAnsi="Times New Roman" w:cs="Times New Roman"/>
                <w:bCs/>
              </w:rPr>
            </w:pPr>
          </w:p>
          <w:p w14:paraId="4932A6A3"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Same as School Year</w:t>
            </w:r>
          </w:p>
        </w:tc>
      </w:tr>
      <w:tr w:rsidR="00140AE2" w:rsidRPr="00140AE2" w14:paraId="570D694B" w14:textId="77777777" w:rsidTr="00DD5635">
        <w:trPr>
          <w:trHeight w:val="14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B48F8" w14:textId="77777777" w:rsidR="00FD6FE1" w:rsidRPr="00847286" w:rsidRDefault="00FD6FE1" w:rsidP="00DD5635">
            <w:pPr>
              <w:spacing w:after="0" w:line="240" w:lineRule="auto"/>
              <w:jc w:val="center"/>
              <w:rPr>
                <w:rFonts w:ascii="Times New Roman" w:eastAsia="Times New Roman" w:hAnsi="Times New Roman" w:cs="Times New Roman"/>
                <w:b/>
                <w:bCs/>
              </w:rPr>
            </w:pPr>
          </w:p>
          <w:p w14:paraId="26AB2F75"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
                <w:bCs/>
              </w:rPr>
              <w:t>First Semester</w:t>
            </w:r>
          </w:p>
          <w:p w14:paraId="10485B6C"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
                <w:bCs/>
              </w:rPr>
              <w:t>(Fall)</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7EF63" w14:textId="77777777" w:rsidR="00FD6FE1" w:rsidRPr="00847286" w:rsidRDefault="00FD6FE1" w:rsidP="00DD5635">
            <w:pPr>
              <w:spacing w:after="0" w:line="240" w:lineRule="auto"/>
              <w:jc w:val="center"/>
              <w:rPr>
                <w:rFonts w:ascii="Times New Roman" w:eastAsia="Times New Roman" w:hAnsi="Times New Roman" w:cs="Times New Roman"/>
                <w:bCs/>
              </w:rPr>
            </w:pPr>
          </w:p>
          <w:p w14:paraId="56D788CC"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Opening of School through</w:t>
            </w:r>
          </w:p>
          <w:p w14:paraId="25A7E02A"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End of First Semester</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F6DDF" w14:textId="77777777" w:rsidR="00FD6FE1" w:rsidRPr="00847286" w:rsidRDefault="00FD6FE1" w:rsidP="00DD5635">
            <w:pPr>
              <w:spacing w:after="0" w:line="240" w:lineRule="auto"/>
              <w:jc w:val="center"/>
              <w:rPr>
                <w:rFonts w:ascii="Times New Roman" w:eastAsia="Times New Roman" w:hAnsi="Times New Roman" w:cs="Times New Roman"/>
                <w:bCs/>
              </w:rPr>
            </w:pPr>
          </w:p>
          <w:p w14:paraId="6636C9D8" w14:textId="3824DE2D" w:rsidR="00FD6FE1" w:rsidRPr="00F86AA2" w:rsidRDefault="00391F0B"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Spring</w:t>
            </w:r>
            <w:r w:rsidR="00FD6FE1" w:rsidRPr="00847286">
              <w:rPr>
                <w:rFonts w:ascii="Times New Roman" w:eastAsia="Times New Roman" w:hAnsi="Times New Roman" w:cs="Times New Roman"/>
                <w:bCs/>
              </w:rPr>
              <w:t xml:space="preserve"> Student Record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A4865" w14:textId="77777777" w:rsidR="00FD6FE1" w:rsidRPr="00847286" w:rsidRDefault="00FD6FE1" w:rsidP="00DD5635">
            <w:pPr>
              <w:spacing w:after="0" w:line="240" w:lineRule="auto"/>
              <w:jc w:val="center"/>
              <w:rPr>
                <w:rFonts w:ascii="Times New Roman" w:eastAsia="Times New Roman" w:hAnsi="Times New Roman" w:cs="Times New Roman"/>
                <w:bCs/>
              </w:rPr>
            </w:pPr>
          </w:p>
          <w:p w14:paraId="69801BED" w14:textId="2B24FB9D" w:rsidR="00136DAA" w:rsidRPr="00847286" w:rsidRDefault="00136DAA" w:rsidP="00136DAA">
            <w:pPr>
              <w:spacing w:after="0" w:line="240" w:lineRule="auto"/>
              <w:rPr>
                <w:rFonts w:ascii="Times New Roman" w:eastAsia="Times New Roman" w:hAnsi="Times New Roman" w:cs="Times New Roman"/>
                <w:bCs/>
              </w:rPr>
            </w:pPr>
            <w:r w:rsidRPr="00847286">
              <w:rPr>
                <w:rFonts w:ascii="Times New Roman" w:eastAsia="Times New Roman" w:hAnsi="Times New Roman" w:cs="Times New Roman"/>
                <w:bCs/>
              </w:rPr>
              <w:t xml:space="preserve">         </w:t>
            </w:r>
            <w:r w:rsidR="00FD6FE1" w:rsidRPr="00847286">
              <w:rPr>
                <w:rFonts w:ascii="Times New Roman" w:eastAsia="Times New Roman" w:hAnsi="Times New Roman" w:cs="Times New Roman"/>
                <w:bCs/>
              </w:rPr>
              <w:t xml:space="preserve">June </w:t>
            </w:r>
          </w:p>
          <w:p w14:paraId="54A83AB8" w14:textId="596DEF3F"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of Fiscal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18427" w14:textId="77777777" w:rsidR="00FD6FE1" w:rsidRPr="00847286" w:rsidRDefault="00FD6FE1" w:rsidP="00DD5635">
            <w:pPr>
              <w:spacing w:after="0" w:line="240" w:lineRule="auto"/>
              <w:jc w:val="center"/>
              <w:rPr>
                <w:rFonts w:ascii="Times New Roman" w:eastAsia="Times New Roman" w:hAnsi="Times New Roman" w:cs="Times New Roman"/>
                <w:bCs/>
              </w:rPr>
            </w:pPr>
          </w:p>
          <w:p w14:paraId="6A97A7CE"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Same as School Year</w:t>
            </w:r>
          </w:p>
        </w:tc>
      </w:tr>
      <w:tr w:rsidR="00140AE2" w:rsidRPr="00140AE2" w14:paraId="251314B0" w14:textId="77777777" w:rsidTr="00DD5635">
        <w:trPr>
          <w:trHeight w:val="1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D4BD2" w14:textId="77777777" w:rsidR="00FD6FE1" w:rsidRPr="00847286" w:rsidRDefault="00FD6FE1" w:rsidP="00DD5635">
            <w:pPr>
              <w:spacing w:after="0" w:line="240" w:lineRule="auto"/>
              <w:jc w:val="center"/>
              <w:rPr>
                <w:rFonts w:ascii="Times New Roman" w:eastAsia="Times New Roman" w:hAnsi="Times New Roman" w:cs="Times New Roman"/>
                <w:b/>
                <w:bCs/>
              </w:rPr>
            </w:pPr>
          </w:p>
          <w:p w14:paraId="1FA28E82"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
                <w:bCs/>
              </w:rPr>
              <w:t>Second Semester</w:t>
            </w:r>
          </w:p>
          <w:p w14:paraId="3A41D530"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
                <w:bCs/>
              </w:rPr>
              <w:t>(Spring)</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629D" w14:textId="77777777" w:rsidR="00FD6FE1" w:rsidRPr="00847286" w:rsidRDefault="00FD6FE1" w:rsidP="00DD5635">
            <w:pPr>
              <w:spacing w:after="0" w:line="240" w:lineRule="auto"/>
              <w:jc w:val="center"/>
              <w:rPr>
                <w:rFonts w:ascii="Times New Roman" w:eastAsia="Times New Roman" w:hAnsi="Times New Roman" w:cs="Times New Roman"/>
                <w:bCs/>
              </w:rPr>
            </w:pPr>
          </w:p>
          <w:p w14:paraId="2C7FE226"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Start of Second Semester through</w:t>
            </w:r>
          </w:p>
          <w:p w14:paraId="41139FBA"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Close of School</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366D5" w14:textId="77777777" w:rsidR="00FD6FE1" w:rsidRPr="00847286" w:rsidRDefault="00FD6FE1" w:rsidP="00DD5635">
            <w:pPr>
              <w:spacing w:after="0" w:line="240" w:lineRule="auto"/>
              <w:jc w:val="center"/>
              <w:rPr>
                <w:rFonts w:ascii="Times New Roman" w:eastAsia="Times New Roman" w:hAnsi="Times New Roman" w:cs="Times New Roman"/>
                <w:bCs/>
              </w:rPr>
            </w:pPr>
          </w:p>
          <w:p w14:paraId="36ECBF10"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End of Year</w:t>
            </w:r>
          </w:p>
          <w:p w14:paraId="336A9FCE"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Student Record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17742" w14:textId="77777777" w:rsidR="00FD6FE1" w:rsidRPr="00847286" w:rsidRDefault="00FD6FE1" w:rsidP="00DD5635">
            <w:pPr>
              <w:spacing w:after="0" w:line="240" w:lineRule="auto"/>
              <w:jc w:val="center"/>
              <w:rPr>
                <w:rFonts w:ascii="Times New Roman" w:eastAsia="Times New Roman" w:hAnsi="Times New Roman" w:cs="Times New Roman"/>
                <w:bCs/>
              </w:rPr>
            </w:pPr>
          </w:p>
          <w:p w14:paraId="2DC8D527"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Incremental payments</w:t>
            </w:r>
          </w:p>
          <w:p w14:paraId="0CA5F929"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January through June of Fiscal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45204" w14:textId="77777777" w:rsidR="00FD6FE1" w:rsidRPr="00847286" w:rsidRDefault="00FD6FE1" w:rsidP="00DD5635">
            <w:pPr>
              <w:spacing w:after="0" w:line="240" w:lineRule="auto"/>
              <w:jc w:val="center"/>
              <w:rPr>
                <w:rFonts w:ascii="Times New Roman" w:eastAsia="Times New Roman" w:hAnsi="Times New Roman" w:cs="Times New Roman"/>
                <w:bCs/>
              </w:rPr>
            </w:pPr>
          </w:p>
          <w:p w14:paraId="7BDB3F29" w14:textId="77777777" w:rsidR="00FD6FE1" w:rsidRPr="00F86AA2" w:rsidRDefault="00FD6FE1" w:rsidP="00DD5635">
            <w:pPr>
              <w:spacing w:after="0" w:line="240" w:lineRule="auto"/>
              <w:jc w:val="center"/>
              <w:rPr>
                <w:rFonts w:ascii="Times New Roman" w:eastAsia="Times New Roman" w:hAnsi="Times New Roman" w:cs="Times New Roman"/>
              </w:rPr>
            </w:pPr>
            <w:r w:rsidRPr="00847286">
              <w:rPr>
                <w:rFonts w:ascii="Times New Roman" w:eastAsia="Times New Roman" w:hAnsi="Times New Roman" w:cs="Times New Roman"/>
                <w:bCs/>
              </w:rPr>
              <w:t>Next Fiscal Year</w:t>
            </w:r>
          </w:p>
        </w:tc>
      </w:tr>
    </w:tbl>
    <w:p w14:paraId="7F11242D" w14:textId="4FA5D10D" w:rsidR="00ED70DD" w:rsidRDefault="00ED70DD" w:rsidP="009A7111">
      <w:pPr>
        <w:autoSpaceDE w:val="0"/>
        <w:autoSpaceDN w:val="0"/>
        <w:adjustRightInd w:val="0"/>
        <w:spacing w:after="0" w:line="240" w:lineRule="auto"/>
        <w:rPr>
          <w:rFonts w:ascii="Times New Roman" w:hAnsi="Times New Roman" w:cs="Times New Roman"/>
          <w:sz w:val="24"/>
          <w:szCs w:val="24"/>
        </w:rPr>
      </w:pPr>
    </w:p>
    <w:p w14:paraId="73E9F480" w14:textId="5FF1904B" w:rsidR="00FB17D0" w:rsidRPr="00C07121" w:rsidRDefault="00C07121" w:rsidP="00C0712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For additional information or questions please contact Cynithia Reid, Special Education Intensive Support Analyst</w:t>
      </w:r>
      <w:r w:rsidR="00F86AA2">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at </w:t>
      </w:r>
      <w:hyperlink r:id="rId12" w:history="1">
        <w:r w:rsidRPr="002B105C">
          <w:rPr>
            <w:rStyle w:val="Hyperlink"/>
            <w:rFonts w:ascii="Times New Roman" w:hAnsi="Times New Roman" w:cs="Times New Roman"/>
            <w:bCs/>
            <w:sz w:val="24"/>
            <w:szCs w:val="24"/>
          </w:rPr>
          <w:t>Cynithia.Reid@doe.virginia.gov</w:t>
        </w:r>
      </w:hyperlink>
      <w:r>
        <w:rPr>
          <w:rFonts w:ascii="Times New Roman" w:hAnsi="Times New Roman" w:cs="Times New Roman"/>
          <w:bCs/>
          <w:color w:val="000000" w:themeColor="text1"/>
          <w:sz w:val="24"/>
          <w:szCs w:val="24"/>
        </w:rPr>
        <w:t>.</w:t>
      </w:r>
    </w:p>
    <w:sectPr w:rsidR="00FB17D0" w:rsidRPr="00C071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2E90B" w14:textId="77777777" w:rsidR="0081535B" w:rsidRDefault="0081535B" w:rsidP="00F971DE">
      <w:pPr>
        <w:spacing w:after="0" w:line="240" w:lineRule="auto"/>
      </w:pPr>
      <w:r>
        <w:separator/>
      </w:r>
    </w:p>
  </w:endnote>
  <w:endnote w:type="continuationSeparator" w:id="0">
    <w:p w14:paraId="0BB3A567" w14:textId="77777777" w:rsidR="0081535B" w:rsidRDefault="0081535B" w:rsidP="00F9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A35C" w14:textId="77777777" w:rsidR="002D4C79" w:rsidRDefault="002D4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52282"/>
      <w:docPartObj>
        <w:docPartGallery w:val="Page Numbers (Bottom of Page)"/>
        <w:docPartUnique/>
      </w:docPartObj>
    </w:sdtPr>
    <w:sdtEndPr>
      <w:rPr>
        <w:noProof/>
      </w:rPr>
    </w:sdtEndPr>
    <w:sdtContent>
      <w:p w14:paraId="2F7261C6" w14:textId="6D66FDAC" w:rsidR="00913886" w:rsidRDefault="00913886">
        <w:pPr>
          <w:pStyle w:val="Footer"/>
          <w:jc w:val="center"/>
        </w:pPr>
        <w:r>
          <w:fldChar w:fldCharType="begin"/>
        </w:r>
        <w:r>
          <w:instrText xml:space="preserve"> PAGE   \* MERGEFORMAT </w:instrText>
        </w:r>
        <w:r>
          <w:fldChar w:fldCharType="separate"/>
        </w:r>
        <w:r w:rsidR="008E1A00">
          <w:rPr>
            <w:noProof/>
          </w:rPr>
          <w:t>1</w:t>
        </w:r>
        <w:r>
          <w:rPr>
            <w:noProof/>
          </w:rPr>
          <w:fldChar w:fldCharType="end"/>
        </w:r>
      </w:p>
    </w:sdtContent>
  </w:sdt>
  <w:p w14:paraId="521DBF3F" w14:textId="77777777" w:rsidR="002D4C79" w:rsidRDefault="002D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0A30" w14:textId="77777777" w:rsidR="002D4C79" w:rsidRDefault="002D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78CAD" w14:textId="77777777" w:rsidR="0081535B" w:rsidRDefault="0081535B" w:rsidP="00F971DE">
      <w:pPr>
        <w:spacing w:after="0" w:line="240" w:lineRule="auto"/>
      </w:pPr>
      <w:r>
        <w:separator/>
      </w:r>
    </w:p>
  </w:footnote>
  <w:footnote w:type="continuationSeparator" w:id="0">
    <w:p w14:paraId="6BBDB479" w14:textId="77777777" w:rsidR="0081535B" w:rsidRDefault="0081535B" w:rsidP="00F9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CE26" w14:textId="77777777" w:rsidR="002D4C79" w:rsidRDefault="002D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02D9" w14:textId="233CE98F" w:rsidR="00F971DE" w:rsidRDefault="00F97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B79B1" w14:textId="77777777" w:rsidR="002D4C79" w:rsidRDefault="002D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C53"/>
    <w:multiLevelType w:val="hybridMultilevel"/>
    <w:tmpl w:val="0BB2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52C6"/>
    <w:multiLevelType w:val="hybridMultilevel"/>
    <w:tmpl w:val="FA0A0914"/>
    <w:lvl w:ilvl="0" w:tplc="98208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8191D"/>
    <w:multiLevelType w:val="hybridMultilevel"/>
    <w:tmpl w:val="4DF4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A58"/>
    <w:multiLevelType w:val="hybridMultilevel"/>
    <w:tmpl w:val="9FF85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807CE"/>
    <w:multiLevelType w:val="hybridMultilevel"/>
    <w:tmpl w:val="7D6E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660CE"/>
    <w:multiLevelType w:val="hybridMultilevel"/>
    <w:tmpl w:val="0E366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9C5145"/>
    <w:multiLevelType w:val="hybridMultilevel"/>
    <w:tmpl w:val="0076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61F"/>
    <w:multiLevelType w:val="hybridMultilevel"/>
    <w:tmpl w:val="F0300D22"/>
    <w:lvl w:ilvl="0" w:tplc="1C926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C57BB"/>
    <w:multiLevelType w:val="hybridMultilevel"/>
    <w:tmpl w:val="EEE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B5675"/>
    <w:multiLevelType w:val="hybridMultilevel"/>
    <w:tmpl w:val="1AC44914"/>
    <w:lvl w:ilvl="0" w:tplc="DEF03B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2CB7"/>
    <w:multiLevelType w:val="hybridMultilevel"/>
    <w:tmpl w:val="A48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B13C0"/>
    <w:multiLevelType w:val="hybridMultilevel"/>
    <w:tmpl w:val="0A163A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134B2"/>
    <w:multiLevelType w:val="hybridMultilevel"/>
    <w:tmpl w:val="A41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B6543"/>
    <w:multiLevelType w:val="hybridMultilevel"/>
    <w:tmpl w:val="05F0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F3292"/>
    <w:multiLevelType w:val="hybridMultilevel"/>
    <w:tmpl w:val="7D8CCA0E"/>
    <w:lvl w:ilvl="0" w:tplc="899823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76047"/>
    <w:multiLevelType w:val="hybridMultilevel"/>
    <w:tmpl w:val="991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03961"/>
    <w:multiLevelType w:val="hybridMultilevel"/>
    <w:tmpl w:val="4A1EB6B8"/>
    <w:lvl w:ilvl="0" w:tplc="033ED8B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70B39"/>
    <w:multiLevelType w:val="hybridMultilevel"/>
    <w:tmpl w:val="BA1EAE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C31297"/>
    <w:multiLevelType w:val="hybridMultilevel"/>
    <w:tmpl w:val="43883A30"/>
    <w:lvl w:ilvl="0" w:tplc="580895E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F614E8"/>
    <w:multiLevelType w:val="hybridMultilevel"/>
    <w:tmpl w:val="E5C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F06AC"/>
    <w:multiLevelType w:val="hybridMultilevel"/>
    <w:tmpl w:val="3CC49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435DB5"/>
    <w:multiLevelType w:val="hybridMultilevel"/>
    <w:tmpl w:val="EB4E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B74CA"/>
    <w:multiLevelType w:val="hybridMultilevel"/>
    <w:tmpl w:val="7772E530"/>
    <w:lvl w:ilvl="0" w:tplc="5B8C5F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3932A1"/>
    <w:multiLevelType w:val="hybridMultilevel"/>
    <w:tmpl w:val="2768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73092"/>
    <w:multiLevelType w:val="hybridMultilevel"/>
    <w:tmpl w:val="B4C4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C701A"/>
    <w:multiLevelType w:val="hybridMultilevel"/>
    <w:tmpl w:val="F8DE15E4"/>
    <w:lvl w:ilvl="0" w:tplc="A3D24CE8">
      <w:start w:val="1"/>
      <w:numFmt w:val="decimal"/>
      <w:lvlText w:val="%1."/>
      <w:lvlJc w:val="left"/>
      <w:pPr>
        <w:ind w:left="720" w:hanging="360"/>
      </w:pPr>
      <w:rPr>
        <w:rFonts w:ascii="Arial" w:hAnsi="Arial" w:cs="Arial" w:hint="default"/>
        <w:color w:val="20212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A131B"/>
    <w:multiLevelType w:val="hybridMultilevel"/>
    <w:tmpl w:val="5D8E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C5C2E"/>
    <w:multiLevelType w:val="hybridMultilevel"/>
    <w:tmpl w:val="AE84A35A"/>
    <w:lvl w:ilvl="0" w:tplc="387A333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A3ED9"/>
    <w:multiLevelType w:val="hybridMultilevel"/>
    <w:tmpl w:val="57861572"/>
    <w:lvl w:ilvl="0" w:tplc="D8A6E98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7463C"/>
    <w:multiLevelType w:val="hybridMultilevel"/>
    <w:tmpl w:val="73AA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93290"/>
    <w:multiLevelType w:val="hybridMultilevel"/>
    <w:tmpl w:val="B562F8D8"/>
    <w:lvl w:ilvl="0" w:tplc="DEF03B4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C0E2E"/>
    <w:multiLevelType w:val="hybridMultilevel"/>
    <w:tmpl w:val="FC92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56DA8"/>
    <w:multiLevelType w:val="hybridMultilevel"/>
    <w:tmpl w:val="ED044F0C"/>
    <w:lvl w:ilvl="0" w:tplc="49C457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4291D"/>
    <w:multiLevelType w:val="hybridMultilevel"/>
    <w:tmpl w:val="C4DA6184"/>
    <w:lvl w:ilvl="0" w:tplc="9E34A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8749C"/>
    <w:multiLevelType w:val="hybridMultilevel"/>
    <w:tmpl w:val="AD1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F6542"/>
    <w:multiLevelType w:val="hybridMultilevel"/>
    <w:tmpl w:val="9F563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20ADE"/>
    <w:multiLevelType w:val="hybridMultilevel"/>
    <w:tmpl w:val="3FA05C0A"/>
    <w:lvl w:ilvl="0" w:tplc="4B962B06">
      <w:start w:val="1"/>
      <w:numFmt w:val="decimal"/>
      <w:lvlText w:val="%1."/>
      <w:lvlJc w:val="left"/>
      <w:pPr>
        <w:ind w:left="1140" w:hanging="42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471CEB"/>
    <w:multiLevelType w:val="hybridMultilevel"/>
    <w:tmpl w:val="A9E4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334B3"/>
    <w:multiLevelType w:val="hybridMultilevel"/>
    <w:tmpl w:val="E884C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2"/>
  </w:num>
  <w:num w:numId="4">
    <w:abstractNumId w:val="4"/>
  </w:num>
  <w:num w:numId="5">
    <w:abstractNumId w:val="11"/>
  </w:num>
  <w:num w:numId="6">
    <w:abstractNumId w:val="21"/>
  </w:num>
  <w:num w:numId="7">
    <w:abstractNumId w:val="27"/>
  </w:num>
  <w:num w:numId="8">
    <w:abstractNumId w:val="5"/>
  </w:num>
  <w:num w:numId="9">
    <w:abstractNumId w:val="20"/>
  </w:num>
  <w:num w:numId="10">
    <w:abstractNumId w:val="17"/>
  </w:num>
  <w:num w:numId="11">
    <w:abstractNumId w:val="0"/>
  </w:num>
  <w:num w:numId="12">
    <w:abstractNumId w:val="33"/>
  </w:num>
  <w:num w:numId="13">
    <w:abstractNumId w:val="34"/>
  </w:num>
  <w:num w:numId="14">
    <w:abstractNumId w:val="1"/>
  </w:num>
  <w:num w:numId="15">
    <w:abstractNumId w:val="18"/>
  </w:num>
  <w:num w:numId="16">
    <w:abstractNumId w:val="19"/>
  </w:num>
  <w:num w:numId="17">
    <w:abstractNumId w:val="3"/>
  </w:num>
  <w:num w:numId="18">
    <w:abstractNumId w:val="14"/>
  </w:num>
  <w:num w:numId="19">
    <w:abstractNumId w:val="16"/>
  </w:num>
  <w:num w:numId="20">
    <w:abstractNumId w:val="24"/>
  </w:num>
  <w:num w:numId="21">
    <w:abstractNumId w:val="15"/>
  </w:num>
  <w:num w:numId="22">
    <w:abstractNumId w:val="26"/>
  </w:num>
  <w:num w:numId="23">
    <w:abstractNumId w:val="29"/>
  </w:num>
  <w:num w:numId="24">
    <w:abstractNumId w:val="22"/>
  </w:num>
  <w:num w:numId="25">
    <w:abstractNumId w:val="36"/>
  </w:num>
  <w:num w:numId="26">
    <w:abstractNumId w:val="31"/>
  </w:num>
  <w:num w:numId="27">
    <w:abstractNumId w:val="37"/>
  </w:num>
  <w:num w:numId="28">
    <w:abstractNumId w:val="38"/>
  </w:num>
  <w:num w:numId="29">
    <w:abstractNumId w:val="23"/>
  </w:num>
  <w:num w:numId="30">
    <w:abstractNumId w:val="13"/>
  </w:num>
  <w:num w:numId="31">
    <w:abstractNumId w:val="6"/>
  </w:num>
  <w:num w:numId="32">
    <w:abstractNumId w:val="10"/>
  </w:num>
  <w:num w:numId="33">
    <w:abstractNumId w:val="25"/>
  </w:num>
  <w:num w:numId="34">
    <w:abstractNumId w:val="28"/>
  </w:num>
  <w:num w:numId="35">
    <w:abstractNumId w:val="32"/>
  </w:num>
  <w:num w:numId="36">
    <w:abstractNumId w:val="35"/>
  </w:num>
  <w:num w:numId="37">
    <w:abstractNumId w:val="2"/>
  </w:num>
  <w:num w:numId="38">
    <w:abstractNumId w:val="3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B9"/>
    <w:rsid w:val="00010887"/>
    <w:rsid w:val="00014FE3"/>
    <w:rsid w:val="00022BA3"/>
    <w:rsid w:val="00026BB5"/>
    <w:rsid w:val="00030E17"/>
    <w:rsid w:val="00036A7B"/>
    <w:rsid w:val="0004259E"/>
    <w:rsid w:val="00055FBE"/>
    <w:rsid w:val="000566E3"/>
    <w:rsid w:val="00063D88"/>
    <w:rsid w:val="00067BB1"/>
    <w:rsid w:val="000722A2"/>
    <w:rsid w:val="0008638B"/>
    <w:rsid w:val="000955B3"/>
    <w:rsid w:val="000A18A5"/>
    <w:rsid w:val="000A4B86"/>
    <w:rsid w:val="000B0B8E"/>
    <w:rsid w:val="000B45DC"/>
    <w:rsid w:val="000C3962"/>
    <w:rsid w:val="000C5E70"/>
    <w:rsid w:val="000C6B07"/>
    <w:rsid w:val="000D7B6B"/>
    <w:rsid w:val="000E0B16"/>
    <w:rsid w:val="001041C6"/>
    <w:rsid w:val="001165E4"/>
    <w:rsid w:val="001200B2"/>
    <w:rsid w:val="00121268"/>
    <w:rsid w:val="00127E6E"/>
    <w:rsid w:val="00136DAA"/>
    <w:rsid w:val="00140AE2"/>
    <w:rsid w:val="00151647"/>
    <w:rsid w:val="00154187"/>
    <w:rsid w:val="0016172B"/>
    <w:rsid w:val="001667B7"/>
    <w:rsid w:val="00175B64"/>
    <w:rsid w:val="001831D0"/>
    <w:rsid w:val="001842B7"/>
    <w:rsid w:val="001A74B4"/>
    <w:rsid w:val="001C045B"/>
    <w:rsid w:val="001D7128"/>
    <w:rsid w:val="001D756F"/>
    <w:rsid w:val="001E68E8"/>
    <w:rsid w:val="001F542C"/>
    <w:rsid w:val="00201D5A"/>
    <w:rsid w:val="002031E3"/>
    <w:rsid w:val="00204DE8"/>
    <w:rsid w:val="0020670E"/>
    <w:rsid w:val="00207511"/>
    <w:rsid w:val="00212872"/>
    <w:rsid w:val="00216263"/>
    <w:rsid w:val="00226B0C"/>
    <w:rsid w:val="002357AD"/>
    <w:rsid w:val="00245C8B"/>
    <w:rsid w:val="00247894"/>
    <w:rsid w:val="00253AFC"/>
    <w:rsid w:val="00275F5B"/>
    <w:rsid w:val="00284372"/>
    <w:rsid w:val="0028486B"/>
    <w:rsid w:val="0029222B"/>
    <w:rsid w:val="00294079"/>
    <w:rsid w:val="002A46F9"/>
    <w:rsid w:val="002C0BB4"/>
    <w:rsid w:val="002C3FA4"/>
    <w:rsid w:val="002C6627"/>
    <w:rsid w:val="002D2594"/>
    <w:rsid w:val="002D4C79"/>
    <w:rsid w:val="002F7EFC"/>
    <w:rsid w:val="003001D4"/>
    <w:rsid w:val="00313B58"/>
    <w:rsid w:val="0032018A"/>
    <w:rsid w:val="003411B9"/>
    <w:rsid w:val="00342C4B"/>
    <w:rsid w:val="00344F33"/>
    <w:rsid w:val="00345C2F"/>
    <w:rsid w:val="00361362"/>
    <w:rsid w:val="0037015C"/>
    <w:rsid w:val="003801A1"/>
    <w:rsid w:val="00384311"/>
    <w:rsid w:val="003853E9"/>
    <w:rsid w:val="00391F0B"/>
    <w:rsid w:val="003A047A"/>
    <w:rsid w:val="003B44EE"/>
    <w:rsid w:val="003C0AFB"/>
    <w:rsid w:val="003D2E71"/>
    <w:rsid w:val="003D3034"/>
    <w:rsid w:val="003D417C"/>
    <w:rsid w:val="004061DF"/>
    <w:rsid w:val="00407AE8"/>
    <w:rsid w:val="004101C8"/>
    <w:rsid w:val="004120E0"/>
    <w:rsid w:val="004126DC"/>
    <w:rsid w:val="0042281C"/>
    <w:rsid w:val="00427559"/>
    <w:rsid w:val="0043132A"/>
    <w:rsid w:val="00436D81"/>
    <w:rsid w:val="00440753"/>
    <w:rsid w:val="00440BB3"/>
    <w:rsid w:val="00447BCE"/>
    <w:rsid w:val="00454C19"/>
    <w:rsid w:val="00454CC4"/>
    <w:rsid w:val="004568DF"/>
    <w:rsid w:val="00460A9A"/>
    <w:rsid w:val="00472C01"/>
    <w:rsid w:val="00480E54"/>
    <w:rsid w:val="00497858"/>
    <w:rsid w:val="004A7473"/>
    <w:rsid w:val="004A79C2"/>
    <w:rsid w:val="004B2603"/>
    <w:rsid w:val="004C0BD8"/>
    <w:rsid w:val="004C2753"/>
    <w:rsid w:val="004D1A5A"/>
    <w:rsid w:val="004E1132"/>
    <w:rsid w:val="004E2BD9"/>
    <w:rsid w:val="004F235A"/>
    <w:rsid w:val="005061A8"/>
    <w:rsid w:val="005103C5"/>
    <w:rsid w:val="0051249C"/>
    <w:rsid w:val="005128A6"/>
    <w:rsid w:val="00515975"/>
    <w:rsid w:val="005268DF"/>
    <w:rsid w:val="00532FB8"/>
    <w:rsid w:val="00540C2B"/>
    <w:rsid w:val="00543094"/>
    <w:rsid w:val="005515C9"/>
    <w:rsid w:val="0055682D"/>
    <w:rsid w:val="005649B1"/>
    <w:rsid w:val="00564BDD"/>
    <w:rsid w:val="0057405D"/>
    <w:rsid w:val="00586868"/>
    <w:rsid w:val="00593824"/>
    <w:rsid w:val="00596346"/>
    <w:rsid w:val="005A556F"/>
    <w:rsid w:val="005A5DE4"/>
    <w:rsid w:val="005A5E40"/>
    <w:rsid w:val="005B4420"/>
    <w:rsid w:val="005B66B1"/>
    <w:rsid w:val="005B7A5A"/>
    <w:rsid w:val="005D2D29"/>
    <w:rsid w:val="005E46F8"/>
    <w:rsid w:val="005F5B2B"/>
    <w:rsid w:val="0060558E"/>
    <w:rsid w:val="00611AD7"/>
    <w:rsid w:val="00617C9A"/>
    <w:rsid w:val="00622B56"/>
    <w:rsid w:val="006300F3"/>
    <w:rsid w:val="0063347A"/>
    <w:rsid w:val="00636958"/>
    <w:rsid w:val="00640E2F"/>
    <w:rsid w:val="00641314"/>
    <w:rsid w:val="00641A00"/>
    <w:rsid w:val="00647F6B"/>
    <w:rsid w:val="0065403D"/>
    <w:rsid w:val="00656903"/>
    <w:rsid w:val="00662398"/>
    <w:rsid w:val="00690D88"/>
    <w:rsid w:val="00693107"/>
    <w:rsid w:val="0069657E"/>
    <w:rsid w:val="006A03DE"/>
    <w:rsid w:val="006A0CBD"/>
    <w:rsid w:val="006A1406"/>
    <w:rsid w:val="006B38EC"/>
    <w:rsid w:val="006B585D"/>
    <w:rsid w:val="006B618C"/>
    <w:rsid w:val="006B71DC"/>
    <w:rsid w:val="006E3048"/>
    <w:rsid w:val="006E38CA"/>
    <w:rsid w:val="006E47EC"/>
    <w:rsid w:val="006F3B17"/>
    <w:rsid w:val="00713906"/>
    <w:rsid w:val="00714EB9"/>
    <w:rsid w:val="00727CFE"/>
    <w:rsid w:val="00741F69"/>
    <w:rsid w:val="007450B6"/>
    <w:rsid w:val="00747E60"/>
    <w:rsid w:val="007664FE"/>
    <w:rsid w:val="00774F8E"/>
    <w:rsid w:val="00780B4B"/>
    <w:rsid w:val="00781643"/>
    <w:rsid w:val="00781957"/>
    <w:rsid w:val="007862A8"/>
    <w:rsid w:val="0079491F"/>
    <w:rsid w:val="0079502A"/>
    <w:rsid w:val="0079787B"/>
    <w:rsid w:val="007A154C"/>
    <w:rsid w:val="007A1623"/>
    <w:rsid w:val="007A35F0"/>
    <w:rsid w:val="007B01AA"/>
    <w:rsid w:val="007C49D6"/>
    <w:rsid w:val="007D5E15"/>
    <w:rsid w:val="007D735A"/>
    <w:rsid w:val="007E6322"/>
    <w:rsid w:val="00802198"/>
    <w:rsid w:val="0081535B"/>
    <w:rsid w:val="00817363"/>
    <w:rsid w:val="00836E1B"/>
    <w:rsid w:val="00840803"/>
    <w:rsid w:val="00842B1E"/>
    <w:rsid w:val="00843175"/>
    <w:rsid w:val="00847286"/>
    <w:rsid w:val="00847AAA"/>
    <w:rsid w:val="0087121E"/>
    <w:rsid w:val="008761E8"/>
    <w:rsid w:val="008766F2"/>
    <w:rsid w:val="008769A9"/>
    <w:rsid w:val="00892782"/>
    <w:rsid w:val="00897A8D"/>
    <w:rsid w:val="008A2AA9"/>
    <w:rsid w:val="008B146F"/>
    <w:rsid w:val="008B1A89"/>
    <w:rsid w:val="008C7D1B"/>
    <w:rsid w:val="008D7D4E"/>
    <w:rsid w:val="008E1A00"/>
    <w:rsid w:val="008E7600"/>
    <w:rsid w:val="008E7F73"/>
    <w:rsid w:val="008F0711"/>
    <w:rsid w:val="008F432D"/>
    <w:rsid w:val="00900CE1"/>
    <w:rsid w:val="00901B29"/>
    <w:rsid w:val="00913886"/>
    <w:rsid w:val="009152C6"/>
    <w:rsid w:val="00924155"/>
    <w:rsid w:val="009248DF"/>
    <w:rsid w:val="00944DDF"/>
    <w:rsid w:val="00946132"/>
    <w:rsid w:val="0095340C"/>
    <w:rsid w:val="00973FB0"/>
    <w:rsid w:val="0097653F"/>
    <w:rsid w:val="00982701"/>
    <w:rsid w:val="009A1FC6"/>
    <w:rsid w:val="009A204D"/>
    <w:rsid w:val="009A37F1"/>
    <w:rsid w:val="009A4823"/>
    <w:rsid w:val="009A6694"/>
    <w:rsid w:val="009A7111"/>
    <w:rsid w:val="009B7069"/>
    <w:rsid w:val="009C0794"/>
    <w:rsid w:val="009D023B"/>
    <w:rsid w:val="009D1088"/>
    <w:rsid w:val="009D1302"/>
    <w:rsid w:val="009D2E19"/>
    <w:rsid w:val="009E030B"/>
    <w:rsid w:val="009E2126"/>
    <w:rsid w:val="009E76B2"/>
    <w:rsid w:val="009F4ECC"/>
    <w:rsid w:val="009F528B"/>
    <w:rsid w:val="009F6D31"/>
    <w:rsid w:val="00A04FEC"/>
    <w:rsid w:val="00A11ED0"/>
    <w:rsid w:val="00A11FDB"/>
    <w:rsid w:val="00A127A0"/>
    <w:rsid w:val="00A44F4B"/>
    <w:rsid w:val="00A50643"/>
    <w:rsid w:val="00A53107"/>
    <w:rsid w:val="00A7157E"/>
    <w:rsid w:val="00A919A0"/>
    <w:rsid w:val="00A956DC"/>
    <w:rsid w:val="00AB6FEC"/>
    <w:rsid w:val="00AB7CB9"/>
    <w:rsid w:val="00AE1634"/>
    <w:rsid w:val="00AE7D54"/>
    <w:rsid w:val="00AF2BDD"/>
    <w:rsid w:val="00AF48F8"/>
    <w:rsid w:val="00AF6AC0"/>
    <w:rsid w:val="00AF6B12"/>
    <w:rsid w:val="00B003FA"/>
    <w:rsid w:val="00B04EEA"/>
    <w:rsid w:val="00B0689B"/>
    <w:rsid w:val="00B2043C"/>
    <w:rsid w:val="00B232A6"/>
    <w:rsid w:val="00B34C2A"/>
    <w:rsid w:val="00B35976"/>
    <w:rsid w:val="00B448FB"/>
    <w:rsid w:val="00B504A5"/>
    <w:rsid w:val="00B52787"/>
    <w:rsid w:val="00B55103"/>
    <w:rsid w:val="00B62727"/>
    <w:rsid w:val="00B62AFF"/>
    <w:rsid w:val="00B62BE4"/>
    <w:rsid w:val="00B6422C"/>
    <w:rsid w:val="00B70A23"/>
    <w:rsid w:val="00B734B7"/>
    <w:rsid w:val="00B75909"/>
    <w:rsid w:val="00BA3E0F"/>
    <w:rsid w:val="00BB15AA"/>
    <w:rsid w:val="00BB27F3"/>
    <w:rsid w:val="00BC6377"/>
    <w:rsid w:val="00BC6A16"/>
    <w:rsid w:val="00BD721A"/>
    <w:rsid w:val="00BD7E4F"/>
    <w:rsid w:val="00BE2B1D"/>
    <w:rsid w:val="00BE4F1C"/>
    <w:rsid w:val="00BF2AE1"/>
    <w:rsid w:val="00BF4C55"/>
    <w:rsid w:val="00BF5152"/>
    <w:rsid w:val="00C03417"/>
    <w:rsid w:val="00C07121"/>
    <w:rsid w:val="00C07EBB"/>
    <w:rsid w:val="00C12E1C"/>
    <w:rsid w:val="00C1369E"/>
    <w:rsid w:val="00C14CA7"/>
    <w:rsid w:val="00C2151B"/>
    <w:rsid w:val="00C31CA7"/>
    <w:rsid w:val="00C34EA2"/>
    <w:rsid w:val="00C431C0"/>
    <w:rsid w:val="00C43353"/>
    <w:rsid w:val="00C5681C"/>
    <w:rsid w:val="00C603C8"/>
    <w:rsid w:val="00C6367E"/>
    <w:rsid w:val="00C67D42"/>
    <w:rsid w:val="00C76072"/>
    <w:rsid w:val="00C765CC"/>
    <w:rsid w:val="00CA0BC6"/>
    <w:rsid w:val="00CB1EC1"/>
    <w:rsid w:val="00CB796C"/>
    <w:rsid w:val="00CC1FFC"/>
    <w:rsid w:val="00CC2A0B"/>
    <w:rsid w:val="00CC621B"/>
    <w:rsid w:val="00CC623E"/>
    <w:rsid w:val="00CC7B2C"/>
    <w:rsid w:val="00CD78C1"/>
    <w:rsid w:val="00CE0BE5"/>
    <w:rsid w:val="00CE5295"/>
    <w:rsid w:val="00CE58CF"/>
    <w:rsid w:val="00CE5C34"/>
    <w:rsid w:val="00D15416"/>
    <w:rsid w:val="00D16C9F"/>
    <w:rsid w:val="00D22B39"/>
    <w:rsid w:val="00D2557F"/>
    <w:rsid w:val="00D272A9"/>
    <w:rsid w:val="00D42FBA"/>
    <w:rsid w:val="00D50949"/>
    <w:rsid w:val="00D511A2"/>
    <w:rsid w:val="00D53268"/>
    <w:rsid w:val="00D64366"/>
    <w:rsid w:val="00D7434C"/>
    <w:rsid w:val="00D944C8"/>
    <w:rsid w:val="00DC0634"/>
    <w:rsid w:val="00DC4A98"/>
    <w:rsid w:val="00DF4E70"/>
    <w:rsid w:val="00E1444D"/>
    <w:rsid w:val="00E263CD"/>
    <w:rsid w:val="00E31CEA"/>
    <w:rsid w:val="00E41708"/>
    <w:rsid w:val="00E44227"/>
    <w:rsid w:val="00E5334C"/>
    <w:rsid w:val="00E600B3"/>
    <w:rsid w:val="00E6175A"/>
    <w:rsid w:val="00E6546D"/>
    <w:rsid w:val="00E67533"/>
    <w:rsid w:val="00E764F4"/>
    <w:rsid w:val="00E76FBB"/>
    <w:rsid w:val="00E85369"/>
    <w:rsid w:val="00E930D3"/>
    <w:rsid w:val="00E94B92"/>
    <w:rsid w:val="00E96657"/>
    <w:rsid w:val="00E97B19"/>
    <w:rsid w:val="00EA10AD"/>
    <w:rsid w:val="00EA1D9F"/>
    <w:rsid w:val="00EA498C"/>
    <w:rsid w:val="00EB0463"/>
    <w:rsid w:val="00EB6A11"/>
    <w:rsid w:val="00ED477C"/>
    <w:rsid w:val="00ED4D34"/>
    <w:rsid w:val="00ED70DD"/>
    <w:rsid w:val="00EE10B1"/>
    <w:rsid w:val="00EE4F7E"/>
    <w:rsid w:val="00EF5526"/>
    <w:rsid w:val="00F001A6"/>
    <w:rsid w:val="00F12ECB"/>
    <w:rsid w:val="00F16BE6"/>
    <w:rsid w:val="00F203D8"/>
    <w:rsid w:val="00F23D92"/>
    <w:rsid w:val="00F261B7"/>
    <w:rsid w:val="00F32979"/>
    <w:rsid w:val="00F414FE"/>
    <w:rsid w:val="00F450D3"/>
    <w:rsid w:val="00F45E62"/>
    <w:rsid w:val="00F50F4A"/>
    <w:rsid w:val="00F53F3B"/>
    <w:rsid w:val="00F710D8"/>
    <w:rsid w:val="00F72FB5"/>
    <w:rsid w:val="00F765DA"/>
    <w:rsid w:val="00F77455"/>
    <w:rsid w:val="00F81B5F"/>
    <w:rsid w:val="00F844C1"/>
    <w:rsid w:val="00F86AA2"/>
    <w:rsid w:val="00F967AF"/>
    <w:rsid w:val="00F971DE"/>
    <w:rsid w:val="00F976B2"/>
    <w:rsid w:val="00FB17D0"/>
    <w:rsid w:val="00FD4540"/>
    <w:rsid w:val="00FD6FE1"/>
    <w:rsid w:val="00FF047F"/>
    <w:rsid w:val="00FF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ABC78"/>
  <w15:docId w15:val="{6E5BB3F8-CE05-402D-BBE3-15DCAE2A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F2BDD"/>
    <w:pPr>
      <w:keepNext/>
      <w:spacing w:after="0" w:line="240" w:lineRule="auto"/>
      <w:outlineLvl w:val="0"/>
    </w:pPr>
    <w:rPr>
      <w:rFonts w:ascii="Times New Roman" w:eastAsia="Times" w:hAnsi="Times New Roman" w:cs="Times New Roman"/>
      <w:b/>
      <w:sz w:val="36"/>
      <w:szCs w:val="20"/>
    </w:rPr>
  </w:style>
  <w:style w:type="paragraph" w:styleId="Heading2">
    <w:name w:val="heading 2"/>
    <w:basedOn w:val="Normal"/>
    <w:next w:val="Normal"/>
    <w:link w:val="Heading2Char"/>
    <w:unhideWhenUsed/>
    <w:qFormat/>
    <w:rsid w:val="00AF2BDD"/>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B359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0A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AF"/>
    <w:pPr>
      <w:ind w:left="720"/>
      <w:contextualSpacing/>
    </w:pPr>
  </w:style>
  <w:style w:type="paragraph" w:styleId="Header">
    <w:name w:val="header"/>
    <w:basedOn w:val="Normal"/>
    <w:link w:val="HeaderChar"/>
    <w:uiPriority w:val="99"/>
    <w:unhideWhenUsed/>
    <w:rsid w:val="00F9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1DE"/>
  </w:style>
  <w:style w:type="paragraph" w:styleId="Footer">
    <w:name w:val="footer"/>
    <w:basedOn w:val="Normal"/>
    <w:link w:val="FooterChar"/>
    <w:uiPriority w:val="99"/>
    <w:unhideWhenUsed/>
    <w:rsid w:val="00F9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DE"/>
  </w:style>
  <w:style w:type="character" w:customStyle="1" w:styleId="Heading1Char">
    <w:name w:val="Heading 1 Char"/>
    <w:basedOn w:val="DefaultParagraphFont"/>
    <w:link w:val="Heading1"/>
    <w:rsid w:val="00AF2BDD"/>
    <w:rPr>
      <w:rFonts w:ascii="Times New Roman" w:eastAsia="Times" w:hAnsi="Times New Roman" w:cs="Times New Roman"/>
      <w:b/>
      <w:sz w:val="36"/>
      <w:szCs w:val="20"/>
    </w:rPr>
  </w:style>
  <w:style w:type="character" w:customStyle="1" w:styleId="Heading2Char">
    <w:name w:val="Heading 2 Char"/>
    <w:basedOn w:val="DefaultParagraphFont"/>
    <w:link w:val="Heading2"/>
    <w:rsid w:val="00AF2BDD"/>
    <w:rPr>
      <w:rFonts w:ascii="Calibri Light" w:eastAsia="Times New Roman" w:hAnsi="Calibri Light" w:cs="Times New Roman"/>
      <w:b/>
      <w:bCs/>
      <w:i/>
      <w:iCs/>
      <w:sz w:val="28"/>
      <w:szCs w:val="28"/>
    </w:rPr>
  </w:style>
  <w:style w:type="character" w:styleId="CommentReference">
    <w:name w:val="annotation reference"/>
    <w:basedOn w:val="DefaultParagraphFont"/>
    <w:uiPriority w:val="99"/>
    <w:semiHidden/>
    <w:unhideWhenUsed/>
    <w:rsid w:val="00342C4B"/>
    <w:rPr>
      <w:sz w:val="16"/>
      <w:szCs w:val="16"/>
    </w:rPr>
  </w:style>
  <w:style w:type="paragraph" w:styleId="CommentText">
    <w:name w:val="annotation text"/>
    <w:basedOn w:val="Normal"/>
    <w:link w:val="CommentTextChar"/>
    <w:uiPriority w:val="99"/>
    <w:semiHidden/>
    <w:unhideWhenUsed/>
    <w:rsid w:val="00342C4B"/>
    <w:pPr>
      <w:spacing w:line="240" w:lineRule="auto"/>
    </w:pPr>
    <w:rPr>
      <w:sz w:val="20"/>
      <w:szCs w:val="20"/>
    </w:rPr>
  </w:style>
  <w:style w:type="character" w:customStyle="1" w:styleId="CommentTextChar">
    <w:name w:val="Comment Text Char"/>
    <w:basedOn w:val="DefaultParagraphFont"/>
    <w:link w:val="CommentText"/>
    <w:uiPriority w:val="99"/>
    <w:semiHidden/>
    <w:rsid w:val="00342C4B"/>
    <w:rPr>
      <w:sz w:val="20"/>
      <w:szCs w:val="20"/>
    </w:rPr>
  </w:style>
  <w:style w:type="paragraph" w:styleId="CommentSubject">
    <w:name w:val="annotation subject"/>
    <w:basedOn w:val="CommentText"/>
    <w:next w:val="CommentText"/>
    <w:link w:val="CommentSubjectChar"/>
    <w:uiPriority w:val="99"/>
    <w:semiHidden/>
    <w:unhideWhenUsed/>
    <w:rsid w:val="00342C4B"/>
    <w:rPr>
      <w:b/>
      <w:bCs/>
    </w:rPr>
  </w:style>
  <w:style w:type="character" w:customStyle="1" w:styleId="CommentSubjectChar">
    <w:name w:val="Comment Subject Char"/>
    <w:basedOn w:val="CommentTextChar"/>
    <w:link w:val="CommentSubject"/>
    <w:uiPriority w:val="99"/>
    <w:semiHidden/>
    <w:rsid w:val="00342C4B"/>
    <w:rPr>
      <w:b/>
      <w:bCs/>
      <w:sz w:val="20"/>
      <w:szCs w:val="20"/>
    </w:rPr>
  </w:style>
  <w:style w:type="paragraph" w:styleId="BalloonText">
    <w:name w:val="Balloon Text"/>
    <w:basedOn w:val="Normal"/>
    <w:link w:val="BalloonTextChar"/>
    <w:uiPriority w:val="99"/>
    <w:semiHidden/>
    <w:unhideWhenUsed/>
    <w:rsid w:val="0034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4B"/>
    <w:rPr>
      <w:rFonts w:ascii="Segoe UI" w:hAnsi="Segoe UI" w:cs="Segoe UI"/>
      <w:sz w:val="18"/>
      <w:szCs w:val="18"/>
    </w:rPr>
  </w:style>
  <w:style w:type="character" w:styleId="Hyperlink">
    <w:name w:val="Hyperlink"/>
    <w:basedOn w:val="DefaultParagraphFont"/>
    <w:uiPriority w:val="99"/>
    <w:unhideWhenUsed/>
    <w:rsid w:val="00BA3E0F"/>
    <w:rPr>
      <w:color w:val="0563C1" w:themeColor="hyperlink"/>
      <w:u w:val="single"/>
    </w:rPr>
  </w:style>
  <w:style w:type="table" w:styleId="TableGrid">
    <w:name w:val="Table Grid"/>
    <w:basedOn w:val="TableNormal"/>
    <w:uiPriority w:val="39"/>
    <w:rsid w:val="0049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48FB"/>
    <w:rPr>
      <w:color w:val="605E5C"/>
      <w:shd w:val="clear" w:color="auto" w:fill="E1DFDD"/>
    </w:rPr>
  </w:style>
  <w:style w:type="character" w:customStyle="1" w:styleId="Heading3Char">
    <w:name w:val="Heading 3 Char"/>
    <w:basedOn w:val="DefaultParagraphFont"/>
    <w:link w:val="Heading3"/>
    <w:uiPriority w:val="9"/>
    <w:rsid w:val="00B359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40AE2"/>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B62AFF"/>
    <w:rPr>
      <w:color w:val="954F72" w:themeColor="followedHyperlink"/>
      <w:u w:val="single"/>
    </w:rPr>
  </w:style>
  <w:style w:type="paragraph" w:styleId="Revision">
    <w:name w:val="Revision"/>
    <w:hidden/>
    <w:uiPriority w:val="99"/>
    <w:semiHidden/>
    <w:rsid w:val="00B62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school_finance/budget/calc_tools/index.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nithia.Reid@doe.virgini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doeapp.com/StaffByDivisions.aspx?a=Instructional%20Services&amp;w=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doeapp.com/StaffByDivisions.aspx?o=Budget&amp;20Finance&amp;w=tru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C1D8-309A-4AF0-9E46-61D0C969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of Funding For Intensive Support Needs Students</vt:lpstr>
    </vt:vector>
  </TitlesOfParts>
  <Company>Virginia IT Infrastructure Partnership</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of Funding For Intensive Support Needs Students</dc:title>
  <dc:creator>PAUL RASKOPF</dc:creator>
  <cp:lastModifiedBy>Lucas, Diane (DOE)</cp:lastModifiedBy>
  <cp:revision>2</cp:revision>
  <cp:lastPrinted>2021-07-14T15:28:00Z</cp:lastPrinted>
  <dcterms:created xsi:type="dcterms:W3CDTF">2022-07-12T19:27:00Z</dcterms:created>
  <dcterms:modified xsi:type="dcterms:W3CDTF">2022-07-12T19:27:00Z</dcterms:modified>
</cp:coreProperties>
</file>