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1B" w:rsidRDefault="00776239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Primary Strand: Reading 9.4</w:t>
      </w:r>
    </w:p>
    <w:p w:rsidR="00E0001B" w:rsidRDefault="00776239">
      <w:pPr>
        <w:spacing w:before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Integrated Strand/s: </w:t>
      </w:r>
    </w:p>
    <w:p w:rsidR="00E0001B" w:rsidRDefault="00776239">
      <w:pPr>
        <w:spacing w:before="100"/>
        <w:rPr>
          <w:b/>
          <w:sz w:val="24"/>
          <w:szCs w:val="24"/>
        </w:rPr>
      </w:pPr>
      <w:r>
        <w:rPr>
          <w:b/>
          <w:sz w:val="24"/>
          <w:szCs w:val="24"/>
        </w:rPr>
        <w:t>Essential Understanding:</w:t>
      </w:r>
    </w:p>
    <w:p w:rsidR="00E0001B" w:rsidRDefault="00776239">
      <w:pPr>
        <w:numPr>
          <w:ilvl w:val="0"/>
          <w:numId w:val="6"/>
        </w:numPr>
        <w:spacing w:before="100"/>
        <w:rPr>
          <w:sz w:val="24"/>
          <w:szCs w:val="24"/>
        </w:rPr>
      </w:pPr>
      <w:r>
        <w:rPr>
          <w:sz w:val="24"/>
          <w:szCs w:val="24"/>
        </w:rPr>
        <w:t>Understand that analysis of a text should be based on text references, not personal opinion</w:t>
      </w:r>
    </w:p>
    <w:p w:rsidR="00E0001B" w:rsidRDefault="00776239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Essential Knowledge, Skills, and Processes: </w:t>
      </w:r>
    </w:p>
    <w:p w:rsidR="00E0001B" w:rsidRDefault="00776239">
      <w:pPr>
        <w:numPr>
          <w:ilvl w:val="0"/>
          <w:numId w:val="4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Analyze an author’s use of diction and syntax to convey ideas and content, including but not limited to, connotation and denotation</w:t>
      </w:r>
    </w:p>
    <w:p w:rsidR="00E0001B" w:rsidRDefault="00776239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SOL: </w:t>
      </w:r>
    </w:p>
    <w:p w:rsidR="00E0001B" w:rsidRDefault="00776239">
      <w:pPr>
        <w:numPr>
          <w:ilvl w:val="0"/>
          <w:numId w:val="7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9.4i: Analyze how the author’s specific word choices and syntax </w:t>
      </w:r>
      <w:proofErr w:type="gramStart"/>
      <w:r>
        <w:rPr>
          <w:sz w:val="24"/>
          <w:szCs w:val="24"/>
        </w:rPr>
        <w:t>impact</w:t>
      </w:r>
      <w:proofErr w:type="gramEnd"/>
      <w:r>
        <w:rPr>
          <w:sz w:val="24"/>
          <w:szCs w:val="24"/>
        </w:rPr>
        <w:t xml:space="preserve"> the author’s purpose.</w:t>
      </w:r>
    </w:p>
    <w:p w:rsidR="00E0001B" w:rsidRDefault="00776239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Reinforced (Related Standard) SOL:  </w:t>
      </w:r>
    </w:p>
    <w:p w:rsidR="00E0001B" w:rsidRDefault="00776239">
      <w:pPr>
        <w:numPr>
          <w:ilvl w:val="0"/>
          <w:numId w:val="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9.3c</w:t>
      </w:r>
    </w:p>
    <w:p w:rsidR="00E0001B" w:rsidRDefault="00776239">
      <w:pPr>
        <w:numPr>
          <w:ilvl w:val="0"/>
          <w:numId w:val="9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9.4d and e</w:t>
      </w:r>
    </w:p>
    <w:p w:rsidR="00E0001B" w:rsidRDefault="00776239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Academic Background/Language:</w:t>
      </w:r>
    </w:p>
    <w:p w:rsidR="00E0001B" w:rsidRDefault="00776239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Students should have an understanding of diction, figurative language, syntax, themes, tones, etc.</w:t>
      </w:r>
    </w:p>
    <w:p w:rsidR="00E0001B" w:rsidRDefault="0077623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should have an understanding of the entire passage if excerpted from a longer class text. </w:t>
      </w:r>
    </w:p>
    <w:p w:rsidR="00E0001B" w:rsidRDefault="00776239">
      <w:pPr>
        <w:pStyle w:val="Heading2"/>
        <w:keepNext w:val="0"/>
        <w:keepLines w:val="0"/>
        <w:spacing w:before="100" w:after="60"/>
        <w:rPr>
          <w:b/>
          <w:sz w:val="24"/>
          <w:szCs w:val="24"/>
        </w:rPr>
      </w:pPr>
      <w:bookmarkStart w:id="0" w:name="_7hxoev5iu70g" w:colFirst="0" w:colLast="0"/>
      <w:bookmarkEnd w:id="0"/>
      <w:r>
        <w:rPr>
          <w:b/>
          <w:sz w:val="24"/>
          <w:szCs w:val="24"/>
        </w:rPr>
        <w:t xml:space="preserve">Materials: </w:t>
      </w:r>
    </w:p>
    <w:p w:rsidR="00E0001B" w:rsidRDefault="0077623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Passage that has clear examples of diction and syntax to demonstrate author’s purpose. </w:t>
      </w:r>
    </w:p>
    <w:p w:rsidR="00E0001B" w:rsidRDefault="0077623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Recommended Excerpt -  Things Fall Apart by Chinua Achebe, Chapter 7</w:t>
      </w:r>
    </w:p>
    <w:p w:rsidR="00E0001B" w:rsidRDefault="00776239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“And at last the locusts did descend. They settled on every tree and on every blade of grass; they settled on the roofs and covered the bare ground. Mighty tree branches broke away under them, and the whole country became the brown-earth color of the vast, hungry swarm.”</w:t>
      </w:r>
    </w:p>
    <w:p w:rsidR="00E0001B" w:rsidRDefault="0077623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Annotation tools - either for digital or paper annotations</w:t>
      </w:r>
    </w:p>
    <w:p w:rsidR="00E0001B" w:rsidRDefault="0077623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Close Reading Task Cards or PowerPoint based on close reading questions - example located at the bottom of this document</w:t>
      </w:r>
    </w:p>
    <w:p w:rsidR="00E0001B" w:rsidRDefault="00776239">
      <w:pPr>
        <w:pStyle w:val="Heading2"/>
        <w:keepNext w:val="0"/>
        <w:keepLines w:val="0"/>
        <w:spacing w:before="100" w:after="80"/>
        <w:rPr>
          <w:b/>
          <w:sz w:val="24"/>
          <w:szCs w:val="24"/>
        </w:rPr>
      </w:pPr>
      <w:bookmarkStart w:id="1" w:name="_j9z6plen12hb" w:colFirst="0" w:colLast="0"/>
      <w:bookmarkEnd w:id="1"/>
      <w:r>
        <w:rPr>
          <w:b/>
          <w:sz w:val="24"/>
          <w:szCs w:val="24"/>
        </w:rPr>
        <w:lastRenderedPageBreak/>
        <w:t>Student/Teacher Actions: What should students be doing? What should teachers be doing?</w:t>
      </w:r>
    </w:p>
    <w:p w:rsidR="00E0001B" w:rsidRDefault="0077623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Teacher reviews vocabulary. Consider having students provide examples from prior texts discussed throughout the year and/or provide their own examples. 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Diction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Figurative Language - focus on examples/types found in the close reading </w:t>
      </w:r>
    </w:p>
    <w:p w:rsidR="00E0001B" w:rsidRDefault="00776239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passage</w:t>
      </w:r>
      <w:proofErr w:type="gramEnd"/>
      <w:r>
        <w:rPr>
          <w:sz w:val="24"/>
          <w:szCs w:val="24"/>
        </w:rPr>
        <w:t xml:space="preserve"> activity</w:t>
      </w:r>
    </w:p>
    <w:p w:rsidR="00E0001B" w:rsidRDefault="00776239">
      <w:pPr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Anaphora</w:t>
      </w:r>
    </w:p>
    <w:p w:rsidR="00E0001B" w:rsidRDefault="00776239">
      <w:pPr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Repetition</w:t>
      </w:r>
    </w:p>
    <w:p w:rsidR="00E0001B" w:rsidRDefault="00776239">
      <w:pPr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Imagery</w:t>
      </w:r>
    </w:p>
    <w:p w:rsidR="00E0001B" w:rsidRDefault="00776239">
      <w:pPr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Alliteration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Syntax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Tone</w:t>
      </w:r>
    </w:p>
    <w:p w:rsidR="00E0001B" w:rsidRDefault="0077623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Teacher reviews the purpose and process of close-multiple readings of a short passage. </w:t>
      </w:r>
    </w:p>
    <w:p w:rsidR="00E0001B" w:rsidRDefault="0077623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Teacher provides the selected short passage via the best mode for the class. Teacher checks for understanding of the context and events around the selected passage. </w:t>
      </w:r>
    </w:p>
    <w:p w:rsidR="00E0001B" w:rsidRDefault="0077623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Teacher models the way annotation might look through a think-aloud of the first part of the close reading.  </w:t>
      </w:r>
    </w:p>
    <w:p w:rsidR="00E0001B" w:rsidRDefault="0077623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complete a close reading of the passage. Teacher encourages multiple readings of the passage prior to analyzing each feature. </w:t>
      </w:r>
    </w:p>
    <w:p w:rsidR="00E0001B" w:rsidRDefault="0077623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[Note: Consider doing this as a whole group, pausing after each step for clarification and questions. Also, consider incorporating movement by doing this in stations.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allow students to complete this strategy through self-paced task cards or slides.]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Vocabulary - Circle any vocabulary you are unfamiliar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>. Try to develop an understanding using context clues. Did you need to know the definition to understand the passage?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Diction Part 1 - Underline any language that attracts your attention. Why do you find it interesting?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Figurative Language - Box any figurative language that attracts your attention. Be sure to identify it. What is the impact? Why did the author use it?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Diction Part 2 - Highlight verbs, adverbs, and adjectives. What do you notice? Are there any patterns? 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Syntax - Is there anything unique about the sentences? Put a slash mark at the end of each complete thought. How does that </w:t>
      </w:r>
      <w:proofErr w:type="gramStart"/>
      <w:r>
        <w:rPr>
          <w:sz w:val="24"/>
          <w:szCs w:val="24"/>
        </w:rPr>
        <w:t>impact</w:t>
      </w:r>
      <w:proofErr w:type="gramEnd"/>
      <w:r>
        <w:rPr>
          <w:sz w:val="24"/>
          <w:szCs w:val="24"/>
        </w:rPr>
        <w:t xml:space="preserve"> the passage?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PREDICTION - What might happen next? Why?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OPINIONS - What do you think of the story/narrators/characters/setting/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?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CONNECTIONS - Does this passage remind you of another text, personal experience, or world events?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QUESTIONS - What is an open-ended question you still have after reading?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THEMES - What key themes from the novel do you think </w:t>
      </w:r>
      <w:proofErr w:type="gramStart"/>
      <w:r>
        <w:rPr>
          <w:sz w:val="24"/>
          <w:szCs w:val="24"/>
        </w:rPr>
        <w:t>are reflected</w:t>
      </w:r>
      <w:proofErr w:type="gramEnd"/>
      <w:r>
        <w:rPr>
          <w:sz w:val="24"/>
          <w:szCs w:val="24"/>
        </w:rPr>
        <w:t xml:space="preserve"> in the passage?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TONE - What is the author’s attitude?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PURPOSE - What is the author’s primary purpose for this writing?</w:t>
      </w:r>
    </w:p>
    <w:p w:rsidR="00E0001B" w:rsidRDefault="0077623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Teacher leads a closing discussion on the author’s choice of words and punctuation.  Teacher shares that everyone chooses words, but it is important to note that the best word choice </w:t>
      </w:r>
      <w:proofErr w:type="gramStart"/>
      <w:r>
        <w:rPr>
          <w:sz w:val="24"/>
          <w:szCs w:val="24"/>
        </w:rPr>
        <w:t>impacts</w:t>
      </w:r>
      <w:proofErr w:type="gramEnd"/>
      <w:r>
        <w:rPr>
          <w:sz w:val="24"/>
          <w:szCs w:val="24"/>
        </w:rPr>
        <w:t xml:space="preserve"> tone, theme, character development, etc. </w:t>
      </w:r>
    </w:p>
    <w:p w:rsidR="00E0001B" w:rsidRDefault="00776239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may share their Diction Part 1 and Syntax findings with the class for closer peer discussion and teacher feedback. </w:t>
      </w:r>
    </w:p>
    <w:p w:rsidR="00E0001B" w:rsidRDefault="00776239">
      <w:pPr>
        <w:ind w:left="720"/>
        <w:rPr>
          <w:sz w:val="24"/>
          <w:szCs w:val="24"/>
        </w:rPr>
      </w:pPr>
      <w:r>
        <w:rPr>
          <w:sz w:val="24"/>
          <w:szCs w:val="24"/>
        </w:rPr>
        <w:t>[Note: These are possible discussion points from the suggested reading.]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“And at last” - What emotion is created by this opening phrase? How?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“Locust” - What are locusts? What is a Biblical allusion connection to this insect? How is this insect seen as both a positive and negative? What other insect would be similar?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“Settled” - What are other forms of this word? Settlers? What do we know about the connection between Af</w:t>
      </w:r>
      <w:r w:rsidR="00E7286E">
        <w:rPr>
          <w:sz w:val="24"/>
          <w:szCs w:val="24"/>
        </w:rPr>
        <w:t>r</w:t>
      </w:r>
      <w:r>
        <w:rPr>
          <w:sz w:val="24"/>
          <w:szCs w:val="24"/>
        </w:rPr>
        <w:t xml:space="preserve">ican cultures and settlers? How does that </w:t>
      </w:r>
      <w:proofErr w:type="gramStart"/>
      <w:r>
        <w:rPr>
          <w:sz w:val="24"/>
          <w:szCs w:val="24"/>
        </w:rPr>
        <w:t>impact</w:t>
      </w:r>
      <w:proofErr w:type="gramEnd"/>
      <w:r>
        <w:rPr>
          <w:sz w:val="24"/>
          <w:szCs w:val="24"/>
        </w:rPr>
        <w:t xml:space="preserve"> the reading?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“Mighty” - Why is the tree mighty? What are other words that </w:t>
      </w:r>
      <w:proofErr w:type="gramStart"/>
      <w:r>
        <w:rPr>
          <w:sz w:val="24"/>
          <w:szCs w:val="24"/>
        </w:rPr>
        <w:t>could have been used</w:t>
      </w:r>
      <w:proofErr w:type="gramEnd"/>
      <w:r>
        <w:rPr>
          <w:sz w:val="24"/>
          <w:szCs w:val="24"/>
        </w:rPr>
        <w:t xml:space="preserve"> to describe the tree? How does that </w:t>
      </w:r>
      <w:proofErr w:type="gramStart"/>
      <w:r>
        <w:rPr>
          <w:sz w:val="24"/>
          <w:szCs w:val="24"/>
        </w:rPr>
        <w:t>impact</w:t>
      </w:r>
      <w:proofErr w:type="gramEnd"/>
      <w:r>
        <w:rPr>
          <w:sz w:val="24"/>
          <w:szCs w:val="24"/>
        </w:rPr>
        <w:t xml:space="preserve"> the reading?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“Swarm” - What connotation do you have with the word swarm? What other animals/insects swarm? What imagery (auditory and visual) do you have with this word? How does that </w:t>
      </w:r>
      <w:proofErr w:type="gramStart"/>
      <w:r>
        <w:rPr>
          <w:sz w:val="24"/>
          <w:szCs w:val="24"/>
        </w:rPr>
        <w:t>impact</w:t>
      </w:r>
      <w:proofErr w:type="gramEnd"/>
      <w:r>
        <w:rPr>
          <w:sz w:val="24"/>
          <w:szCs w:val="24"/>
        </w:rPr>
        <w:t xml:space="preserve"> the reading?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purpose of a semicolon? How does the use of it </w:t>
      </w:r>
      <w:proofErr w:type="gramStart"/>
      <w:r>
        <w:rPr>
          <w:sz w:val="24"/>
          <w:szCs w:val="24"/>
        </w:rPr>
        <w:t>impact</w:t>
      </w:r>
      <w:proofErr w:type="gramEnd"/>
      <w:r>
        <w:rPr>
          <w:sz w:val="24"/>
          <w:szCs w:val="24"/>
        </w:rPr>
        <w:t xml:space="preserve"> the reading?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Does the opening emotion and description of the locust match?</w:t>
      </w:r>
      <w:proofErr w:type="gramEnd"/>
      <w:r>
        <w:rPr>
          <w:sz w:val="24"/>
          <w:szCs w:val="24"/>
        </w:rPr>
        <w:t xml:space="preserve"> </w:t>
      </w:r>
    </w:p>
    <w:p w:rsidR="00E0001B" w:rsidRDefault="00776239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How does the diction, syntax, language contribute to the purpose?</w:t>
      </w:r>
    </w:p>
    <w:p w:rsidR="00E0001B" w:rsidRDefault="00776239">
      <w:pPr>
        <w:spacing w:before="240" w:after="2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Assessment  (</w:t>
      </w:r>
      <w:proofErr w:type="gramEnd"/>
      <w:r>
        <w:rPr>
          <w:b/>
          <w:sz w:val="24"/>
          <w:szCs w:val="24"/>
        </w:rPr>
        <w:t xml:space="preserve">Diagnostic, Formative, Summative): </w:t>
      </w:r>
    </w:p>
    <w:p w:rsidR="00E0001B" w:rsidRDefault="00776239">
      <w:pPr>
        <w:numPr>
          <w:ilvl w:val="0"/>
          <w:numId w:val="10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As a diagnostic assessment, the teacher asks questions to check for academic vocabulary at the beginning of the lesson and reviews comprehension.</w:t>
      </w:r>
    </w:p>
    <w:p w:rsidR="00E0001B" w:rsidRDefault="00776239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As a formative assessment, the teacher assesses students’ understanding of diction, syntax, and connotation by reviewing annotations.</w:t>
      </w:r>
    </w:p>
    <w:p w:rsidR="00E0001B" w:rsidRDefault="00776239">
      <w:pPr>
        <w:numPr>
          <w:ilvl w:val="0"/>
          <w:numId w:val="10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As a summative assessment, the teacher assesses students’ ability to connect diction to purpose and/or tone by providing textual evidence.</w:t>
      </w:r>
    </w:p>
    <w:p w:rsidR="00E0001B" w:rsidRDefault="00776239">
      <w:pPr>
        <w:spacing w:before="100"/>
        <w:rPr>
          <w:b/>
          <w:sz w:val="24"/>
          <w:szCs w:val="24"/>
        </w:rPr>
      </w:pPr>
      <w:r>
        <w:rPr>
          <w:b/>
          <w:sz w:val="24"/>
          <w:szCs w:val="24"/>
        </w:rPr>
        <w:t>Writing Connections:</w:t>
      </w:r>
    </w:p>
    <w:p w:rsidR="00E0001B" w:rsidRDefault="00776239">
      <w:pPr>
        <w:numPr>
          <w:ilvl w:val="0"/>
          <w:numId w:val="3"/>
        </w:numPr>
        <w:spacing w:before="100"/>
        <w:rPr>
          <w:sz w:val="24"/>
          <w:szCs w:val="24"/>
        </w:rPr>
      </w:pPr>
      <w:r>
        <w:rPr>
          <w:sz w:val="24"/>
          <w:szCs w:val="24"/>
        </w:rPr>
        <w:t xml:space="preserve">Students construct a response to practice targeted syntax structure, semicolon, using the passage as a model. </w:t>
      </w:r>
    </w:p>
    <w:p w:rsidR="00E0001B" w:rsidRDefault="0077623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Students construct an analytical response discussing the author’s use of diction or syntax. </w:t>
      </w:r>
    </w:p>
    <w:p w:rsidR="00E0001B" w:rsidRDefault="00776239">
      <w:pPr>
        <w:spacing w:before="100"/>
        <w:rPr>
          <w:b/>
          <w:sz w:val="24"/>
          <w:szCs w:val="24"/>
        </w:rPr>
      </w:pPr>
      <w:r>
        <w:rPr>
          <w:b/>
          <w:sz w:val="24"/>
          <w:szCs w:val="24"/>
        </w:rPr>
        <w:t>Extensions and Connections (for all students)</w:t>
      </w:r>
    </w:p>
    <w:p w:rsidR="00E0001B" w:rsidRDefault="00776239">
      <w:pPr>
        <w:numPr>
          <w:ilvl w:val="0"/>
          <w:numId w:val="5"/>
        </w:numPr>
        <w:spacing w:before="100"/>
        <w:rPr>
          <w:sz w:val="24"/>
          <w:szCs w:val="24"/>
        </w:rPr>
      </w:pPr>
      <w:r>
        <w:rPr>
          <w:sz w:val="24"/>
          <w:szCs w:val="24"/>
        </w:rPr>
        <w:t xml:space="preserve">Students research other instances of colonization to compare and contrast the treatment of the topic. </w:t>
      </w:r>
    </w:p>
    <w:p w:rsidR="00E0001B" w:rsidRDefault="0077623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Students research other types of insects or animals to compare and contrast the effectiveness of the symbol. </w:t>
      </w:r>
    </w:p>
    <w:p w:rsidR="00E0001B" w:rsidRDefault="0077623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Students read nonfiction articles about locusts in other texts and real-world events. </w:t>
      </w:r>
    </w:p>
    <w:p w:rsidR="00E0001B" w:rsidRDefault="00E0001B">
      <w:pPr>
        <w:spacing w:before="100"/>
        <w:ind w:left="720"/>
        <w:rPr>
          <w:sz w:val="24"/>
          <w:szCs w:val="24"/>
        </w:rPr>
      </w:pPr>
    </w:p>
    <w:p w:rsidR="00E0001B" w:rsidRDefault="00776239">
      <w:pPr>
        <w:spacing w:before="100"/>
        <w:rPr>
          <w:color w:val="1155CC"/>
          <w:sz w:val="24"/>
          <w:szCs w:val="24"/>
          <w:u w:val="single"/>
        </w:rPr>
      </w:pPr>
      <w:r>
        <w:rPr>
          <w:b/>
          <w:sz w:val="24"/>
          <w:szCs w:val="24"/>
        </w:rPr>
        <w:t>Strategies for Differentiation</w:t>
      </w:r>
    </w:p>
    <w:p w:rsidR="00E0001B" w:rsidRDefault="0077623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Consider providing the passage prior to class for students to access vocabulary and complete close reading. </w:t>
      </w:r>
    </w:p>
    <w:p w:rsidR="00E0001B" w:rsidRDefault="0077623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Consider having students create a visual representation of the passage to support comprehension. </w:t>
      </w:r>
    </w:p>
    <w:p w:rsidR="00E0001B" w:rsidRDefault="0077623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Consider allowing students to complete the </w:t>
      </w:r>
      <w:proofErr w:type="gramStart"/>
      <w:r>
        <w:rPr>
          <w:sz w:val="24"/>
          <w:szCs w:val="24"/>
        </w:rPr>
        <w:t>close-reading</w:t>
      </w:r>
      <w:proofErr w:type="gramEnd"/>
      <w:r>
        <w:rPr>
          <w:sz w:val="24"/>
          <w:szCs w:val="24"/>
        </w:rPr>
        <w:t xml:space="preserve"> at their own pace through the use of technology or task cards.</w:t>
      </w:r>
    </w:p>
    <w:p w:rsidR="00E0001B" w:rsidRDefault="0077623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Consider reading the passage aloud throughout the multiple readings. </w:t>
      </w:r>
    </w:p>
    <w:p w:rsidR="00E0001B" w:rsidRDefault="0077623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Consider providing vocabulary and sentence frames. </w:t>
      </w:r>
    </w:p>
    <w:p w:rsidR="00E0001B" w:rsidRDefault="0077623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Consider pairing students collaboratively.</w:t>
      </w:r>
    </w:p>
    <w:p w:rsidR="00E0001B" w:rsidRDefault="0077623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Consider extended deadlines for those in need of extended time. </w:t>
      </w:r>
    </w:p>
    <w:p w:rsidR="00E0001B" w:rsidRDefault="00E0001B">
      <w:pPr>
        <w:rPr>
          <w:sz w:val="24"/>
          <w:szCs w:val="24"/>
        </w:rPr>
      </w:pPr>
    </w:p>
    <w:p w:rsidR="00E0001B" w:rsidRDefault="00776239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Note: The following pages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are intended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classroom use for students as a visual aid to learning.</w:t>
      </w:r>
    </w:p>
    <w:p w:rsidR="00E0001B" w:rsidRDefault="00E0001B">
      <w:pPr>
        <w:rPr>
          <w:sz w:val="24"/>
          <w:szCs w:val="24"/>
        </w:rPr>
      </w:pPr>
    </w:p>
    <w:p w:rsidR="00E0001B" w:rsidRDefault="00E0001B">
      <w:pPr>
        <w:rPr>
          <w:sz w:val="24"/>
          <w:szCs w:val="24"/>
        </w:rPr>
      </w:pPr>
    </w:p>
    <w:p w:rsidR="00E0001B" w:rsidRDefault="00E0001B">
      <w:pPr>
        <w:rPr>
          <w:sz w:val="24"/>
          <w:szCs w:val="24"/>
        </w:rPr>
      </w:pPr>
    </w:p>
    <w:p w:rsidR="00E0001B" w:rsidRDefault="00E0001B">
      <w:pPr>
        <w:rPr>
          <w:sz w:val="24"/>
          <w:szCs w:val="24"/>
        </w:rPr>
      </w:pPr>
    </w:p>
    <w:p w:rsidR="00E0001B" w:rsidRDefault="00776239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4413123" cy="2477663"/>
            <wp:effectExtent l="19050" t="19050" r="26035" b="18415"/>
            <wp:docPr id="10" name="image1.png" descr="close multiple reading st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123" cy="2477663"/>
                    </a:xfrm>
                    <a:prstGeom prst="rect">
                      <a:avLst/>
                    </a:prstGeom>
                    <a:ln w="25400">
                      <a:solidFill>
                        <a:srgbClr val="073763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0001B" w:rsidRDefault="00776239">
      <w:pPr>
        <w:rPr>
          <w:sz w:val="24"/>
          <w:szCs w:val="24"/>
        </w:rPr>
      </w:pPr>
      <w:r>
        <w:rPr>
          <w:noProof/>
          <w:sz w:val="40"/>
          <w:szCs w:val="40"/>
          <w:lang w:val="en-US"/>
        </w:rPr>
        <w:drawing>
          <wp:inline distT="114300" distB="114300" distL="114300" distR="114300">
            <wp:extent cx="4457700" cy="2503170"/>
            <wp:effectExtent l="19050" t="19050" r="19050" b="11430"/>
            <wp:docPr id="12" name="image3.png" descr="Vocabulary&#10;Circle any vocabulary you are unfamiliar with. Try to develop an undersatnding using context clues. Did you need to know the definition to understand the passage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03170"/>
                    </a:xfrm>
                    <a:prstGeom prst="rect">
                      <a:avLst/>
                    </a:prstGeom>
                    <a:ln w="25400">
                      <a:solidFill>
                        <a:srgbClr val="073763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0001B" w:rsidRDefault="00776239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4457700" cy="2519570"/>
            <wp:effectExtent l="19050" t="19050" r="19050" b="14605"/>
            <wp:docPr id="1" name="image4.png" descr="Diction Part One:&#10;Underline any language that attracts your attention.  Why do you find it interesting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19570"/>
                    </a:xfrm>
                    <a:prstGeom prst="rect">
                      <a:avLst/>
                    </a:prstGeom>
                    <a:ln w="25400">
                      <a:solidFill>
                        <a:srgbClr val="073763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0001B" w:rsidRDefault="00E0001B">
      <w:pPr>
        <w:rPr>
          <w:sz w:val="24"/>
          <w:szCs w:val="24"/>
        </w:rPr>
      </w:pPr>
    </w:p>
    <w:p w:rsidR="00E0001B" w:rsidRDefault="00E0001B">
      <w:pPr>
        <w:rPr>
          <w:sz w:val="24"/>
          <w:szCs w:val="24"/>
        </w:rPr>
      </w:pPr>
    </w:p>
    <w:p w:rsidR="00E0001B" w:rsidRDefault="00776239">
      <w:r>
        <w:rPr>
          <w:noProof/>
          <w:lang w:val="en-US"/>
        </w:rPr>
        <w:drawing>
          <wp:inline distT="114300" distB="114300" distL="114300" distR="114300">
            <wp:extent cx="4457700" cy="2503170"/>
            <wp:effectExtent l="19050" t="19050" r="19050" b="11430"/>
            <wp:docPr id="11" name="image10.png" descr="Figurative Language:&#10;Box any figurative language that attracts your attention.  Be sure to indentify it.  What is the impact? Why did the author use it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03170"/>
                    </a:xfrm>
                    <a:prstGeom prst="rect">
                      <a:avLst/>
                    </a:prstGeom>
                    <a:ln w="25400">
                      <a:solidFill>
                        <a:srgbClr val="073763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0001B" w:rsidRDefault="00776239">
      <w:r>
        <w:rPr>
          <w:noProof/>
          <w:lang w:val="en-US"/>
        </w:rPr>
        <w:drawing>
          <wp:inline distT="114300" distB="114300" distL="114300" distR="114300">
            <wp:extent cx="4457700" cy="2503170"/>
            <wp:effectExtent l="19050" t="19050" r="19050" b="11430"/>
            <wp:docPr id="9" name="image11.png" descr="Diction Part Two:&#10;Highlight verbs, adverbs, and adjectives.  What do you notice? Are there any patterns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03170"/>
                    </a:xfrm>
                    <a:prstGeom prst="rect">
                      <a:avLst/>
                    </a:prstGeom>
                    <a:ln w="25400">
                      <a:solidFill>
                        <a:srgbClr val="073763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0001B" w:rsidRDefault="00776239">
      <w:r>
        <w:rPr>
          <w:noProof/>
          <w:lang w:val="en-US"/>
        </w:rPr>
        <w:drawing>
          <wp:inline distT="114300" distB="114300" distL="114300" distR="114300">
            <wp:extent cx="4457700" cy="2519570"/>
            <wp:effectExtent l="19050" t="19050" r="19050" b="14605"/>
            <wp:docPr id="13" name="image8.png" descr="Syntax:&#10;Is there anything unique about the sentences? Put a slash mark at the end of each complete thought. How does that impact the passage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19570"/>
                    </a:xfrm>
                    <a:prstGeom prst="rect">
                      <a:avLst/>
                    </a:prstGeom>
                    <a:ln w="25400">
                      <a:solidFill>
                        <a:srgbClr val="073763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0001B" w:rsidRDefault="00776239">
      <w:r>
        <w:rPr>
          <w:noProof/>
          <w:lang w:val="en-US"/>
        </w:rPr>
        <w:drawing>
          <wp:inline distT="114300" distB="114300" distL="114300" distR="114300">
            <wp:extent cx="4457700" cy="2519570"/>
            <wp:effectExtent l="19050" t="19050" r="19050" b="14605"/>
            <wp:docPr id="6" name="image7.png" descr="Prediction&#10;What might happen next? Why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19570"/>
                    </a:xfrm>
                    <a:prstGeom prst="rect">
                      <a:avLst/>
                    </a:prstGeom>
                    <a:ln w="25400">
                      <a:solidFill>
                        <a:srgbClr val="073763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0001B" w:rsidRDefault="00776239">
      <w:r>
        <w:rPr>
          <w:noProof/>
          <w:lang w:val="en-US"/>
        </w:rPr>
        <w:drawing>
          <wp:inline distT="114300" distB="114300" distL="114300" distR="114300">
            <wp:extent cx="4457700" cy="2503170"/>
            <wp:effectExtent l="19050" t="19050" r="19050" b="11430"/>
            <wp:docPr id="2" name="image13.png" descr="Opinions:&#10;What do you thnk of the story/narrators/characters/setting/etc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03170"/>
                    </a:xfrm>
                    <a:prstGeom prst="rect">
                      <a:avLst/>
                    </a:prstGeom>
                    <a:ln w="25400">
                      <a:solidFill>
                        <a:srgbClr val="073763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0001B" w:rsidRDefault="00776239">
      <w:r>
        <w:rPr>
          <w:noProof/>
          <w:lang w:val="en-US"/>
        </w:rPr>
        <w:drawing>
          <wp:inline distT="114300" distB="114300" distL="114300" distR="114300">
            <wp:extent cx="4457700" cy="2503170"/>
            <wp:effectExtent l="19050" t="19050" r="19050" b="11430"/>
            <wp:docPr id="7" name="image2.png" descr="Connections:&#10;Does this passage remind you of another text, personal experience, or world events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03170"/>
                    </a:xfrm>
                    <a:prstGeom prst="rect">
                      <a:avLst/>
                    </a:prstGeom>
                    <a:ln w="25400">
                      <a:solidFill>
                        <a:srgbClr val="1C458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0001B" w:rsidRDefault="00776239">
      <w:r>
        <w:rPr>
          <w:noProof/>
          <w:lang w:val="en-US"/>
        </w:rPr>
        <w:drawing>
          <wp:inline distT="114300" distB="114300" distL="114300" distR="114300">
            <wp:extent cx="4457700" cy="2467495"/>
            <wp:effectExtent l="19050" t="19050" r="19050" b="28575"/>
            <wp:docPr id="3" name="image6.png" descr="Questions:&#10;What is an open-ended question you still have after reading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467495"/>
                    </a:xfrm>
                    <a:prstGeom prst="rect">
                      <a:avLst/>
                    </a:prstGeom>
                    <a:ln w="25400">
                      <a:solidFill>
                        <a:srgbClr val="1C4587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0001B" w:rsidRDefault="00776239">
      <w:r>
        <w:rPr>
          <w:noProof/>
          <w:lang w:val="en-US"/>
        </w:rPr>
        <w:drawing>
          <wp:inline distT="114300" distB="114300" distL="114300" distR="114300">
            <wp:extent cx="4457700" cy="2519570"/>
            <wp:effectExtent l="19050" t="19050" r="19050" b="14605"/>
            <wp:docPr id="5" name="image5.png" descr="Themes:&#10;What key themes from the novel do you think are reflected in the passage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19570"/>
                    </a:xfrm>
                    <a:prstGeom prst="rect">
                      <a:avLst/>
                    </a:prstGeom>
                    <a:ln w="25400">
                      <a:solidFill>
                        <a:srgbClr val="073763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0001B" w:rsidRDefault="00776239">
      <w:r>
        <w:rPr>
          <w:noProof/>
          <w:lang w:val="en-US"/>
        </w:rPr>
        <w:drawing>
          <wp:inline distT="114300" distB="114300" distL="114300" distR="114300">
            <wp:extent cx="4457700" cy="2519570"/>
            <wp:effectExtent l="19050" t="19050" r="19050" b="14605"/>
            <wp:docPr id="8" name="image9.png" descr="What is the author's attitude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19570"/>
                    </a:xfrm>
                    <a:prstGeom prst="rect">
                      <a:avLst/>
                    </a:prstGeom>
                    <a:ln w="25400">
                      <a:solidFill>
                        <a:srgbClr val="073763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0001B" w:rsidRDefault="00776239">
      <w:r>
        <w:rPr>
          <w:noProof/>
          <w:lang w:val="en-US"/>
        </w:rPr>
        <w:drawing>
          <wp:inline distT="114300" distB="114300" distL="114300" distR="114300">
            <wp:extent cx="4457700" cy="2519570"/>
            <wp:effectExtent l="19050" t="19050" r="19050" b="14605"/>
            <wp:docPr id="4" name="image12.png" descr="Purpose:&#10;What is the author's primary purpose for this writing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519570"/>
                    </a:xfrm>
                    <a:prstGeom prst="rect">
                      <a:avLst/>
                    </a:prstGeom>
                    <a:ln w="25400">
                      <a:solidFill>
                        <a:srgbClr val="073763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0001B" w:rsidRDefault="00E0001B">
      <w:pPr>
        <w:rPr>
          <w:i/>
          <w:sz w:val="24"/>
          <w:szCs w:val="24"/>
        </w:rPr>
      </w:pPr>
    </w:p>
    <w:p w:rsidR="00E0001B" w:rsidRDefault="00E0001B">
      <w:pPr>
        <w:rPr>
          <w:sz w:val="24"/>
          <w:szCs w:val="24"/>
        </w:rPr>
      </w:pPr>
      <w:bookmarkStart w:id="2" w:name="_GoBack"/>
      <w:bookmarkEnd w:id="2"/>
    </w:p>
    <w:sectPr w:rsidR="00E0001B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57" w:rsidRDefault="00553057" w:rsidP="00553057">
      <w:pPr>
        <w:spacing w:line="240" w:lineRule="auto"/>
      </w:pPr>
      <w:r>
        <w:separator/>
      </w:r>
    </w:p>
  </w:endnote>
  <w:endnote w:type="continuationSeparator" w:id="0">
    <w:p w:rsidR="00553057" w:rsidRDefault="00553057" w:rsidP="00553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57" w:rsidRDefault="00553057" w:rsidP="005530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>Virginia Department of Education ©2021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6F9C">
      <w:rPr>
        <w:noProof/>
        <w:color w:val="000000"/>
      </w:rPr>
      <w:t>9</w:t>
    </w:r>
    <w:r>
      <w:rPr>
        <w:color w:val="000000"/>
      </w:rPr>
      <w:fldChar w:fldCharType="end"/>
    </w:r>
  </w:p>
  <w:p w:rsidR="00553057" w:rsidRDefault="00553057">
    <w:pPr>
      <w:pStyle w:val="Footer"/>
    </w:pPr>
  </w:p>
  <w:p w:rsidR="00553057" w:rsidRDefault="00553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57" w:rsidRDefault="00553057" w:rsidP="00553057">
      <w:pPr>
        <w:spacing w:line="240" w:lineRule="auto"/>
      </w:pPr>
      <w:r>
        <w:separator/>
      </w:r>
    </w:p>
  </w:footnote>
  <w:footnote w:type="continuationSeparator" w:id="0">
    <w:p w:rsidR="00553057" w:rsidRDefault="00553057" w:rsidP="00553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57" w:rsidRPr="00553057" w:rsidRDefault="00553057" w:rsidP="00553057">
    <w:pPr>
      <w:spacing w:before="240" w:after="120"/>
      <w:rPr>
        <w:i/>
        <w:sz w:val="24"/>
        <w:szCs w:val="24"/>
      </w:rPr>
    </w:pPr>
    <w:r>
      <w:rPr>
        <w:i/>
        <w:sz w:val="24"/>
        <w:szCs w:val="24"/>
      </w:rPr>
      <w:t>English Instructional Plan – Analyzing a Passage through Close Multiple Readings</w:t>
    </w:r>
  </w:p>
  <w:p w:rsidR="00553057" w:rsidRDefault="00553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4571"/>
    <w:multiLevelType w:val="multilevel"/>
    <w:tmpl w:val="63448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096F83"/>
    <w:multiLevelType w:val="multilevel"/>
    <w:tmpl w:val="83A6E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431B20"/>
    <w:multiLevelType w:val="multilevel"/>
    <w:tmpl w:val="A216C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220BB8"/>
    <w:multiLevelType w:val="multilevel"/>
    <w:tmpl w:val="9320D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C87B43"/>
    <w:multiLevelType w:val="multilevel"/>
    <w:tmpl w:val="2E666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082ADD"/>
    <w:multiLevelType w:val="multilevel"/>
    <w:tmpl w:val="39C23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B90A3C"/>
    <w:multiLevelType w:val="multilevel"/>
    <w:tmpl w:val="B5725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361487"/>
    <w:multiLevelType w:val="multilevel"/>
    <w:tmpl w:val="8AAC6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D619F7"/>
    <w:multiLevelType w:val="multilevel"/>
    <w:tmpl w:val="92DEB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C4342A"/>
    <w:multiLevelType w:val="multilevel"/>
    <w:tmpl w:val="F6EA1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245405"/>
    <w:multiLevelType w:val="multilevel"/>
    <w:tmpl w:val="34F2A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1B"/>
    <w:rsid w:val="00553057"/>
    <w:rsid w:val="00776239"/>
    <w:rsid w:val="00B76F9C"/>
    <w:rsid w:val="00DB2587"/>
    <w:rsid w:val="00E0001B"/>
    <w:rsid w:val="00E7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E6FD6-A4A5-4A9D-A69D-5BC1D1CE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530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57"/>
  </w:style>
  <w:style w:type="paragraph" w:styleId="Footer">
    <w:name w:val="footer"/>
    <w:basedOn w:val="Normal"/>
    <w:link w:val="FooterChar"/>
    <w:uiPriority w:val="99"/>
    <w:unhideWhenUsed/>
    <w:rsid w:val="005530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Nogueras, Jill (DOE)</dc:creator>
  <cp:lastModifiedBy>Nogueras, Jill (DOE)</cp:lastModifiedBy>
  <cp:revision>3</cp:revision>
  <dcterms:created xsi:type="dcterms:W3CDTF">2021-08-17T23:39:00Z</dcterms:created>
  <dcterms:modified xsi:type="dcterms:W3CDTF">2021-08-18T17:34:00Z</dcterms:modified>
</cp:coreProperties>
</file>