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B09AF37" w:rsidR="00D14C21" w:rsidRPr="005E2D84" w:rsidRDefault="00A51BF4" w:rsidP="005E2D84">
      <w:pPr>
        <w:widowControl w:val="0"/>
        <w:pBdr>
          <w:top w:val="nil"/>
          <w:left w:val="nil"/>
          <w:bottom w:val="nil"/>
          <w:right w:val="nil"/>
          <w:between w:val="nil"/>
        </w:pBdr>
        <w:spacing w:after="0"/>
      </w:pPr>
      <w:r>
        <w:pict w14:anchorId="4A55E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0C3464">
        <w:rPr>
          <w:b/>
          <w:sz w:val="24"/>
          <w:szCs w:val="24"/>
        </w:rPr>
        <w:t>Primary Strand: 9-12</w:t>
      </w:r>
    </w:p>
    <w:p w14:paraId="00000005" w14:textId="305EA84C" w:rsidR="00D14C21" w:rsidRDefault="000C3464" w:rsidP="005E2D84">
      <w:pPr>
        <w:tabs>
          <w:tab w:val="left" w:pos="2160"/>
          <w:tab w:val="left" w:pos="6000"/>
        </w:tabs>
        <w:spacing w:before="100" w:after="0" w:line="240" w:lineRule="auto"/>
        <w:rPr>
          <w:b/>
          <w:sz w:val="24"/>
          <w:szCs w:val="24"/>
        </w:rPr>
      </w:pPr>
      <w:r>
        <w:rPr>
          <w:b/>
          <w:sz w:val="24"/>
          <w:szCs w:val="24"/>
        </w:rPr>
        <w:t>Integrated Strand/s: 1-8</w:t>
      </w:r>
      <w:r w:rsidR="005E2D84">
        <w:rPr>
          <w:b/>
          <w:sz w:val="24"/>
          <w:szCs w:val="24"/>
        </w:rPr>
        <w:tab/>
      </w:r>
      <w:bookmarkStart w:id="0" w:name="_GoBack"/>
      <w:bookmarkEnd w:id="0"/>
    </w:p>
    <w:p w14:paraId="00000006" w14:textId="77777777" w:rsidR="00D14C21" w:rsidRDefault="000C3464">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00000007" w14:textId="77777777" w:rsidR="00D14C21" w:rsidRDefault="000C3464">
      <w:pPr>
        <w:numPr>
          <w:ilvl w:val="0"/>
          <w:numId w:val="5"/>
        </w:numPr>
        <w:pBdr>
          <w:top w:val="nil"/>
          <w:left w:val="nil"/>
          <w:bottom w:val="nil"/>
          <w:right w:val="nil"/>
          <w:between w:val="nil"/>
        </w:pBdr>
        <w:tabs>
          <w:tab w:val="left" w:pos="2160"/>
        </w:tabs>
        <w:spacing w:before="100" w:after="0" w:line="240" w:lineRule="auto"/>
        <w:rPr>
          <w:color w:val="000000"/>
          <w:sz w:val="24"/>
          <w:szCs w:val="24"/>
        </w:rPr>
      </w:pPr>
      <w:r>
        <w:rPr>
          <w:sz w:val="24"/>
          <w:szCs w:val="24"/>
        </w:rPr>
        <w:t xml:space="preserve">collaborating in physical and virtual environments helps groups promote learning, deepen and extend thinking, and achieve common goals. </w:t>
      </w:r>
    </w:p>
    <w:p w14:paraId="00000008" w14:textId="77777777" w:rsidR="00D14C21" w:rsidRDefault="000C3464">
      <w:pPr>
        <w:numPr>
          <w:ilvl w:val="0"/>
          <w:numId w:val="5"/>
        </w:numPr>
        <w:pBdr>
          <w:top w:val="nil"/>
          <w:left w:val="nil"/>
          <w:bottom w:val="nil"/>
          <w:right w:val="nil"/>
          <w:between w:val="nil"/>
        </w:pBdr>
        <w:spacing w:after="0" w:line="240" w:lineRule="auto"/>
        <w:rPr>
          <w:b/>
          <w:color w:val="000000"/>
          <w:sz w:val="24"/>
          <w:szCs w:val="24"/>
        </w:rPr>
      </w:pPr>
      <w:r>
        <w:rPr>
          <w:sz w:val="24"/>
          <w:szCs w:val="24"/>
        </w:rPr>
        <w:t>teaching with concepts incorporates skills and seamlessly integrates standards of learning</w:t>
      </w:r>
    </w:p>
    <w:p w14:paraId="00000009" w14:textId="77777777" w:rsidR="00D14C21" w:rsidRDefault="000C3464">
      <w:pPr>
        <w:numPr>
          <w:ilvl w:val="0"/>
          <w:numId w:val="5"/>
        </w:numPr>
        <w:pBdr>
          <w:top w:val="nil"/>
          <w:left w:val="nil"/>
          <w:bottom w:val="nil"/>
          <w:right w:val="nil"/>
          <w:between w:val="nil"/>
        </w:pBdr>
        <w:tabs>
          <w:tab w:val="left" w:pos="2160"/>
        </w:tabs>
        <w:spacing w:after="0" w:line="240" w:lineRule="auto"/>
        <w:rPr>
          <w:b/>
          <w:color w:val="000000"/>
          <w:sz w:val="24"/>
          <w:szCs w:val="24"/>
        </w:rPr>
      </w:pPr>
      <w:r>
        <w:rPr>
          <w:sz w:val="24"/>
          <w:szCs w:val="24"/>
        </w:rPr>
        <w:t xml:space="preserve">literature is a vehicle to understand complex human experiences, and many voices can help clarify a concept. </w:t>
      </w:r>
    </w:p>
    <w:p w14:paraId="0000000A" w14:textId="77777777" w:rsidR="00D14C21" w:rsidRDefault="00D14C21">
      <w:pPr>
        <w:pBdr>
          <w:top w:val="nil"/>
          <w:left w:val="nil"/>
          <w:bottom w:val="nil"/>
          <w:right w:val="nil"/>
          <w:between w:val="nil"/>
        </w:pBdr>
        <w:tabs>
          <w:tab w:val="left" w:pos="2160"/>
        </w:tabs>
        <w:spacing w:after="0" w:line="240" w:lineRule="auto"/>
        <w:ind w:left="720"/>
        <w:rPr>
          <w:rFonts w:ascii="Times New Roman" w:eastAsia="Times New Roman" w:hAnsi="Times New Roman" w:cs="Times New Roman"/>
          <w:b/>
          <w:color w:val="000000"/>
          <w:sz w:val="24"/>
          <w:szCs w:val="24"/>
        </w:rPr>
      </w:pPr>
    </w:p>
    <w:p w14:paraId="0000000B" w14:textId="77777777" w:rsidR="00D14C21" w:rsidRDefault="000C3464">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0000000C" w14:textId="77777777" w:rsidR="00D14C21" w:rsidRDefault="000C3464">
      <w:pPr>
        <w:numPr>
          <w:ilvl w:val="0"/>
          <w:numId w:val="1"/>
        </w:numPr>
        <w:pBdr>
          <w:top w:val="nil"/>
          <w:left w:val="nil"/>
          <w:bottom w:val="nil"/>
          <w:right w:val="nil"/>
          <w:between w:val="nil"/>
        </w:pBdr>
        <w:spacing w:after="0" w:line="240" w:lineRule="auto"/>
        <w:rPr>
          <w:b/>
          <w:color w:val="000000"/>
          <w:sz w:val="24"/>
          <w:szCs w:val="24"/>
        </w:rPr>
      </w:pPr>
      <w:r>
        <w:rPr>
          <w:sz w:val="24"/>
          <w:szCs w:val="24"/>
        </w:rPr>
        <w:t>backwards design theory: begin with what students need to know, and what they need to do to show they know it.</w:t>
      </w:r>
    </w:p>
    <w:p w14:paraId="0000000D" w14:textId="77777777" w:rsidR="00D14C21" w:rsidRDefault="000C3464">
      <w:pPr>
        <w:numPr>
          <w:ilvl w:val="0"/>
          <w:numId w:val="1"/>
        </w:numPr>
        <w:pBdr>
          <w:top w:val="nil"/>
          <w:left w:val="nil"/>
          <w:bottom w:val="nil"/>
          <w:right w:val="nil"/>
          <w:between w:val="nil"/>
        </w:pBdr>
        <w:spacing w:after="0" w:line="240" w:lineRule="auto"/>
        <w:rPr>
          <w:b/>
          <w:color w:val="000000"/>
          <w:sz w:val="24"/>
          <w:szCs w:val="24"/>
        </w:rPr>
      </w:pPr>
      <w:r>
        <w:rPr>
          <w:sz w:val="24"/>
          <w:szCs w:val="24"/>
        </w:rPr>
        <w:t>build curriculum around a shared student experience.</w:t>
      </w:r>
    </w:p>
    <w:p w14:paraId="0000000E" w14:textId="77777777" w:rsidR="00D14C21" w:rsidRDefault="00D14C21">
      <w:pPr>
        <w:spacing w:after="0" w:line="240" w:lineRule="auto"/>
        <w:ind w:left="360"/>
        <w:rPr>
          <w:b/>
          <w:sz w:val="24"/>
          <w:szCs w:val="24"/>
        </w:rPr>
      </w:pPr>
    </w:p>
    <w:p w14:paraId="0000000F" w14:textId="77777777" w:rsidR="00D14C21" w:rsidRDefault="000C3464">
      <w:pPr>
        <w:spacing w:after="0" w:line="240" w:lineRule="auto"/>
        <w:rPr>
          <w:i/>
          <w:sz w:val="24"/>
          <w:szCs w:val="24"/>
        </w:rPr>
      </w:pPr>
      <w:r>
        <w:rPr>
          <w:b/>
          <w:sz w:val="24"/>
          <w:szCs w:val="24"/>
        </w:rPr>
        <w:t>Primary SOL:</w:t>
      </w:r>
      <w:r>
        <w:rPr>
          <w:b/>
          <w:sz w:val="24"/>
          <w:szCs w:val="24"/>
        </w:rPr>
        <w:tab/>
        <w:t xml:space="preserve">9.1; 10.1; 11.1; 12.1 </w:t>
      </w:r>
      <w:r>
        <w:rPr>
          <w:i/>
          <w:sz w:val="24"/>
          <w:szCs w:val="24"/>
        </w:rPr>
        <w:t>make planned persuasive/argumentative, multimodal, interactive presentations collaboratively and individually.</w:t>
      </w:r>
    </w:p>
    <w:p w14:paraId="00000010" w14:textId="77777777" w:rsidR="00D14C21" w:rsidRDefault="00D14C21">
      <w:pPr>
        <w:spacing w:after="0" w:line="240" w:lineRule="auto"/>
        <w:rPr>
          <w:sz w:val="24"/>
          <w:szCs w:val="24"/>
        </w:rPr>
      </w:pPr>
    </w:p>
    <w:p w14:paraId="00000011" w14:textId="77777777" w:rsidR="00D14C21" w:rsidRDefault="000C3464">
      <w:pPr>
        <w:spacing w:before="100" w:after="0" w:line="240" w:lineRule="auto"/>
        <w:rPr>
          <w:i/>
          <w:sz w:val="24"/>
          <w:szCs w:val="24"/>
        </w:rPr>
      </w:pPr>
      <w:r>
        <w:rPr>
          <w:b/>
          <w:sz w:val="24"/>
          <w:szCs w:val="24"/>
        </w:rPr>
        <w:t xml:space="preserve">Reinforced (Related Standard) SOL: 9.2; 10.2; 11.2; 12.2 </w:t>
      </w:r>
      <w:r>
        <w:rPr>
          <w:i/>
          <w:sz w:val="24"/>
          <w:szCs w:val="24"/>
        </w:rPr>
        <w:t xml:space="preserve">examine how values and points of view are included or excluded and how media influences beliefs and behaviors. </w:t>
      </w:r>
    </w:p>
    <w:p w14:paraId="00000012" w14:textId="77777777" w:rsidR="00D14C21" w:rsidRDefault="00D14C21">
      <w:pPr>
        <w:spacing w:after="0" w:line="240" w:lineRule="auto"/>
        <w:rPr>
          <w:sz w:val="24"/>
          <w:szCs w:val="24"/>
        </w:rPr>
      </w:pPr>
    </w:p>
    <w:p w14:paraId="00000013" w14:textId="77777777" w:rsidR="00D14C21" w:rsidRDefault="00D14C21">
      <w:pPr>
        <w:spacing w:after="0" w:line="240" w:lineRule="auto"/>
        <w:rPr>
          <w:sz w:val="24"/>
          <w:szCs w:val="24"/>
        </w:rPr>
      </w:pPr>
    </w:p>
    <w:p w14:paraId="00000014" w14:textId="77777777" w:rsidR="00D14C21" w:rsidRDefault="000C3464">
      <w:pPr>
        <w:spacing w:after="0" w:line="240" w:lineRule="auto"/>
        <w:rPr>
          <w:sz w:val="24"/>
          <w:szCs w:val="24"/>
        </w:rPr>
      </w:pPr>
      <w:r>
        <w:rPr>
          <w:b/>
          <w:sz w:val="24"/>
          <w:szCs w:val="24"/>
        </w:rPr>
        <w:t>Academic Background/Language:</w:t>
      </w:r>
      <w:r>
        <w:rPr>
          <w:sz w:val="24"/>
          <w:szCs w:val="24"/>
        </w:rPr>
        <w:tab/>
      </w:r>
    </w:p>
    <w:p w14:paraId="00000015" w14:textId="77777777" w:rsidR="00D14C21" w:rsidRDefault="00D14C21">
      <w:pPr>
        <w:spacing w:after="0" w:line="240" w:lineRule="auto"/>
        <w:rPr>
          <w:sz w:val="24"/>
          <w:szCs w:val="24"/>
        </w:rPr>
      </w:pPr>
    </w:p>
    <w:p w14:paraId="00000016" w14:textId="77777777" w:rsidR="00D14C21" w:rsidRDefault="00D14C21">
      <w:pPr>
        <w:spacing w:after="0" w:line="240" w:lineRule="auto"/>
        <w:rPr>
          <w:b/>
          <w:sz w:val="24"/>
          <w:szCs w:val="24"/>
        </w:rPr>
      </w:pPr>
    </w:p>
    <w:p w14:paraId="00000017" w14:textId="77777777" w:rsidR="00D14C21" w:rsidRDefault="000C3464">
      <w:pPr>
        <w:pStyle w:val="Heading2"/>
        <w:spacing w:before="100" w:after="60"/>
        <w:rPr>
          <w:rFonts w:ascii="Calibri" w:hAnsi="Calibri" w:cs="Calibri"/>
        </w:rPr>
      </w:pPr>
      <w:r>
        <w:rPr>
          <w:rFonts w:ascii="Calibri" w:hAnsi="Calibri" w:cs="Calibri"/>
        </w:rPr>
        <w:t xml:space="preserve">Materials </w:t>
      </w:r>
    </w:p>
    <w:p w14:paraId="00000018" w14:textId="77777777" w:rsidR="00D14C21" w:rsidRDefault="00A51BF4">
      <w:pPr>
        <w:numPr>
          <w:ilvl w:val="0"/>
          <w:numId w:val="2"/>
        </w:numPr>
        <w:pBdr>
          <w:top w:val="nil"/>
          <w:left w:val="nil"/>
          <w:bottom w:val="nil"/>
          <w:right w:val="nil"/>
          <w:between w:val="nil"/>
        </w:pBdr>
        <w:spacing w:after="0" w:line="240" w:lineRule="auto"/>
        <w:rPr>
          <w:color w:val="000000"/>
          <w:sz w:val="24"/>
          <w:szCs w:val="24"/>
        </w:rPr>
      </w:pPr>
      <w:hyperlink r:id="rId8" w:anchor="gid=1254101713">
        <w:r w:rsidR="000C3464">
          <w:rPr>
            <w:color w:val="1155CC"/>
            <w:sz w:val="24"/>
            <w:szCs w:val="24"/>
            <w:u w:val="single"/>
          </w:rPr>
          <w:t>Unit Planner Document</w:t>
        </w:r>
      </w:hyperlink>
    </w:p>
    <w:p w14:paraId="00000019" w14:textId="77777777" w:rsidR="00D14C21" w:rsidRDefault="000C3464">
      <w:pPr>
        <w:numPr>
          <w:ilvl w:val="0"/>
          <w:numId w:val="2"/>
        </w:numPr>
        <w:pBdr>
          <w:top w:val="nil"/>
          <w:left w:val="nil"/>
          <w:bottom w:val="nil"/>
          <w:right w:val="nil"/>
          <w:between w:val="nil"/>
        </w:pBdr>
        <w:spacing w:after="0" w:line="240" w:lineRule="auto"/>
        <w:rPr>
          <w:sz w:val="24"/>
          <w:szCs w:val="24"/>
        </w:rPr>
      </w:pPr>
      <w:r>
        <w:rPr>
          <w:sz w:val="24"/>
          <w:szCs w:val="24"/>
        </w:rPr>
        <w:t>Texts</w:t>
      </w:r>
    </w:p>
    <w:p w14:paraId="0000001A" w14:textId="77777777" w:rsidR="00D14C21" w:rsidRDefault="000C3464">
      <w:pPr>
        <w:numPr>
          <w:ilvl w:val="0"/>
          <w:numId w:val="2"/>
        </w:numPr>
        <w:pBdr>
          <w:top w:val="nil"/>
          <w:left w:val="nil"/>
          <w:bottom w:val="nil"/>
          <w:right w:val="nil"/>
          <w:between w:val="nil"/>
        </w:pBdr>
        <w:spacing w:after="0" w:line="240" w:lineRule="auto"/>
        <w:rPr>
          <w:sz w:val="24"/>
          <w:szCs w:val="24"/>
        </w:rPr>
      </w:pPr>
      <w:r>
        <w:rPr>
          <w:sz w:val="24"/>
          <w:szCs w:val="24"/>
        </w:rPr>
        <w:t>Collaborative spirit</w:t>
      </w:r>
    </w:p>
    <w:p w14:paraId="0000001B" w14:textId="77777777" w:rsidR="00D14C21" w:rsidRDefault="00A51BF4">
      <w:pPr>
        <w:numPr>
          <w:ilvl w:val="0"/>
          <w:numId w:val="2"/>
        </w:numPr>
        <w:pBdr>
          <w:top w:val="nil"/>
          <w:left w:val="nil"/>
          <w:bottom w:val="nil"/>
          <w:right w:val="nil"/>
          <w:between w:val="nil"/>
        </w:pBdr>
        <w:spacing w:after="0" w:line="240" w:lineRule="auto"/>
        <w:rPr>
          <w:sz w:val="24"/>
          <w:szCs w:val="24"/>
        </w:rPr>
      </w:pPr>
      <w:hyperlink r:id="rId9" w:anchor="slide=id.g35f391192_00">
        <w:r w:rsidR="000C3464">
          <w:rPr>
            <w:color w:val="1155CC"/>
            <w:sz w:val="24"/>
            <w:szCs w:val="24"/>
            <w:u w:val="single"/>
          </w:rPr>
          <w:t>Daily Template</w:t>
        </w:r>
      </w:hyperlink>
    </w:p>
    <w:p w14:paraId="0000001C" w14:textId="77777777" w:rsidR="00D14C21" w:rsidRDefault="00A51BF4">
      <w:pPr>
        <w:numPr>
          <w:ilvl w:val="0"/>
          <w:numId w:val="2"/>
        </w:numPr>
        <w:pBdr>
          <w:top w:val="nil"/>
          <w:left w:val="nil"/>
          <w:bottom w:val="nil"/>
          <w:right w:val="nil"/>
          <w:between w:val="nil"/>
        </w:pBdr>
        <w:spacing w:after="0" w:line="240" w:lineRule="auto"/>
        <w:rPr>
          <w:sz w:val="24"/>
          <w:szCs w:val="24"/>
        </w:rPr>
      </w:pPr>
      <w:hyperlink r:id="rId10" w:anchor="gid=0">
        <w:r w:rsidR="000C3464">
          <w:rPr>
            <w:color w:val="1155CC"/>
            <w:sz w:val="24"/>
            <w:szCs w:val="24"/>
            <w:u w:val="single"/>
          </w:rPr>
          <w:t>Progression Chart</w:t>
        </w:r>
      </w:hyperlink>
    </w:p>
    <w:p w14:paraId="0000001D" w14:textId="77777777" w:rsidR="00D14C21" w:rsidRDefault="000C3464">
      <w:pPr>
        <w:pStyle w:val="Heading2"/>
        <w:spacing w:before="100"/>
        <w:rPr>
          <w:rFonts w:ascii="Calibri" w:hAnsi="Calibri" w:cs="Calibri"/>
        </w:rPr>
      </w:pPr>
      <w:r>
        <w:rPr>
          <w:rFonts w:ascii="Calibri" w:hAnsi="Calibri" w:cs="Calibri"/>
        </w:rPr>
        <w:t>Method of Unit Planning in Backwards Design</w:t>
      </w:r>
    </w:p>
    <w:p w14:paraId="0000001E" w14:textId="77777777" w:rsidR="00D14C21" w:rsidRDefault="000C3464">
      <w:pPr>
        <w:numPr>
          <w:ilvl w:val="0"/>
          <w:numId w:val="2"/>
        </w:numPr>
        <w:pBdr>
          <w:top w:val="nil"/>
          <w:left w:val="nil"/>
          <w:bottom w:val="nil"/>
          <w:right w:val="nil"/>
          <w:between w:val="nil"/>
        </w:pBdr>
        <w:spacing w:after="0"/>
      </w:pPr>
      <w:r>
        <w:rPr>
          <w:color w:val="000000"/>
        </w:rPr>
        <w:t xml:space="preserve">Write Encapsulation (What is </w:t>
      </w:r>
      <w:r>
        <w:t>the point of learning about this concept? What will students know when the unit is complete?)</w:t>
      </w:r>
    </w:p>
    <w:p w14:paraId="0000001F" w14:textId="77777777" w:rsidR="00D14C21" w:rsidRDefault="000C3464">
      <w:pPr>
        <w:numPr>
          <w:ilvl w:val="0"/>
          <w:numId w:val="2"/>
        </w:numPr>
        <w:pBdr>
          <w:top w:val="nil"/>
          <w:left w:val="nil"/>
          <w:bottom w:val="nil"/>
          <w:right w:val="nil"/>
          <w:between w:val="nil"/>
        </w:pBdr>
        <w:spacing w:after="0"/>
      </w:pPr>
      <w:r>
        <w:rPr>
          <w:color w:val="000000"/>
        </w:rPr>
        <w:t>Write unit questions. What is important to explore about this concept? Begin with definition</w:t>
      </w:r>
      <w:r>
        <w:t xml:space="preserve">s. For example, “What is power?” Write questions in increasing depth and complexity, and end with the first question again. Students’ understanding of the concept should evolve over the course of the unit. These questions will become the outline and focus of the unit’s daily lessons. </w:t>
      </w:r>
    </w:p>
    <w:p w14:paraId="00000020" w14:textId="77777777" w:rsidR="00D14C21" w:rsidRDefault="000C3464">
      <w:pPr>
        <w:numPr>
          <w:ilvl w:val="0"/>
          <w:numId w:val="2"/>
        </w:numPr>
        <w:pBdr>
          <w:top w:val="nil"/>
          <w:left w:val="nil"/>
          <w:bottom w:val="nil"/>
          <w:right w:val="nil"/>
          <w:between w:val="nil"/>
        </w:pBdr>
        <w:spacing w:after="0"/>
      </w:pPr>
      <w:r>
        <w:lastRenderedPageBreak/>
        <w:t xml:space="preserve">Create a text set. What are some works of literature that explore this concept and the questions? </w:t>
      </w:r>
    </w:p>
    <w:p w14:paraId="00000021" w14:textId="77777777" w:rsidR="00D14C21" w:rsidRDefault="000C3464">
      <w:pPr>
        <w:numPr>
          <w:ilvl w:val="0"/>
          <w:numId w:val="2"/>
        </w:numPr>
        <w:pBdr>
          <w:top w:val="nil"/>
          <w:left w:val="nil"/>
          <w:bottom w:val="nil"/>
          <w:right w:val="nil"/>
          <w:between w:val="nil"/>
        </w:pBdr>
        <w:spacing w:after="0"/>
      </w:pPr>
      <w:r>
        <w:rPr>
          <w:color w:val="000000"/>
        </w:rPr>
        <w:t xml:space="preserve"> </w:t>
      </w:r>
      <w:r>
        <w:t xml:space="preserve">Write a summative assessment, perhaps two. What will students need to do to show they understand the material? Best practice is to make these authentic assessments. Podcasts, vlogs, persuasive letters, research projects and presentations are all great places to start. </w:t>
      </w:r>
    </w:p>
    <w:p w14:paraId="00000022" w14:textId="77777777" w:rsidR="00D14C21" w:rsidRDefault="000C3464">
      <w:pPr>
        <w:numPr>
          <w:ilvl w:val="0"/>
          <w:numId w:val="2"/>
        </w:numPr>
        <w:pBdr>
          <w:top w:val="nil"/>
          <w:left w:val="nil"/>
          <w:bottom w:val="nil"/>
          <w:right w:val="nil"/>
          <w:between w:val="nil"/>
        </w:pBdr>
        <w:spacing w:after="0"/>
      </w:pPr>
      <w:r>
        <w:t xml:space="preserve">Make a daily template. Slidesmania and Slidescarnival are wonderful resources. Each day should follow the student engagement model. Direct instruction/mini lesson of about 20 minutes, and then work time. Two to three stations are ideal. </w:t>
      </w:r>
    </w:p>
    <w:p w14:paraId="00000023" w14:textId="77777777" w:rsidR="00D14C21" w:rsidRDefault="000C3464">
      <w:pPr>
        <w:numPr>
          <w:ilvl w:val="1"/>
          <w:numId w:val="2"/>
        </w:numPr>
        <w:pBdr>
          <w:top w:val="nil"/>
          <w:left w:val="nil"/>
          <w:bottom w:val="nil"/>
          <w:right w:val="nil"/>
          <w:between w:val="nil"/>
        </w:pBdr>
        <w:spacing w:after="0"/>
      </w:pPr>
      <w:r>
        <w:t>Slide deck pacing suggestion</w:t>
      </w:r>
    </w:p>
    <w:p w14:paraId="00000024" w14:textId="77777777" w:rsidR="00D14C21" w:rsidRDefault="000C3464">
      <w:pPr>
        <w:numPr>
          <w:ilvl w:val="2"/>
          <w:numId w:val="2"/>
        </w:numPr>
        <w:pBdr>
          <w:top w:val="nil"/>
          <w:left w:val="nil"/>
          <w:bottom w:val="nil"/>
          <w:right w:val="nil"/>
          <w:between w:val="nil"/>
        </w:pBdr>
        <w:spacing w:after="0"/>
      </w:pPr>
      <w:r>
        <w:t>Warm-up/grounding related to the daily question</w:t>
      </w:r>
    </w:p>
    <w:p w14:paraId="00000025" w14:textId="77777777" w:rsidR="00D14C21" w:rsidRDefault="000C3464">
      <w:pPr>
        <w:numPr>
          <w:ilvl w:val="2"/>
          <w:numId w:val="2"/>
        </w:numPr>
        <w:pBdr>
          <w:top w:val="nil"/>
          <w:left w:val="nil"/>
          <w:bottom w:val="nil"/>
          <w:right w:val="nil"/>
          <w:between w:val="nil"/>
        </w:pBdr>
        <w:spacing w:after="0"/>
      </w:pPr>
      <w:r>
        <w:t>Review or quotation about the day’s work in context</w:t>
      </w:r>
    </w:p>
    <w:p w14:paraId="00000026" w14:textId="77777777" w:rsidR="00D14C21" w:rsidRDefault="000C3464">
      <w:pPr>
        <w:numPr>
          <w:ilvl w:val="2"/>
          <w:numId w:val="2"/>
        </w:numPr>
        <w:pBdr>
          <w:top w:val="nil"/>
          <w:left w:val="nil"/>
          <w:bottom w:val="nil"/>
          <w:right w:val="nil"/>
          <w:between w:val="nil"/>
        </w:pBdr>
        <w:spacing w:after="0"/>
      </w:pPr>
      <w:r>
        <w:rPr>
          <w:color w:val="000000"/>
        </w:rPr>
        <w:t xml:space="preserve"> </w:t>
      </w:r>
      <w:r>
        <w:t>Big concepts and learning outcomes</w:t>
      </w:r>
    </w:p>
    <w:p w14:paraId="00000027" w14:textId="77777777" w:rsidR="00D14C21" w:rsidRDefault="000C3464">
      <w:pPr>
        <w:numPr>
          <w:ilvl w:val="2"/>
          <w:numId w:val="2"/>
        </w:numPr>
        <w:pBdr>
          <w:top w:val="nil"/>
          <w:left w:val="nil"/>
          <w:bottom w:val="nil"/>
          <w:right w:val="nil"/>
          <w:between w:val="nil"/>
        </w:pBdr>
        <w:spacing w:after="0"/>
      </w:pPr>
      <w:r>
        <w:t>Task and work of the mini lesson (all related to the concept/related to the question)</w:t>
      </w:r>
    </w:p>
    <w:p w14:paraId="00000028" w14:textId="77777777" w:rsidR="00D14C21" w:rsidRDefault="000C3464">
      <w:pPr>
        <w:numPr>
          <w:ilvl w:val="3"/>
          <w:numId w:val="2"/>
        </w:numPr>
        <w:pBdr>
          <w:top w:val="nil"/>
          <w:left w:val="nil"/>
          <w:bottom w:val="nil"/>
          <w:right w:val="nil"/>
          <w:between w:val="nil"/>
        </w:pBdr>
        <w:spacing w:after="0"/>
      </w:pPr>
      <w:r>
        <w:t>Read an article together?</w:t>
      </w:r>
    </w:p>
    <w:p w14:paraId="00000029" w14:textId="77777777" w:rsidR="00D14C21" w:rsidRDefault="000C3464">
      <w:pPr>
        <w:numPr>
          <w:ilvl w:val="3"/>
          <w:numId w:val="2"/>
        </w:numPr>
        <w:pBdr>
          <w:top w:val="nil"/>
          <w:left w:val="nil"/>
          <w:bottom w:val="nil"/>
          <w:right w:val="nil"/>
          <w:between w:val="nil"/>
        </w:pBdr>
        <w:spacing w:after="0"/>
      </w:pPr>
      <w:r>
        <w:t>Watch a short video or TED talk together?</w:t>
      </w:r>
    </w:p>
    <w:p w14:paraId="0000002A" w14:textId="77777777" w:rsidR="00D14C21" w:rsidRDefault="000C3464">
      <w:pPr>
        <w:numPr>
          <w:ilvl w:val="3"/>
          <w:numId w:val="2"/>
        </w:numPr>
        <w:pBdr>
          <w:top w:val="nil"/>
          <w:left w:val="nil"/>
          <w:bottom w:val="nil"/>
          <w:right w:val="nil"/>
          <w:between w:val="nil"/>
        </w:pBdr>
        <w:spacing w:after="0"/>
      </w:pPr>
      <w:r>
        <w:t>Have a discussion or debate?</w:t>
      </w:r>
    </w:p>
    <w:p w14:paraId="0000002B" w14:textId="77777777" w:rsidR="00D14C21" w:rsidRDefault="000C3464">
      <w:pPr>
        <w:numPr>
          <w:ilvl w:val="3"/>
          <w:numId w:val="2"/>
        </w:numPr>
        <w:pBdr>
          <w:top w:val="nil"/>
          <w:left w:val="nil"/>
          <w:bottom w:val="nil"/>
          <w:right w:val="nil"/>
          <w:between w:val="nil"/>
        </w:pBdr>
        <w:spacing w:after="0"/>
      </w:pPr>
      <w:r>
        <w:t>Guided practice for research or writing</w:t>
      </w:r>
    </w:p>
    <w:p w14:paraId="0000002C" w14:textId="77777777" w:rsidR="00D14C21" w:rsidRDefault="000C3464">
      <w:pPr>
        <w:numPr>
          <w:ilvl w:val="2"/>
          <w:numId w:val="2"/>
        </w:numPr>
        <w:pBdr>
          <w:top w:val="nil"/>
          <w:left w:val="nil"/>
          <w:bottom w:val="nil"/>
          <w:right w:val="nil"/>
          <w:between w:val="nil"/>
        </w:pBdr>
        <w:spacing w:after="0"/>
      </w:pPr>
      <w:r>
        <w:t>Work time activities (begin with 3 20 minute “stations”) (All related to the concept/question/summative assessments)</w:t>
      </w:r>
    </w:p>
    <w:p w14:paraId="0000002D" w14:textId="77777777" w:rsidR="00D14C21" w:rsidRDefault="000C3464">
      <w:pPr>
        <w:numPr>
          <w:ilvl w:val="3"/>
          <w:numId w:val="2"/>
        </w:numPr>
        <w:pBdr>
          <w:top w:val="nil"/>
          <w:left w:val="nil"/>
          <w:bottom w:val="nil"/>
          <w:right w:val="nil"/>
          <w:between w:val="nil"/>
        </w:pBdr>
        <w:spacing w:after="0"/>
      </w:pPr>
      <w:r>
        <w:t>Independent reading/writing/research time</w:t>
      </w:r>
    </w:p>
    <w:p w14:paraId="0000002E" w14:textId="77777777" w:rsidR="00D14C21" w:rsidRDefault="000C3464">
      <w:pPr>
        <w:numPr>
          <w:ilvl w:val="3"/>
          <w:numId w:val="2"/>
        </w:numPr>
        <w:pBdr>
          <w:top w:val="nil"/>
          <w:left w:val="nil"/>
          <w:bottom w:val="nil"/>
          <w:right w:val="nil"/>
          <w:between w:val="nil"/>
        </w:pBdr>
        <w:spacing w:after="0"/>
      </w:pPr>
      <w:r>
        <w:t>Independent work time on projects</w:t>
      </w:r>
    </w:p>
    <w:p w14:paraId="0000002F" w14:textId="77777777" w:rsidR="00D14C21" w:rsidRDefault="000C3464">
      <w:pPr>
        <w:numPr>
          <w:ilvl w:val="3"/>
          <w:numId w:val="2"/>
        </w:numPr>
        <w:pBdr>
          <w:top w:val="nil"/>
          <w:left w:val="nil"/>
          <w:bottom w:val="nil"/>
          <w:right w:val="nil"/>
          <w:between w:val="nil"/>
        </w:pBdr>
        <w:spacing w:after="0"/>
      </w:pPr>
      <w:r>
        <w:t>teacher feedback and collaboration time</w:t>
      </w:r>
    </w:p>
    <w:p w14:paraId="00000030" w14:textId="77777777" w:rsidR="00D14C21" w:rsidRDefault="000C3464">
      <w:pPr>
        <w:numPr>
          <w:ilvl w:val="3"/>
          <w:numId w:val="2"/>
        </w:numPr>
        <w:pBdr>
          <w:top w:val="nil"/>
          <w:left w:val="nil"/>
          <w:bottom w:val="nil"/>
          <w:right w:val="nil"/>
          <w:between w:val="nil"/>
        </w:pBdr>
        <w:spacing w:after="0"/>
      </w:pPr>
      <w:r>
        <w:t>small group activities: jigsaw activities, choice boards, etc.</w:t>
      </w:r>
    </w:p>
    <w:p w14:paraId="00000031" w14:textId="77777777" w:rsidR="00D14C21" w:rsidRDefault="000C3464">
      <w:pPr>
        <w:numPr>
          <w:ilvl w:val="2"/>
          <w:numId w:val="2"/>
        </w:numPr>
        <w:pBdr>
          <w:top w:val="nil"/>
          <w:left w:val="nil"/>
          <w:bottom w:val="nil"/>
          <w:right w:val="nil"/>
          <w:between w:val="nil"/>
        </w:pBdr>
        <w:spacing w:after="0"/>
      </w:pPr>
      <w:r>
        <w:t>Include check in slides to relate back to the day’s question and address student questions in between each activity.</w:t>
      </w:r>
    </w:p>
    <w:p w14:paraId="00000032" w14:textId="77777777" w:rsidR="00D14C21" w:rsidRDefault="000C3464">
      <w:pPr>
        <w:numPr>
          <w:ilvl w:val="2"/>
          <w:numId w:val="2"/>
        </w:numPr>
        <w:pBdr>
          <w:top w:val="nil"/>
          <w:left w:val="nil"/>
          <w:bottom w:val="nil"/>
          <w:right w:val="nil"/>
          <w:between w:val="nil"/>
        </w:pBdr>
        <w:spacing w:after="0"/>
      </w:pPr>
      <w:r>
        <w:t xml:space="preserve">Debrief to discuss what was learned, what will be learned next class, homework, etc. </w:t>
      </w:r>
    </w:p>
    <w:p w14:paraId="00000033" w14:textId="77777777" w:rsidR="00D14C21" w:rsidRDefault="00D14C21">
      <w:pPr>
        <w:pBdr>
          <w:top w:val="nil"/>
          <w:left w:val="nil"/>
          <w:bottom w:val="nil"/>
          <w:right w:val="nil"/>
          <w:between w:val="nil"/>
        </w:pBdr>
        <w:spacing w:after="0"/>
        <w:ind w:left="2160"/>
      </w:pPr>
    </w:p>
    <w:p w14:paraId="00000034" w14:textId="77777777" w:rsidR="00D14C21" w:rsidRDefault="000C3464">
      <w:pPr>
        <w:numPr>
          <w:ilvl w:val="0"/>
          <w:numId w:val="2"/>
        </w:numPr>
        <w:pBdr>
          <w:top w:val="nil"/>
          <w:left w:val="nil"/>
          <w:bottom w:val="nil"/>
          <w:right w:val="nil"/>
          <w:between w:val="nil"/>
        </w:pBdr>
        <w:spacing w:after="0"/>
      </w:pPr>
      <w:r>
        <w:t xml:space="preserve">Review the whole unit and each daily lesson slide deck as a CT. (Encapsulations, questions, and summative assessments should be written by the </w:t>
      </w:r>
      <w:r>
        <w:rPr>
          <w:b/>
          <w:i/>
        </w:rPr>
        <w:t>entire</w:t>
      </w:r>
      <w:r>
        <w:t xml:space="preserve"> team. Daily lessons can be split amongst group members, but should all follow the same formatting and pacing. </w:t>
      </w:r>
      <w:r>
        <w:rPr>
          <w:color w:val="000000"/>
        </w:rPr>
        <w:t xml:space="preserve">    </w:t>
      </w:r>
    </w:p>
    <w:p w14:paraId="00000035" w14:textId="77777777" w:rsidR="00D14C21" w:rsidRDefault="00D14C21">
      <w:pPr>
        <w:pBdr>
          <w:top w:val="nil"/>
          <w:left w:val="nil"/>
          <w:bottom w:val="nil"/>
          <w:right w:val="nil"/>
          <w:between w:val="nil"/>
        </w:pBdr>
        <w:ind w:left="720"/>
      </w:pPr>
    </w:p>
    <w:p w14:paraId="00000036" w14:textId="77777777" w:rsidR="00D14C21" w:rsidRDefault="000C3464">
      <w:pPr>
        <w:ind w:left="360"/>
        <w:rPr>
          <w:b/>
          <w:sz w:val="24"/>
          <w:szCs w:val="24"/>
        </w:rPr>
      </w:pPr>
      <w:r>
        <w:rPr>
          <w:b/>
          <w:sz w:val="24"/>
          <w:szCs w:val="24"/>
        </w:rPr>
        <w:t>Assessment  (Diagnostic, Formative, Summative)</w:t>
      </w:r>
    </w:p>
    <w:p w14:paraId="00000037" w14:textId="1FA3EA83" w:rsidR="00D14C21" w:rsidRDefault="000C3464">
      <w:pPr>
        <w:numPr>
          <w:ilvl w:val="0"/>
          <w:numId w:val="3"/>
        </w:numPr>
        <w:spacing w:after="0"/>
        <w:rPr>
          <w:sz w:val="24"/>
          <w:szCs w:val="24"/>
        </w:rPr>
      </w:pPr>
      <w:r>
        <w:rPr>
          <w:sz w:val="24"/>
          <w:szCs w:val="24"/>
        </w:rPr>
        <w:t xml:space="preserve">Assessments are comprehensive to support learning centered around the concept. Plan the unit so that all assessments are authentic and seamlessly aligned with the state standards. Best practice is to integrate daily lessons into the assessment, with time to work built in regularly during the engagement model, with the work and skill practice directly related to the mini-lesson for the day. </w:t>
      </w:r>
    </w:p>
    <w:p w14:paraId="00000038" w14:textId="77777777" w:rsidR="00D14C21" w:rsidRDefault="000C3464">
      <w:pPr>
        <w:keepNext/>
        <w:numPr>
          <w:ilvl w:val="0"/>
          <w:numId w:val="2"/>
        </w:numPr>
        <w:pBdr>
          <w:top w:val="nil"/>
          <w:left w:val="nil"/>
          <w:bottom w:val="nil"/>
          <w:right w:val="nil"/>
          <w:between w:val="nil"/>
        </w:pBdr>
        <w:spacing w:before="100" w:after="0" w:line="240" w:lineRule="auto"/>
        <w:rPr>
          <w:b/>
          <w:color w:val="000000"/>
          <w:sz w:val="24"/>
          <w:szCs w:val="24"/>
        </w:rPr>
      </w:pPr>
      <w:r>
        <w:rPr>
          <w:b/>
          <w:color w:val="000000"/>
          <w:sz w:val="24"/>
          <w:szCs w:val="24"/>
        </w:rPr>
        <w:lastRenderedPageBreak/>
        <w:t xml:space="preserve"> </w:t>
      </w:r>
      <w:r>
        <w:rPr>
          <w:sz w:val="24"/>
          <w:szCs w:val="24"/>
        </w:rPr>
        <w:t>Hyperdocs are suggested as a means to track formative practice assignments as they lead up to the summative.</w:t>
      </w:r>
    </w:p>
    <w:p w14:paraId="00000039" w14:textId="77777777" w:rsidR="00D14C21" w:rsidRDefault="00D14C21">
      <w:pPr>
        <w:keepNext/>
        <w:pBdr>
          <w:top w:val="nil"/>
          <w:left w:val="nil"/>
          <w:bottom w:val="nil"/>
          <w:right w:val="nil"/>
          <w:between w:val="nil"/>
        </w:pBdr>
        <w:spacing w:before="100" w:after="0" w:line="240" w:lineRule="auto"/>
        <w:rPr>
          <w:b/>
          <w:color w:val="000000"/>
          <w:sz w:val="24"/>
          <w:szCs w:val="24"/>
        </w:rPr>
      </w:pPr>
    </w:p>
    <w:p w14:paraId="0000003A" w14:textId="77777777" w:rsidR="00D14C21" w:rsidRDefault="000C3464">
      <w:pPr>
        <w:keepNext/>
        <w:spacing w:before="100" w:after="0" w:line="240" w:lineRule="auto"/>
        <w:rPr>
          <w:b/>
          <w:sz w:val="24"/>
          <w:szCs w:val="24"/>
        </w:rPr>
      </w:pPr>
      <w:r>
        <w:rPr>
          <w:b/>
          <w:sz w:val="24"/>
          <w:szCs w:val="24"/>
        </w:rPr>
        <w:t>Strategies for Differentiation</w:t>
      </w:r>
    </w:p>
    <w:p w14:paraId="0000003B" w14:textId="77777777" w:rsidR="00D14C21" w:rsidRDefault="000C3464">
      <w:pPr>
        <w:keepNext/>
        <w:numPr>
          <w:ilvl w:val="0"/>
          <w:numId w:val="4"/>
        </w:numPr>
        <w:pBdr>
          <w:top w:val="nil"/>
          <w:left w:val="nil"/>
          <w:bottom w:val="nil"/>
          <w:right w:val="nil"/>
          <w:between w:val="nil"/>
        </w:pBdr>
        <w:spacing w:after="0" w:line="240" w:lineRule="auto"/>
        <w:rPr>
          <w:color w:val="000000"/>
          <w:sz w:val="24"/>
          <w:szCs w:val="24"/>
        </w:rPr>
      </w:pPr>
      <w:r>
        <w:rPr>
          <w:sz w:val="24"/>
          <w:szCs w:val="24"/>
        </w:rPr>
        <w:t xml:space="preserve">Include team members from Advanced Academics, Special Education, and English for Speakers of Other Languages in the unit planning. Scaffolds and extensions should be available to all teachers, and the team planning ensures that despite level, every student receives access to the same rigorous material with supports to access it. </w:t>
      </w:r>
    </w:p>
    <w:p w14:paraId="0000003C" w14:textId="77777777" w:rsidR="00D14C21" w:rsidRDefault="00D14C21">
      <w:pPr>
        <w:keepNext/>
        <w:spacing w:before="100" w:after="0" w:line="240" w:lineRule="auto"/>
        <w:rPr>
          <w:sz w:val="24"/>
          <w:szCs w:val="24"/>
        </w:rPr>
      </w:pPr>
    </w:p>
    <w:p w14:paraId="0000003D" w14:textId="77777777" w:rsidR="00D14C21" w:rsidRDefault="00D14C21">
      <w:pPr>
        <w:keepNext/>
        <w:spacing w:before="100" w:after="0" w:line="240" w:lineRule="auto"/>
        <w:rPr>
          <w:sz w:val="24"/>
          <w:szCs w:val="24"/>
        </w:rPr>
      </w:pPr>
    </w:p>
    <w:p w14:paraId="0000003E" w14:textId="77777777" w:rsidR="00D14C21" w:rsidRDefault="00D14C21">
      <w:pPr>
        <w:keepNext/>
        <w:spacing w:before="100" w:after="0" w:line="240" w:lineRule="auto"/>
        <w:rPr>
          <w:sz w:val="24"/>
          <w:szCs w:val="24"/>
        </w:rPr>
      </w:pPr>
    </w:p>
    <w:p w14:paraId="0000003F" w14:textId="77777777" w:rsidR="00D14C21" w:rsidRDefault="00D14C21">
      <w:pPr>
        <w:spacing w:before="120" w:after="0" w:line="240" w:lineRule="auto"/>
        <w:rPr>
          <w:i/>
          <w:sz w:val="72"/>
          <w:szCs w:val="72"/>
        </w:rPr>
      </w:pPr>
    </w:p>
    <w:p w14:paraId="00000040" w14:textId="77777777" w:rsidR="00D14C21" w:rsidRDefault="00D14C21">
      <w:pPr>
        <w:spacing w:after="0" w:line="240" w:lineRule="auto"/>
        <w:jc w:val="center"/>
        <w:rPr>
          <w:sz w:val="56"/>
          <w:szCs w:val="56"/>
        </w:rPr>
      </w:pPr>
    </w:p>
    <w:p w14:paraId="00000041" w14:textId="77777777" w:rsidR="00D14C21" w:rsidRDefault="00D14C21">
      <w:pPr>
        <w:spacing w:after="0" w:line="240" w:lineRule="auto"/>
        <w:jc w:val="center"/>
        <w:rPr>
          <w:sz w:val="56"/>
          <w:szCs w:val="56"/>
        </w:rPr>
      </w:pPr>
    </w:p>
    <w:p w14:paraId="00000042" w14:textId="77777777" w:rsidR="00D14C21" w:rsidRDefault="00D14C21">
      <w:pPr>
        <w:spacing w:after="0" w:line="240" w:lineRule="auto"/>
        <w:jc w:val="center"/>
        <w:rPr>
          <w:sz w:val="56"/>
          <w:szCs w:val="56"/>
        </w:rPr>
      </w:pPr>
    </w:p>
    <w:p w14:paraId="00000043" w14:textId="77777777" w:rsidR="00D14C21" w:rsidRDefault="00D14C21">
      <w:pPr>
        <w:spacing w:after="0" w:line="240" w:lineRule="auto"/>
        <w:jc w:val="center"/>
        <w:rPr>
          <w:sz w:val="56"/>
          <w:szCs w:val="56"/>
        </w:rPr>
      </w:pPr>
    </w:p>
    <w:p w14:paraId="00000044" w14:textId="77777777" w:rsidR="00D14C21" w:rsidRDefault="00D14C21">
      <w:pPr>
        <w:spacing w:after="0" w:line="240" w:lineRule="auto"/>
        <w:jc w:val="center"/>
        <w:rPr>
          <w:sz w:val="56"/>
          <w:szCs w:val="56"/>
        </w:rPr>
      </w:pPr>
    </w:p>
    <w:p w14:paraId="00000045" w14:textId="77777777" w:rsidR="00D14C21" w:rsidRDefault="00D14C21">
      <w:pPr>
        <w:spacing w:after="0" w:line="240" w:lineRule="auto"/>
        <w:jc w:val="center"/>
        <w:rPr>
          <w:sz w:val="56"/>
          <w:szCs w:val="56"/>
        </w:rPr>
      </w:pPr>
    </w:p>
    <w:p w14:paraId="00000046" w14:textId="77777777" w:rsidR="00D14C21" w:rsidRDefault="00D14C21">
      <w:pPr>
        <w:spacing w:after="0" w:line="240" w:lineRule="auto"/>
        <w:jc w:val="center"/>
        <w:rPr>
          <w:sz w:val="56"/>
          <w:szCs w:val="56"/>
        </w:rPr>
      </w:pPr>
    </w:p>
    <w:sectPr w:rsidR="00D14C21">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A6ED" w14:textId="77777777" w:rsidR="00790603" w:rsidRDefault="000C3464">
      <w:pPr>
        <w:spacing w:after="0" w:line="240" w:lineRule="auto"/>
      </w:pPr>
      <w:r>
        <w:separator/>
      </w:r>
    </w:p>
  </w:endnote>
  <w:endnote w:type="continuationSeparator" w:id="0">
    <w:p w14:paraId="796E1DB3" w14:textId="77777777" w:rsidR="00790603" w:rsidRDefault="000C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D14C21" w:rsidRDefault="00D14C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CA94C9D" w:rsidR="00D14C21" w:rsidRDefault="000C3464">
    <w:pPr>
      <w:pBdr>
        <w:top w:val="nil"/>
        <w:left w:val="nil"/>
        <w:bottom w:val="nil"/>
        <w:right w:val="nil"/>
        <w:between w:val="nil"/>
      </w:pBdr>
      <w:tabs>
        <w:tab w:val="center" w:pos="4680"/>
        <w:tab w:val="right" w:pos="9360"/>
      </w:tabs>
      <w:spacing w:after="0" w:line="240" w:lineRule="auto"/>
      <w:rPr>
        <w:color w:val="000000"/>
      </w:rPr>
    </w:pPr>
    <w:bookmarkStart w:id="1" w:name="_heading=h.gjdgxs" w:colFirst="0" w:colLast="0"/>
    <w:bookmarkEnd w:id="1"/>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51BF4">
      <w:rPr>
        <w:noProof/>
        <w:color w:val="000000"/>
      </w:rPr>
      <w:t>2</w:t>
    </w:r>
    <w:r>
      <w:rPr>
        <w:color w:val="000000"/>
      </w:rPr>
      <w:fldChar w:fldCharType="end"/>
    </w:r>
  </w:p>
  <w:p w14:paraId="0000004B" w14:textId="77777777" w:rsidR="00D14C21" w:rsidRDefault="00D14C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2040" w14:textId="13C5BEF0" w:rsidR="005E2D84" w:rsidRDefault="005E2D84" w:rsidP="005E2D84">
    <w:pP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C696394" w14:textId="038DFCF4" w:rsidR="005E2D84" w:rsidRDefault="005E2D84">
    <w:pPr>
      <w:pStyle w:val="Footer"/>
    </w:pPr>
  </w:p>
  <w:p w14:paraId="0000004D" w14:textId="19D5DC19" w:rsidR="00D14C21" w:rsidRDefault="00D14C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B3B91" w14:textId="77777777" w:rsidR="00790603" w:rsidRDefault="000C3464">
      <w:pPr>
        <w:spacing w:after="0" w:line="240" w:lineRule="auto"/>
      </w:pPr>
      <w:r>
        <w:separator/>
      </w:r>
    </w:p>
  </w:footnote>
  <w:footnote w:type="continuationSeparator" w:id="0">
    <w:p w14:paraId="4B7618E7" w14:textId="77777777" w:rsidR="00790603" w:rsidRDefault="000C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D14C21" w:rsidRDefault="00D14C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D14C21" w:rsidRDefault="000C346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Grades </w:t>
    </w:r>
    <w:r>
      <w:rPr>
        <w:i/>
        <w:sz w:val="24"/>
        <w:szCs w:val="24"/>
      </w:rPr>
      <w:t>9-12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B633" w14:textId="467B700A" w:rsidR="005E2D84" w:rsidRDefault="005E2D84" w:rsidP="005E2D8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for Collaborative Teams to write Concept-based Curriculum Units  </w:t>
    </w:r>
  </w:p>
  <w:p w14:paraId="0EEDD5DF" w14:textId="7D732C67" w:rsidR="005E2D84" w:rsidRDefault="005E2D84">
    <w:pPr>
      <w:pStyle w:val="Header"/>
    </w:pPr>
  </w:p>
  <w:p w14:paraId="00000047" w14:textId="77777777" w:rsidR="00D14C21" w:rsidRDefault="00D14C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BFF"/>
    <w:multiLevelType w:val="multilevel"/>
    <w:tmpl w:val="27FE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1618E"/>
    <w:multiLevelType w:val="multilevel"/>
    <w:tmpl w:val="B7F4B71E"/>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975516"/>
    <w:multiLevelType w:val="multilevel"/>
    <w:tmpl w:val="E2F0A0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CC36DD0"/>
    <w:multiLevelType w:val="multilevel"/>
    <w:tmpl w:val="4954A87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702AB5"/>
    <w:multiLevelType w:val="multilevel"/>
    <w:tmpl w:val="199CE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21"/>
    <w:rsid w:val="000C3464"/>
    <w:rsid w:val="005E2D84"/>
    <w:rsid w:val="00790603"/>
    <w:rsid w:val="00A51BF4"/>
    <w:rsid w:val="00D1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DE493F"/>
  <w15:docId w15:val="{53C0B3D1-1CC7-4196-98C5-04E894D3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ep7AqeK8mp3DoDk75RpYKPQtUnXxXs_AKuVbo8Cpr4/ed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spreadsheets/d/1Xep7AqeK8mp3DoDk75RpYKPQtUnXxXs_AKuVbo8Cpr4/edit" TargetMode="External"/><Relationship Id="rId4" Type="http://schemas.openxmlformats.org/officeDocument/2006/relationships/settings" Target="settings.xml"/><Relationship Id="rId9" Type="http://schemas.openxmlformats.org/officeDocument/2006/relationships/hyperlink" Target="https://docs.google.com/presentation/d/1vayYEv_b4RAOnswb44H5q0xSpE0E47ka61nHNWpLB4M/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DsyCXzH9Xjxd5tRfio8VPTrig==">AMUW2mW9Nw95ylEYDF0ThaEM46S0Iq+O4OH/KbFBHTof57Qo3dpHryc3qwCNPuPxphEQ322jeJ8CYf+pjde/TgRXvd3jNt77IXu6fryH0K2QEbmGPL4Bymc28pJKBtxPNgAB/F3yv4RQ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2</cp:revision>
  <dcterms:created xsi:type="dcterms:W3CDTF">2021-08-17T23:58:00Z</dcterms:created>
  <dcterms:modified xsi:type="dcterms:W3CDTF">2021-08-17T23:58:00Z</dcterms:modified>
</cp:coreProperties>
</file>