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7C8A" w14:textId="05F7B295" w:rsidR="00562831" w:rsidRPr="00A058B4" w:rsidRDefault="00C467B6" w:rsidP="009341F0">
      <w:pPr>
        <w:pStyle w:val="Heading1"/>
      </w:pPr>
      <w:r>
        <w:t>3D</w:t>
      </w:r>
      <w:r w:rsidR="00272B21">
        <w:t xml:space="preserve"> </w:t>
      </w:r>
      <w:r>
        <w:t xml:space="preserve">Figures </w:t>
      </w:r>
      <w:r w:rsidR="00272B21" w:rsidRPr="003B1DB8">
        <w:rPr>
          <w:rFonts w:eastAsia="Times New Roman"/>
          <w:b w:val="0"/>
          <w:color w:val="000000"/>
          <w:kern w:val="0"/>
          <w:sz w:val="24"/>
          <w:lang w:eastAsia="en-US"/>
        </w:rPr>
        <w:t>–</w:t>
      </w:r>
      <w:r w:rsidR="00BF046F">
        <w:t xml:space="preserve"> 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 </w:t>
      </w:r>
    </w:p>
    <w:p w14:paraId="49DC801E" w14:textId="77777777" w:rsidR="00A653E6" w:rsidRDefault="00A653E6" w:rsidP="009341F0">
      <w:pPr>
        <w:jc w:val="both"/>
      </w:pPr>
    </w:p>
    <w:p w14:paraId="2B2BCB67" w14:textId="77777777" w:rsidR="002A1B95" w:rsidRDefault="002A1B95" w:rsidP="009341F0">
      <w:pPr>
        <w:jc w:val="both"/>
        <w:rPr>
          <w:b/>
        </w:rPr>
        <w:sectPr w:rsidR="002A1B95" w:rsidSect="004257DF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4A26F35A" w14:textId="77777777" w:rsidR="00BF046F" w:rsidRDefault="00BF046F" w:rsidP="00BF046F">
      <w:pPr>
        <w:pStyle w:val="Heading2"/>
      </w:pPr>
      <w:r w:rsidRPr="003B4D66">
        <w:lastRenderedPageBreak/>
        <w:t>Co-Teaching Approach</w:t>
      </w:r>
      <w:r>
        <w:t xml:space="preserve">es </w:t>
      </w:r>
    </w:p>
    <w:p w14:paraId="5352A1BB" w14:textId="3845459A" w:rsidR="00BF046F" w:rsidRDefault="00BF046F" w:rsidP="00BF046F"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272B21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272B21">
        <w:t xml:space="preserve">n </w:t>
      </w:r>
      <w:r>
        <w:t>“(N)”</w:t>
      </w:r>
      <w:r w:rsidR="00272B21">
        <w:t xml:space="preserve"> </w:t>
      </w:r>
      <w:r>
        <w:t>in front of the following list items indicates the approach is not outlined in the lesson.</w:t>
      </w:r>
    </w:p>
    <w:p w14:paraId="24135B33" w14:textId="77777777" w:rsidR="00BF046F" w:rsidRDefault="00BF046F" w:rsidP="00BF046F">
      <w:pPr>
        <w:sectPr w:rsidR="00BF046F" w:rsidSect="004257DF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159E8C52" w14:textId="77777777" w:rsidR="00BF046F" w:rsidRPr="003B4D66" w:rsidRDefault="00BF046F" w:rsidP="00BF046F">
      <w:pPr>
        <w:pStyle w:val="ListParagraph"/>
        <w:numPr>
          <w:ilvl w:val="0"/>
          <w:numId w:val="8"/>
        </w:numPr>
      </w:pPr>
      <w:r>
        <w:lastRenderedPageBreak/>
        <w:t xml:space="preserve">(Y) </w:t>
      </w:r>
      <w:r w:rsidRPr="003B4D66">
        <w:t>Parallel Teach</w:t>
      </w:r>
      <w:r>
        <w:t>ing</w:t>
      </w:r>
    </w:p>
    <w:p w14:paraId="7E79E2A1" w14:textId="77777777" w:rsidR="00BF046F" w:rsidRPr="003B4D66" w:rsidRDefault="00BF046F" w:rsidP="00BF046F">
      <w:pPr>
        <w:pStyle w:val="ListParagraph"/>
        <w:numPr>
          <w:ilvl w:val="0"/>
          <w:numId w:val="8"/>
        </w:numPr>
      </w:pPr>
      <w:r>
        <w:t>(Y) Team Teaching</w:t>
      </w:r>
    </w:p>
    <w:p w14:paraId="24F82736" w14:textId="60389DC9" w:rsidR="00BF046F" w:rsidRPr="00BA4F2C" w:rsidRDefault="00C467B6" w:rsidP="00BF046F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>(N</w:t>
      </w:r>
      <w:r w:rsidR="00BF046F">
        <w:t xml:space="preserve">) </w:t>
      </w:r>
      <w:r w:rsidR="00BF046F" w:rsidRPr="003B4D66">
        <w:t>Station Teach</w:t>
      </w:r>
      <w:r w:rsidR="00BF046F">
        <w:t>ing</w:t>
      </w:r>
    </w:p>
    <w:p w14:paraId="5F050BAC" w14:textId="770A14BD" w:rsidR="00BF046F" w:rsidRPr="003B4D66" w:rsidRDefault="00C467B6" w:rsidP="00BF046F">
      <w:pPr>
        <w:pStyle w:val="ListParagraph"/>
        <w:numPr>
          <w:ilvl w:val="0"/>
          <w:numId w:val="8"/>
        </w:numPr>
      </w:pPr>
      <w:r>
        <w:t>(N</w:t>
      </w:r>
      <w:r w:rsidR="00BF046F">
        <w:t>) One Teach/One Observe</w:t>
      </w:r>
    </w:p>
    <w:p w14:paraId="5F9DA325" w14:textId="77777777" w:rsidR="00BF046F" w:rsidRDefault="00BF046F" w:rsidP="00BF046F">
      <w:pPr>
        <w:pStyle w:val="ListParagraph"/>
        <w:numPr>
          <w:ilvl w:val="0"/>
          <w:numId w:val="8"/>
        </w:numPr>
      </w:pPr>
      <w:r>
        <w:lastRenderedPageBreak/>
        <w:t>(</w:t>
      </w:r>
      <w:r w:rsidR="000A55A3">
        <w:t>Y</w:t>
      </w:r>
      <w:r>
        <w:t xml:space="preserve">) </w:t>
      </w:r>
      <w:r w:rsidRPr="003B4D66">
        <w:t>Alternative Teach</w:t>
      </w:r>
      <w:r>
        <w:t>ing</w:t>
      </w:r>
    </w:p>
    <w:p w14:paraId="3D889E3B" w14:textId="10DE0D00" w:rsidR="00BF046F" w:rsidRDefault="00C467B6" w:rsidP="00BF046F">
      <w:pPr>
        <w:pStyle w:val="ListParagraph"/>
        <w:numPr>
          <w:ilvl w:val="0"/>
          <w:numId w:val="8"/>
        </w:numPr>
      </w:pPr>
      <w:r>
        <w:t>(N</w:t>
      </w:r>
      <w:r w:rsidR="00BF046F">
        <w:t xml:space="preserve">) </w:t>
      </w:r>
      <w:r w:rsidR="00BF046F" w:rsidRPr="003B4D66">
        <w:t>One Teach</w:t>
      </w:r>
      <w:r w:rsidR="00BF046F">
        <w:t>/One Assist</w:t>
      </w:r>
      <w:r w:rsidR="00BF046F" w:rsidRPr="003B4D66">
        <w:t xml:space="preserve"> </w:t>
      </w:r>
    </w:p>
    <w:p w14:paraId="3D2B0477" w14:textId="77777777" w:rsidR="00BF046F" w:rsidRDefault="00BF046F" w:rsidP="0066327C">
      <w:pPr>
        <w:spacing w:after="240"/>
        <w:sectPr w:rsidR="00BF046F" w:rsidSect="00272B21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2880" w:space="720"/>
            <w:col w:w="3312" w:space="720"/>
            <w:col w:w="5328"/>
          </w:cols>
          <w:noEndnote/>
          <w:docGrid w:linePitch="326"/>
        </w:sectPr>
      </w:pPr>
    </w:p>
    <w:p w14:paraId="0496E6CC" w14:textId="77777777" w:rsidR="00272B21" w:rsidRPr="003B1DB8" w:rsidRDefault="00272B21" w:rsidP="003B1DB8"/>
    <w:p w14:paraId="4908AE47" w14:textId="77777777" w:rsidR="00354FC9" w:rsidRPr="00A058B4" w:rsidRDefault="00E3045B" w:rsidP="00FE0AE1">
      <w:pPr>
        <w:pStyle w:val="Heading2"/>
        <w:spacing w:before="240"/>
      </w:pPr>
      <w:r w:rsidRPr="00A058B4">
        <w:t>Subject</w:t>
      </w:r>
    </w:p>
    <w:p w14:paraId="6D12BD12" w14:textId="08393D0D" w:rsidR="00C467B6" w:rsidRPr="003B4D66" w:rsidRDefault="00272B21" w:rsidP="00C467B6">
      <w:r>
        <w:t xml:space="preserve">Grade </w:t>
      </w:r>
      <w:r w:rsidR="00E21196">
        <w:t>8</w:t>
      </w:r>
      <w:r w:rsidRPr="00272B21">
        <w:t xml:space="preserve"> </w:t>
      </w:r>
      <w:r>
        <w:t>Mathematics</w:t>
      </w:r>
    </w:p>
    <w:p w14:paraId="02EC4F3B" w14:textId="14D2F1A3" w:rsidR="002562B6" w:rsidRPr="00A058B4" w:rsidRDefault="002562B6" w:rsidP="00FE0AE1">
      <w:pPr>
        <w:pStyle w:val="Heading2"/>
        <w:spacing w:before="240"/>
      </w:pPr>
      <w:r>
        <w:t>Strand</w:t>
      </w:r>
    </w:p>
    <w:p w14:paraId="3EA84F4B" w14:textId="124BD7BD" w:rsidR="00C467B6" w:rsidRPr="003B4D66" w:rsidRDefault="00580581" w:rsidP="00C467B6">
      <w:r>
        <w:t xml:space="preserve">Measurement and </w:t>
      </w:r>
      <w:r w:rsidR="00C467B6">
        <w:t>Geometry</w:t>
      </w:r>
    </w:p>
    <w:p w14:paraId="6B493B73" w14:textId="4924855D" w:rsidR="00354FC9" w:rsidRDefault="00354FC9" w:rsidP="00FE0AE1">
      <w:pPr>
        <w:pStyle w:val="Heading2"/>
        <w:spacing w:before="240"/>
      </w:pPr>
      <w:r>
        <w:t>Topic</w:t>
      </w:r>
    </w:p>
    <w:p w14:paraId="737AA07D" w14:textId="77777777" w:rsidR="00C467B6" w:rsidRDefault="00C467B6" w:rsidP="00C467B6">
      <w:pPr>
        <w:pStyle w:val="Heading2"/>
        <w:rPr>
          <w:b w:val="0"/>
          <w:sz w:val="24"/>
        </w:rPr>
      </w:pPr>
      <w:r>
        <w:rPr>
          <w:b w:val="0"/>
          <w:sz w:val="24"/>
        </w:rPr>
        <w:t>3D Figures</w:t>
      </w:r>
    </w:p>
    <w:p w14:paraId="426BC309" w14:textId="16E7C6F6" w:rsidR="00354FC9" w:rsidRDefault="00272B21" w:rsidP="00FE0AE1">
      <w:pPr>
        <w:pStyle w:val="Heading2"/>
        <w:spacing w:before="240"/>
      </w:pPr>
      <w:r>
        <w:t>SOL</w:t>
      </w:r>
    </w:p>
    <w:p w14:paraId="3B261234" w14:textId="299A62F2" w:rsidR="00C467B6" w:rsidRPr="003B4D66" w:rsidRDefault="00F95E90" w:rsidP="004A7CBC">
      <w:r>
        <w:rPr>
          <w:rFonts w:eastAsia="Times New Roman"/>
          <w:kern w:val="0"/>
          <w:lang w:eastAsia="en-US"/>
        </w:rPr>
        <w:t>8.8</w:t>
      </w:r>
      <w:r w:rsidR="004A7CBC">
        <w:rPr>
          <w:rFonts w:eastAsia="Times New Roman"/>
          <w:kern w:val="0"/>
          <w:lang w:eastAsia="en-US"/>
        </w:rPr>
        <w:tab/>
      </w:r>
      <w:r w:rsidR="00C467B6" w:rsidRPr="00D242D5">
        <w:rPr>
          <w:rFonts w:eastAsia="Times New Roman"/>
          <w:kern w:val="0"/>
          <w:lang w:eastAsia="en-US"/>
        </w:rPr>
        <w:t>The student will construct a three-dimensional model, given the top or bottom, side, and front views</w:t>
      </w:r>
      <w:r w:rsidR="00270C11">
        <w:rPr>
          <w:rFonts w:eastAsia="Times New Roman"/>
          <w:kern w:val="0"/>
          <w:lang w:eastAsia="en-US"/>
        </w:rPr>
        <w:t>.</w:t>
      </w:r>
    </w:p>
    <w:p w14:paraId="3E9517E0" w14:textId="7995568A" w:rsidR="00354FC9" w:rsidRDefault="00354FC9" w:rsidP="00FE0AE1">
      <w:pPr>
        <w:pStyle w:val="Heading2"/>
        <w:spacing w:before="240"/>
      </w:pPr>
      <w:r>
        <w:t>Outcomes</w:t>
      </w:r>
    </w:p>
    <w:p w14:paraId="78C1D50C" w14:textId="545F98B3" w:rsidR="00C467B6" w:rsidRPr="000E1674" w:rsidRDefault="00C467B6" w:rsidP="00C467B6">
      <w:pPr>
        <w:jc w:val="both"/>
      </w:pPr>
      <w:r>
        <w:t>Given a set of</w:t>
      </w:r>
      <w:r w:rsidRPr="000E1674">
        <w:t xml:space="preserve"> problems, students will be able to construct three-dimensional models, given the </w:t>
      </w:r>
      <w:r w:rsidR="00F95E90">
        <w:t>top, side</w:t>
      </w:r>
      <w:r w:rsidR="004A7CBC">
        <w:t>,</w:t>
      </w:r>
      <w:r w:rsidR="00F95E90">
        <w:t xml:space="preserve"> and front view</w:t>
      </w:r>
      <w:r w:rsidRPr="000E1674">
        <w:t xml:space="preserve"> and match a top, side, or front view</w:t>
      </w:r>
      <w:r w:rsidR="00580581">
        <w:t>.</w:t>
      </w:r>
    </w:p>
    <w:p w14:paraId="75CEAF68" w14:textId="5C9FBCE7" w:rsidR="00271DEA" w:rsidRDefault="00FE0AE1" w:rsidP="00FE0AE1">
      <w:pPr>
        <w:pStyle w:val="Heading2"/>
        <w:spacing w:before="240"/>
      </w:pPr>
      <w:r>
        <w:t>Materials</w:t>
      </w:r>
    </w:p>
    <w:p w14:paraId="152C1AD3" w14:textId="77777777" w:rsidR="00C467B6" w:rsidRPr="000E1674" w:rsidRDefault="00C467B6" w:rsidP="00C467B6">
      <w:pPr>
        <w:pStyle w:val="ListParagraph"/>
        <w:numPr>
          <w:ilvl w:val="0"/>
          <w:numId w:val="2"/>
        </w:numPr>
      </w:pPr>
      <w:r>
        <w:t>Computer</w:t>
      </w:r>
    </w:p>
    <w:p w14:paraId="580DD5CF" w14:textId="77777777" w:rsidR="00C467B6" w:rsidRPr="000E1674" w:rsidRDefault="00C467B6" w:rsidP="00C467B6">
      <w:pPr>
        <w:pStyle w:val="ListParagraph"/>
        <w:numPr>
          <w:ilvl w:val="0"/>
          <w:numId w:val="2"/>
        </w:numPr>
      </w:pPr>
      <w:r>
        <w:t>Colored markers</w:t>
      </w:r>
      <w:r w:rsidRPr="000E1674">
        <w:t xml:space="preserve"> </w:t>
      </w:r>
    </w:p>
    <w:p w14:paraId="44F885FB" w14:textId="5ED88719" w:rsidR="00C467B6" w:rsidRDefault="00C467B6" w:rsidP="003B1DB8">
      <w:pPr>
        <w:pStyle w:val="ListParagraph"/>
        <w:numPr>
          <w:ilvl w:val="0"/>
          <w:numId w:val="2"/>
        </w:numPr>
      </w:pPr>
      <w:r>
        <w:t>Linking cubes</w:t>
      </w:r>
    </w:p>
    <w:p w14:paraId="0D38C81A" w14:textId="3CAC4A03" w:rsidR="00C467B6" w:rsidRPr="009321B6" w:rsidRDefault="009321B6" w:rsidP="009321B6">
      <w:pPr>
        <w:pStyle w:val="ListParagraph"/>
        <w:numPr>
          <w:ilvl w:val="0"/>
          <w:numId w:val="2"/>
        </w:numPr>
      </w:pPr>
      <w:r>
        <w:t>Short Video on 3D printing (optional)</w:t>
      </w:r>
    </w:p>
    <w:p w14:paraId="56613FB9" w14:textId="50C8B8CB" w:rsidR="00C467B6" w:rsidRPr="000E1674" w:rsidRDefault="00C467B6" w:rsidP="00C467B6">
      <w:pPr>
        <w:pStyle w:val="ListParagraph"/>
        <w:numPr>
          <w:ilvl w:val="0"/>
          <w:numId w:val="2"/>
        </w:numPr>
      </w:pPr>
      <w:proofErr w:type="spellStart"/>
      <w:r w:rsidRPr="000E1674">
        <w:t>W</w:t>
      </w:r>
      <w:r w:rsidR="001A6CA2">
        <w:t>is</w:t>
      </w:r>
      <w:r w:rsidRPr="000E1674">
        <w:t>W</w:t>
      </w:r>
      <w:r w:rsidR="001A6CA2">
        <w:t>eb</w:t>
      </w:r>
      <w:proofErr w:type="spellEnd"/>
      <w:r w:rsidRPr="000E1674">
        <w:t xml:space="preserve"> Applet: </w:t>
      </w:r>
      <w:hyperlink r:id="rId10" w:history="1">
        <w:r w:rsidRPr="009321B6">
          <w:rPr>
            <w:rStyle w:val="Hyperlink"/>
          </w:rPr>
          <w:t>Building houses with side views</w:t>
        </w:r>
      </w:hyperlink>
    </w:p>
    <w:p w14:paraId="441BCA16" w14:textId="7924952A" w:rsidR="001A6CA2" w:rsidRDefault="001A6CA2" w:rsidP="00C467B6">
      <w:pPr>
        <w:pStyle w:val="ListParagraph"/>
        <w:numPr>
          <w:ilvl w:val="0"/>
          <w:numId w:val="2"/>
        </w:numPr>
      </w:pPr>
      <w:r>
        <w:t>3D Figures with Cubes (attached)</w:t>
      </w:r>
    </w:p>
    <w:p w14:paraId="0B7B7109" w14:textId="16CEA69F" w:rsidR="001A6CA2" w:rsidRDefault="001A6CA2" w:rsidP="00C467B6">
      <w:pPr>
        <w:pStyle w:val="ListParagraph"/>
        <w:numPr>
          <w:ilvl w:val="0"/>
          <w:numId w:val="2"/>
        </w:numPr>
      </w:pPr>
      <w:r>
        <w:lastRenderedPageBreak/>
        <w:t>3D Figure Patterns (attached)</w:t>
      </w:r>
    </w:p>
    <w:p w14:paraId="7D19F880" w14:textId="2F6219B0" w:rsidR="004A7CBC" w:rsidRDefault="009321B6" w:rsidP="00C467B6">
      <w:pPr>
        <w:pStyle w:val="ListParagraph"/>
        <w:numPr>
          <w:ilvl w:val="0"/>
          <w:numId w:val="2"/>
        </w:numPr>
      </w:pPr>
      <w:r>
        <w:t xml:space="preserve">Multiple Choice </w:t>
      </w:r>
      <w:r w:rsidR="00C467B6" w:rsidRPr="000E1674">
        <w:t>question</w:t>
      </w:r>
      <w:r w:rsidR="004A7CBC">
        <w:t xml:space="preserve"> (attached)</w:t>
      </w:r>
    </w:p>
    <w:p w14:paraId="1640BF7E" w14:textId="77013C65" w:rsidR="004A7CBC" w:rsidRDefault="004A7CBC" w:rsidP="00C467B6">
      <w:pPr>
        <w:pStyle w:val="ListParagraph"/>
        <w:numPr>
          <w:ilvl w:val="0"/>
          <w:numId w:val="2"/>
        </w:numPr>
      </w:pPr>
      <w:r>
        <w:t>G</w:t>
      </w:r>
      <w:r w:rsidR="00C467B6" w:rsidRPr="000E1674">
        <w:t>uided practice shee</w:t>
      </w:r>
      <w:r>
        <w:t>t (attached)</w:t>
      </w:r>
    </w:p>
    <w:p w14:paraId="6EA6FF0F" w14:textId="68910198" w:rsidR="004A7CBC" w:rsidRDefault="004A7CBC" w:rsidP="00C467B6">
      <w:pPr>
        <w:pStyle w:val="ListParagraph"/>
        <w:numPr>
          <w:ilvl w:val="0"/>
          <w:numId w:val="2"/>
        </w:numPr>
      </w:pPr>
      <w:r>
        <w:t>E</w:t>
      </w:r>
      <w:r w:rsidR="00C467B6" w:rsidRPr="000E1674">
        <w:t xml:space="preserve">xit </w:t>
      </w:r>
      <w:r w:rsidR="001A6CA2">
        <w:t>Ti</w:t>
      </w:r>
      <w:r w:rsidR="00C467B6" w:rsidRPr="000E1674">
        <w:t>cket</w:t>
      </w:r>
      <w:r>
        <w:t xml:space="preserve"> (attached)</w:t>
      </w:r>
    </w:p>
    <w:p w14:paraId="69788312" w14:textId="77777777" w:rsidR="00D849B2" w:rsidRPr="000E1674" w:rsidRDefault="00D849B2" w:rsidP="00D849B2">
      <w:pPr>
        <w:pStyle w:val="ListParagraph"/>
        <w:numPr>
          <w:ilvl w:val="0"/>
          <w:numId w:val="2"/>
        </w:numPr>
      </w:pPr>
      <w:r>
        <w:t>M</w:t>
      </w:r>
      <w:r w:rsidRPr="000E1674">
        <w:t xml:space="preserve">atching </w:t>
      </w:r>
      <w:r>
        <w:t>C</w:t>
      </w:r>
      <w:r w:rsidRPr="000E1674">
        <w:t>ards</w:t>
      </w:r>
      <w:r>
        <w:t xml:space="preserve"> (attached)</w:t>
      </w:r>
    </w:p>
    <w:p w14:paraId="6F256DF0" w14:textId="22D2A94B" w:rsidR="001A6CA2" w:rsidRDefault="00D849B2" w:rsidP="00C467B6">
      <w:pPr>
        <w:pStyle w:val="ListParagraph"/>
        <w:numPr>
          <w:ilvl w:val="0"/>
          <w:numId w:val="2"/>
        </w:numPr>
      </w:pPr>
      <w:r>
        <w:t>Matching Cards</w:t>
      </w:r>
      <w:r w:rsidR="001A6CA2">
        <w:t>, page 2 (attached)</w:t>
      </w:r>
    </w:p>
    <w:p w14:paraId="630F3D82" w14:textId="03A6F898" w:rsidR="00D849B2" w:rsidRDefault="00D849B2" w:rsidP="00D849B2">
      <w:pPr>
        <w:pStyle w:val="ListParagraph"/>
        <w:numPr>
          <w:ilvl w:val="0"/>
          <w:numId w:val="2"/>
        </w:numPr>
      </w:pPr>
      <w:r>
        <w:t>M</w:t>
      </w:r>
      <w:r w:rsidRPr="000E1674">
        <w:t xml:space="preserve">atching </w:t>
      </w:r>
      <w:r>
        <w:t>C</w:t>
      </w:r>
      <w:r w:rsidRPr="000E1674">
        <w:t>ards</w:t>
      </w:r>
      <w:r>
        <w:t xml:space="preserve"> Teacher Key (attached)</w:t>
      </w:r>
    </w:p>
    <w:p w14:paraId="1CCC23EC" w14:textId="771EE16D" w:rsidR="00354FC9" w:rsidRDefault="00E3045B" w:rsidP="00FE0AE1">
      <w:pPr>
        <w:pStyle w:val="Heading2"/>
        <w:spacing w:before="240"/>
      </w:pPr>
      <w:r w:rsidRPr="003B4D66">
        <w:t>Vocab</w:t>
      </w:r>
      <w:r w:rsidR="00354FC9">
        <w:t>ulary</w:t>
      </w:r>
    </w:p>
    <w:p w14:paraId="5E8ADD0A" w14:textId="77777777" w:rsidR="001451D0" w:rsidRDefault="001451D0" w:rsidP="00716943">
      <w:pPr>
        <w:pStyle w:val="ListParagraph"/>
        <w:numPr>
          <w:ilvl w:val="0"/>
          <w:numId w:val="9"/>
        </w:numPr>
        <w:sectPr w:rsidR="001451D0" w:rsidSect="004257DF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3210C76" w14:textId="704346EA" w:rsidR="00B67FBF" w:rsidRPr="003B417C" w:rsidRDefault="003B417C" w:rsidP="003B417C">
      <w:pPr>
        <w:pStyle w:val="ListParagraph"/>
        <w:widowControl/>
        <w:spacing w:after="200" w:line="276" w:lineRule="auto"/>
        <w:ind w:left="360"/>
        <w:rPr>
          <w:i/>
        </w:rPr>
        <w:sectPr w:rsidR="00B67FBF" w:rsidRPr="003B417C" w:rsidSect="004257DF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proofErr w:type="gramStart"/>
      <w:r>
        <w:rPr>
          <w:i/>
        </w:rPr>
        <w:t>b</w:t>
      </w:r>
      <w:r w:rsidRPr="003B417C">
        <w:rPr>
          <w:i/>
        </w:rPr>
        <w:t>ottom</w:t>
      </w:r>
      <w:proofErr w:type="gramEnd"/>
      <w:r w:rsidRPr="003B417C">
        <w:rPr>
          <w:i/>
        </w:rPr>
        <w:t xml:space="preserve">, </w:t>
      </w:r>
      <w:r>
        <w:rPr>
          <w:i/>
        </w:rPr>
        <w:t>l</w:t>
      </w:r>
      <w:r w:rsidRPr="003B417C">
        <w:rPr>
          <w:i/>
        </w:rPr>
        <w:t xml:space="preserve">eft </w:t>
      </w:r>
      <w:r>
        <w:rPr>
          <w:i/>
        </w:rPr>
        <w:t>s</w:t>
      </w:r>
      <w:r w:rsidRPr="003B417C">
        <w:rPr>
          <w:i/>
        </w:rPr>
        <w:t xml:space="preserve">ide, </w:t>
      </w:r>
      <w:r>
        <w:rPr>
          <w:i/>
        </w:rPr>
        <w:t>p</w:t>
      </w:r>
      <w:r w:rsidRPr="003B417C">
        <w:rPr>
          <w:i/>
        </w:rPr>
        <w:t xml:space="preserve">erspective, </w:t>
      </w:r>
      <w:r>
        <w:rPr>
          <w:i/>
        </w:rPr>
        <w:t>r</w:t>
      </w:r>
      <w:r w:rsidRPr="003B417C">
        <w:rPr>
          <w:i/>
        </w:rPr>
        <w:t xml:space="preserve">ight </w:t>
      </w:r>
      <w:r>
        <w:rPr>
          <w:i/>
        </w:rPr>
        <w:t>s</w:t>
      </w:r>
      <w:r w:rsidRPr="003B417C">
        <w:rPr>
          <w:i/>
        </w:rPr>
        <w:t xml:space="preserve">ide, </w:t>
      </w:r>
      <w:r>
        <w:rPr>
          <w:i/>
        </w:rPr>
        <w:t>t</w:t>
      </w:r>
      <w:r w:rsidRPr="003B417C">
        <w:rPr>
          <w:i/>
        </w:rPr>
        <w:t>op</w:t>
      </w:r>
    </w:p>
    <w:p w14:paraId="15E7CA2F" w14:textId="77777777" w:rsidR="00867493" w:rsidRDefault="00720A4E" w:rsidP="004257DF">
      <w:pPr>
        <w:pStyle w:val="Heading2"/>
        <w:spacing w:before="240"/>
      </w:pPr>
      <w:r>
        <w:t>Co-T</w:t>
      </w:r>
      <w:r w:rsidR="00B22882">
        <w:t>eacher Actions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  <w:tblCaption w:val="Lesson Plan"/>
        <w:tblDescription w:val="This table describes the general and special educator's roles throughout the lesson."/>
      </w:tblPr>
      <w:tblGrid>
        <w:gridCol w:w="2088"/>
        <w:gridCol w:w="2340"/>
        <w:gridCol w:w="4320"/>
        <w:gridCol w:w="4207"/>
      </w:tblGrid>
      <w:tr w:rsidR="00FF546C" w14:paraId="29E66174" w14:textId="77777777" w:rsidTr="004257DF">
        <w:trPr>
          <w:trHeight w:val="593"/>
          <w:tblHeader/>
        </w:trPr>
        <w:tc>
          <w:tcPr>
            <w:tcW w:w="2088" w:type="dxa"/>
          </w:tcPr>
          <w:p w14:paraId="78443334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340" w:type="dxa"/>
          </w:tcPr>
          <w:p w14:paraId="6B6D52B1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</w:t>
            </w:r>
            <w:proofErr w:type="spellStart"/>
            <w:r w:rsidRPr="00FF546C">
              <w:rPr>
                <w:b/>
              </w:rPr>
              <w:t>es</w:t>
            </w:r>
            <w:proofErr w:type="spellEnd"/>
            <w:r w:rsidRPr="00FF546C">
              <w:rPr>
                <w:b/>
              </w:rPr>
              <w:t>)</w:t>
            </w:r>
          </w:p>
        </w:tc>
        <w:tc>
          <w:tcPr>
            <w:tcW w:w="4320" w:type="dxa"/>
          </w:tcPr>
          <w:p w14:paraId="5C0A336E" w14:textId="77777777" w:rsidR="00FF546C" w:rsidRPr="00FF546C" w:rsidRDefault="001451D0" w:rsidP="004257DF">
            <w:pPr>
              <w:spacing w:after="120"/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4207" w:type="dxa"/>
          </w:tcPr>
          <w:p w14:paraId="0E63E8CB" w14:textId="77777777" w:rsidR="00FF546C" w:rsidRPr="00FF546C" w:rsidRDefault="001451D0" w:rsidP="004257DF">
            <w:pPr>
              <w:spacing w:after="120"/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14:paraId="24E9A8EB" w14:textId="77777777" w:rsidTr="004257DF">
        <w:tc>
          <w:tcPr>
            <w:tcW w:w="2088" w:type="dxa"/>
          </w:tcPr>
          <w:p w14:paraId="06357157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14:paraId="4B49D40C" w14:textId="77777777" w:rsidR="002645C4" w:rsidRPr="009065CE" w:rsidRDefault="00C467B6" w:rsidP="007C26A5">
            <w:r>
              <w:t>Team Teaching</w:t>
            </w:r>
          </w:p>
        </w:tc>
        <w:tc>
          <w:tcPr>
            <w:tcW w:w="4320" w:type="dxa"/>
          </w:tcPr>
          <w:p w14:paraId="6A58A819" w14:textId="2A7A3D9C" w:rsidR="002645C4" w:rsidRPr="0030291A" w:rsidRDefault="000C63BC">
            <w:pPr>
              <w:spacing w:after="120"/>
            </w:pPr>
            <w:r>
              <w:t>GE i</w:t>
            </w:r>
            <w:r w:rsidRPr="00CF07F1">
              <w:t>ntroduce</w:t>
            </w:r>
            <w:r>
              <w:t>s</w:t>
            </w:r>
            <w:r w:rsidRPr="00CF07F1">
              <w:t xml:space="preserve"> </w:t>
            </w:r>
            <w:r w:rsidR="00C467B6" w:rsidRPr="00CF07F1">
              <w:t xml:space="preserve">students to the concept of </w:t>
            </w:r>
            <w:r w:rsidRPr="00CF07F1">
              <w:t>3</w:t>
            </w:r>
            <w:r>
              <w:t xml:space="preserve"> dimension (3D)</w:t>
            </w:r>
            <w:r w:rsidRPr="00CF07F1">
              <w:t xml:space="preserve"> </w:t>
            </w:r>
            <w:r w:rsidR="00C467B6" w:rsidRPr="00CF07F1">
              <w:t xml:space="preserve">in the world. Discuss the differences </w:t>
            </w:r>
            <w:r w:rsidR="0039753D">
              <w:t>between 3 dimension and 2 dimension</w:t>
            </w:r>
            <w:r w:rsidR="00C467B6" w:rsidRPr="00CF07F1">
              <w:t xml:space="preserve"> in </w:t>
            </w:r>
            <w:r w:rsidR="004257DF">
              <w:t>art.</w:t>
            </w:r>
          </w:p>
        </w:tc>
        <w:tc>
          <w:tcPr>
            <w:tcW w:w="4207" w:type="dxa"/>
          </w:tcPr>
          <w:p w14:paraId="6635BBD1" w14:textId="5CB0C933" w:rsidR="00C467B6" w:rsidRPr="00CF07F1" w:rsidRDefault="005963BF" w:rsidP="003B1DB8">
            <w:pPr>
              <w:spacing w:after="120"/>
            </w:pPr>
            <w:r>
              <w:t>(Optional)</w:t>
            </w:r>
            <w:r w:rsidR="000C63BC">
              <w:t>SE p</w:t>
            </w:r>
            <w:r w:rsidR="000C63BC" w:rsidRPr="00CF07F1">
              <w:t>repare</w:t>
            </w:r>
            <w:r w:rsidR="000C63BC">
              <w:t>s</w:t>
            </w:r>
            <w:r w:rsidR="000C63BC" w:rsidRPr="00CF07F1">
              <w:t xml:space="preserve"> </w:t>
            </w:r>
            <w:r>
              <w:t>video about 3D printing</w:t>
            </w:r>
            <w:r w:rsidR="00C467B6" w:rsidRPr="00CF07F1">
              <w:t xml:space="preserve"> to show to students. </w:t>
            </w:r>
            <w:r w:rsidR="000C63BC">
              <w:t>S</w:t>
            </w:r>
            <w:r w:rsidR="00C467B6" w:rsidRPr="00CF07F1">
              <w:t>E</w:t>
            </w:r>
            <w:r w:rsidR="000C63BC">
              <w:t xml:space="preserve"> e</w:t>
            </w:r>
            <w:r w:rsidR="00C467B6" w:rsidRPr="00CF07F1">
              <w:t>xplain</w:t>
            </w:r>
            <w:r w:rsidR="000C63BC">
              <w:t>s</w:t>
            </w:r>
            <w:r w:rsidR="00C467B6" w:rsidRPr="00CF07F1">
              <w:t xml:space="preserve"> what is happening in the world of printing and begin</w:t>
            </w:r>
            <w:r w:rsidR="000C63BC">
              <w:t>s</w:t>
            </w:r>
            <w:r w:rsidR="00C467B6" w:rsidRPr="00CF07F1">
              <w:t xml:space="preserve"> video.</w:t>
            </w:r>
          </w:p>
          <w:p w14:paraId="0D7A3902" w14:textId="4654FE66" w:rsidR="002645C4" w:rsidRPr="005F2393" w:rsidRDefault="002645C4">
            <w:pPr>
              <w:spacing w:after="120"/>
            </w:pPr>
          </w:p>
        </w:tc>
      </w:tr>
      <w:tr w:rsidR="002645C4" w14:paraId="433FB119" w14:textId="77777777" w:rsidTr="004257DF">
        <w:tc>
          <w:tcPr>
            <w:tcW w:w="2088" w:type="dxa"/>
          </w:tcPr>
          <w:p w14:paraId="3301F2C6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</w:tc>
        <w:tc>
          <w:tcPr>
            <w:tcW w:w="2340" w:type="dxa"/>
          </w:tcPr>
          <w:p w14:paraId="6CCB60A1" w14:textId="77777777" w:rsidR="002645C4" w:rsidRPr="00885417" w:rsidRDefault="00C467B6" w:rsidP="00500BAA">
            <w:r>
              <w:t>Team Teaching</w:t>
            </w:r>
          </w:p>
        </w:tc>
        <w:tc>
          <w:tcPr>
            <w:tcW w:w="4320" w:type="dxa"/>
          </w:tcPr>
          <w:p w14:paraId="5147045D" w14:textId="1192039D" w:rsidR="00C467B6" w:rsidRPr="00CF07F1" w:rsidRDefault="000C63BC" w:rsidP="003B1DB8">
            <w:pPr>
              <w:pStyle w:val="ListParagraph"/>
              <w:ind w:left="0"/>
            </w:pPr>
            <w:r>
              <w:t>GE s</w:t>
            </w:r>
            <w:r w:rsidRPr="00CF07F1">
              <w:t>how</w:t>
            </w:r>
            <w:r>
              <w:t>s</w:t>
            </w:r>
            <w:r w:rsidRPr="00CF07F1">
              <w:t xml:space="preserve"> </w:t>
            </w:r>
            <w:r w:rsidR="00C467B6" w:rsidRPr="00CF07F1">
              <w:t xml:space="preserve">students </w:t>
            </w:r>
            <w:r w:rsidR="00D30DE0">
              <w:t xml:space="preserve">a </w:t>
            </w:r>
            <w:r w:rsidR="00C467B6" w:rsidRPr="00CF07F1">
              <w:t xml:space="preserve">sample </w:t>
            </w:r>
            <w:r w:rsidR="005963BF">
              <w:t xml:space="preserve">multiple choice </w:t>
            </w:r>
            <w:r w:rsidR="00C467B6" w:rsidRPr="00CF07F1">
              <w:t>question</w:t>
            </w:r>
            <w:r w:rsidR="00A756C6">
              <w:t>,</w:t>
            </w:r>
            <w:r w:rsidR="00C467B6" w:rsidRPr="00CF07F1">
              <w:t xml:space="preserve"> </w:t>
            </w:r>
            <w:r w:rsidR="00A756C6" w:rsidRPr="0039753D">
              <w:t>3D</w:t>
            </w:r>
            <w:r w:rsidR="00A756C6">
              <w:t xml:space="preserve"> Figures with Cubes,</w:t>
            </w:r>
            <w:r w:rsidR="00A756C6" w:rsidRPr="00CF07F1">
              <w:t xml:space="preserve"> </w:t>
            </w:r>
            <w:r w:rsidR="00C467B6" w:rsidRPr="00CF07F1">
              <w:t xml:space="preserve">from involving 3D figures. </w:t>
            </w:r>
            <w:r w:rsidR="00A756C6">
              <w:t>GE e</w:t>
            </w:r>
            <w:r w:rsidR="00A756C6" w:rsidRPr="00CF07F1">
              <w:t>xplain</w:t>
            </w:r>
            <w:r w:rsidR="00A756C6">
              <w:t>s</w:t>
            </w:r>
            <w:r w:rsidR="00A756C6" w:rsidRPr="00CF07F1">
              <w:t xml:space="preserve"> </w:t>
            </w:r>
            <w:r w:rsidR="00C467B6" w:rsidRPr="00CF07F1">
              <w:t>the different views a</w:t>
            </w:r>
            <w:r w:rsidR="004257DF">
              <w:t>nd how the question is worded.</w:t>
            </w:r>
          </w:p>
          <w:p w14:paraId="26A0097E" w14:textId="77777777" w:rsidR="002645C4" w:rsidRPr="009065CE" w:rsidRDefault="002645C4" w:rsidP="003B1DB8">
            <w:pPr>
              <w:spacing w:after="120" w:line="276" w:lineRule="auto"/>
            </w:pPr>
          </w:p>
        </w:tc>
        <w:tc>
          <w:tcPr>
            <w:tcW w:w="4207" w:type="dxa"/>
          </w:tcPr>
          <w:p w14:paraId="6498E0FE" w14:textId="3907695A" w:rsidR="00C467B6" w:rsidRPr="00CF07F1" w:rsidRDefault="000C63BC" w:rsidP="005F2393">
            <w:pPr>
              <w:spacing w:after="120"/>
            </w:pPr>
            <w:r>
              <w:t>SE p</w:t>
            </w:r>
            <w:r w:rsidRPr="00CF07F1">
              <w:t>oint</w:t>
            </w:r>
            <w:r>
              <w:t>s</w:t>
            </w:r>
            <w:r w:rsidRPr="00CF07F1">
              <w:t xml:space="preserve"> </w:t>
            </w:r>
            <w:r w:rsidR="00C467B6" w:rsidRPr="00CF07F1">
              <w:t xml:space="preserve">to parts of </w:t>
            </w:r>
            <w:r>
              <w:t xml:space="preserve">the </w:t>
            </w:r>
            <w:r w:rsidR="005963BF">
              <w:t xml:space="preserve">sample question </w:t>
            </w:r>
            <w:r w:rsidR="00C467B6" w:rsidRPr="00CF07F1">
              <w:t xml:space="preserve">involving 3D figures, going over the different vocabulary that they may see in questions. </w:t>
            </w:r>
            <w:r w:rsidR="00A756C6">
              <w:t>S</w:t>
            </w:r>
            <w:r w:rsidR="00C467B6" w:rsidRPr="00CF07F1">
              <w:t>E</w:t>
            </w:r>
            <w:r w:rsidR="00A756C6">
              <w:t xml:space="preserve"> e</w:t>
            </w:r>
            <w:r w:rsidR="00C467B6" w:rsidRPr="00CF07F1">
              <w:t>xplain</w:t>
            </w:r>
            <w:r>
              <w:t>s</w:t>
            </w:r>
            <w:r w:rsidR="00C467B6" w:rsidRPr="00CF07F1">
              <w:t xml:space="preserve"> the different views and how the question may be worded.</w:t>
            </w:r>
          </w:p>
          <w:p w14:paraId="192F7583" w14:textId="2C66C53F" w:rsidR="00A756C6" w:rsidRDefault="00A756C6" w:rsidP="005F2393">
            <w:pPr>
              <w:spacing w:after="120"/>
            </w:pPr>
            <w:r>
              <w:t xml:space="preserve">SE explains the </w:t>
            </w:r>
            <w:r w:rsidR="00C467B6" w:rsidRPr="00CF07F1">
              <w:t xml:space="preserve">front, top, and side </w:t>
            </w:r>
            <w:r>
              <w:t xml:space="preserve">shaded </w:t>
            </w:r>
            <w:r w:rsidR="00C467B6" w:rsidRPr="00CF07F1">
              <w:t xml:space="preserve">views of a figure. </w:t>
            </w:r>
            <w:r>
              <w:t>SE u</w:t>
            </w:r>
            <w:r w:rsidRPr="00CF07F1">
              <w:t>se</w:t>
            </w:r>
            <w:r>
              <w:t>s</w:t>
            </w:r>
            <w:r w:rsidRPr="00CF07F1">
              <w:t xml:space="preserve"> </w:t>
            </w:r>
            <w:r w:rsidR="00C467B6" w:rsidRPr="00CF07F1">
              <w:t>the same shading for every figure so students can more readily distingui</w:t>
            </w:r>
            <w:r w:rsidR="005F2393">
              <w:t xml:space="preserve">sh the three different views. </w:t>
            </w:r>
          </w:p>
          <w:p w14:paraId="57FC4F48" w14:textId="720FD97D" w:rsidR="00C467B6" w:rsidRPr="00CF07F1" w:rsidRDefault="00A756C6" w:rsidP="005F2393">
            <w:pPr>
              <w:spacing w:after="120"/>
            </w:pPr>
            <w:r>
              <w:t>SE m</w:t>
            </w:r>
            <w:r w:rsidRPr="00CF07F1">
              <w:t>odel</w:t>
            </w:r>
            <w:r>
              <w:t>s</w:t>
            </w:r>
            <w:r w:rsidRPr="00CF07F1">
              <w:t xml:space="preserve"> </w:t>
            </w:r>
            <w:r w:rsidR="00C467B6" w:rsidRPr="00CF07F1">
              <w:t>one of the figures at the front of the classroom</w:t>
            </w:r>
            <w:r>
              <w:t>. S</w:t>
            </w:r>
            <w:r w:rsidR="00C467B6" w:rsidRPr="00CF07F1">
              <w:t xml:space="preserve">tudents </w:t>
            </w:r>
            <w:r>
              <w:t xml:space="preserve">then </w:t>
            </w:r>
            <w:r w:rsidR="00C467B6" w:rsidRPr="00CF07F1">
              <w:t>come to the front to examine the figure in each view and explain how many cubes they can see in each.</w:t>
            </w:r>
          </w:p>
          <w:p w14:paraId="057A634A" w14:textId="503C9503" w:rsidR="002645C4" w:rsidRPr="009065CE" w:rsidRDefault="00A756C6">
            <w:pPr>
              <w:spacing w:after="120"/>
            </w:pPr>
            <w:r>
              <w:t>SE m</w:t>
            </w:r>
            <w:r w:rsidRPr="00CF07F1">
              <w:t>odel</w:t>
            </w:r>
            <w:r>
              <w:t>s</w:t>
            </w:r>
            <w:r w:rsidRPr="00CF07F1">
              <w:t xml:space="preserve"> </w:t>
            </w:r>
            <w:r w:rsidR="00C467B6" w:rsidRPr="00CF07F1">
              <w:t xml:space="preserve">with linking cubes what the pictures shown on the board would actually look like. </w:t>
            </w:r>
            <w:r>
              <w:t>S</w:t>
            </w:r>
            <w:r w:rsidR="00C467B6" w:rsidRPr="00CF07F1">
              <w:t xml:space="preserve">tudents who are having difficulty seeing the different views come up to </w:t>
            </w:r>
            <w:r w:rsidR="00AB6D01">
              <w:t xml:space="preserve">the </w:t>
            </w:r>
            <w:r w:rsidR="00C467B6" w:rsidRPr="00CF07F1">
              <w:t>front of room to experience the views.</w:t>
            </w:r>
          </w:p>
        </w:tc>
      </w:tr>
      <w:tr w:rsidR="00FF546C" w14:paraId="20395983" w14:textId="77777777" w:rsidTr="004257DF">
        <w:trPr>
          <w:trHeight w:val="305"/>
        </w:trPr>
        <w:tc>
          <w:tcPr>
            <w:tcW w:w="2088" w:type="dxa"/>
          </w:tcPr>
          <w:p w14:paraId="2E92D86F" w14:textId="77777777" w:rsidR="00A756C6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Guided/</w:t>
            </w:r>
          </w:p>
          <w:p w14:paraId="7D79F427" w14:textId="5285E6E6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Independent Practice</w:t>
            </w:r>
          </w:p>
        </w:tc>
        <w:tc>
          <w:tcPr>
            <w:tcW w:w="2340" w:type="dxa"/>
          </w:tcPr>
          <w:p w14:paraId="4A9887D5" w14:textId="77777777" w:rsidR="00FF546C" w:rsidRPr="00885417" w:rsidRDefault="00C467B6" w:rsidP="009065CE">
            <w:r>
              <w:t>Alternative Teaching</w:t>
            </w:r>
          </w:p>
        </w:tc>
        <w:tc>
          <w:tcPr>
            <w:tcW w:w="4320" w:type="dxa"/>
          </w:tcPr>
          <w:p w14:paraId="589FE665" w14:textId="48DE45A9" w:rsidR="00C467B6" w:rsidRPr="00CF07F1" w:rsidRDefault="00A756C6" w:rsidP="003B1DB8">
            <w:pPr>
              <w:spacing w:after="120"/>
            </w:pPr>
            <w:r>
              <w:t>GE</w:t>
            </w:r>
            <w:r w:rsidR="00C467B6" w:rsidRPr="00CF07F1">
              <w:t xml:space="preserve"> </w:t>
            </w:r>
            <w:r w:rsidRPr="00CF07F1">
              <w:t>direct</w:t>
            </w:r>
            <w:r>
              <w:t>s students</w:t>
            </w:r>
            <w:r w:rsidRPr="00CF07F1">
              <w:t xml:space="preserve"> </w:t>
            </w:r>
            <w:r w:rsidR="00C467B6" w:rsidRPr="00CF07F1">
              <w:t xml:space="preserve">to go to </w:t>
            </w:r>
            <w:r>
              <w:t xml:space="preserve">the </w:t>
            </w:r>
            <w:proofErr w:type="spellStart"/>
            <w:r w:rsidR="005F2393">
              <w:t>W</w:t>
            </w:r>
            <w:r w:rsidR="00C467B6" w:rsidRPr="00CF07F1">
              <w:t>is</w:t>
            </w:r>
            <w:r w:rsidR="005F2393">
              <w:t>W</w:t>
            </w:r>
            <w:r w:rsidR="00C467B6" w:rsidRPr="00CF07F1">
              <w:t>eb</w:t>
            </w:r>
            <w:proofErr w:type="spellEnd"/>
            <w:r w:rsidR="00C467B6" w:rsidRPr="00CF07F1">
              <w:t xml:space="preserve"> applet</w:t>
            </w:r>
            <w:r w:rsidR="005F2393">
              <w:t xml:space="preserve"> to select B</w:t>
            </w:r>
            <w:r w:rsidR="00C467B6" w:rsidRPr="00CF07F1">
              <w:t xml:space="preserve">uilding </w:t>
            </w:r>
            <w:r w:rsidR="005F2393">
              <w:t xml:space="preserve">Houses with side views. </w:t>
            </w:r>
            <w:r w:rsidR="00C467B6" w:rsidRPr="00CF07F1">
              <w:t>Students practice building a house using th</w:t>
            </w:r>
            <w:r w:rsidR="005F2393">
              <w:t>e online representational game.</w:t>
            </w:r>
            <w:r w:rsidR="00C467B6" w:rsidRPr="00CF07F1">
              <w:t xml:space="preserve"> Students who are having difficulty </w:t>
            </w:r>
            <w:r>
              <w:t>are</w:t>
            </w:r>
            <w:r w:rsidR="00C467B6" w:rsidRPr="00CF07F1">
              <w:t xml:space="preserve"> pulled to work concretely with </w:t>
            </w:r>
            <w:r w:rsidR="005F2393">
              <w:t>SE</w:t>
            </w:r>
            <w:r w:rsidR="00C467B6" w:rsidRPr="00CF07F1">
              <w:t>.</w:t>
            </w:r>
          </w:p>
          <w:p w14:paraId="5B3AD07A" w14:textId="0F0D86AF" w:rsidR="00C467B6" w:rsidRPr="00CF07F1" w:rsidRDefault="00A756C6">
            <w:pPr>
              <w:spacing w:after="120" w:line="276" w:lineRule="auto"/>
            </w:pPr>
            <w:r>
              <w:t>GE e</w:t>
            </w:r>
            <w:r w:rsidRPr="00CF07F1">
              <w:t>xplain</w:t>
            </w:r>
            <w:r>
              <w:t>s</w:t>
            </w:r>
            <w:r w:rsidRPr="00CF07F1">
              <w:t xml:space="preserve"> what the views are</w:t>
            </w:r>
            <w:r>
              <w:t xml:space="preserve"> while working </w:t>
            </w:r>
            <w:r w:rsidR="00C467B6" w:rsidRPr="00CF07F1">
              <w:t>through the problem</w:t>
            </w:r>
            <w:r>
              <w:t>,</w:t>
            </w:r>
            <w:r w:rsidR="00C467B6" w:rsidRPr="00CF07F1">
              <w:t xml:space="preserve"> as if trying </w:t>
            </w:r>
            <w:r w:rsidR="00D30DE0">
              <w:t xml:space="preserve">to </w:t>
            </w:r>
            <w:r w:rsidR="00C467B6" w:rsidRPr="00CF07F1">
              <w:t>match it</w:t>
            </w:r>
            <w:r>
              <w:t>.</w:t>
            </w:r>
            <w:r w:rsidR="00C467B6" w:rsidRPr="00CF07F1">
              <w:t xml:space="preserve"> </w:t>
            </w:r>
          </w:p>
          <w:p w14:paraId="59F8A2AC" w14:textId="08C75E0F" w:rsidR="00A756C6" w:rsidRPr="003B1DB8" w:rsidRDefault="00A756C6">
            <w:pPr>
              <w:spacing w:after="120" w:line="276" w:lineRule="auto"/>
              <w:rPr>
                <w:b/>
              </w:rPr>
            </w:pPr>
            <w:r w:rsidRPr="003B1DB8">
              <w:rPr>
                <w:b/>
              </w:rPr>
              <w:t>C</w:t>
            </w:r>
            <w:r w:rsidR="00C467B6" w:rsidRPr="003B1DB8">
              <w:rPr>
                <w:b/>
              </w:rPr>
              <w:t xml:space="preserve">omputer lab </w:t>
            </w:r>
          </w:p>
          <w:p w14:paraId="7A5CC8B6" w14:textId="33D19600" w:rsidR="00C467B6" w:rsidRPr="00CF07F1" w:rsidRDefault="00A756C6">
            <w:pPr>
              <w:spacing w:after="120" w:line="276" w:lineRule="auto"/>
            </w:pPr>
            <w:r>
              <w:t xml:space="preserve">GE </w:t>
            </w:r>
            <w:r w:rsidR="00C467B6" w:rsidRPr="00CF07F1">
              <w:t>guide</w:t>
            </w:r>
            <w:r>
              <w:t>s</w:t>
            </w:r>
            <w:r w:rsidR="00C467B6" w:rsidRPr="00CF07F1">
              <w:t xml:space="preserve"> the students through the first figure at the </w:t>
            </w:r>
            <w:proofErr w:type="spellStart"/>
            <w:r w:rsidR="00C467B6" w:rsidRPr="00CF07F1">
              <w:t>W</w:t>
            </w:r>
            <w:r w:rsidR="005F2393">
              <w:t>is</w:t>
            </w:r>
            <w:r w:rsidR="00C467B6" w:rsidRPr="00CF07F1">
              <w:t>W</w:t>
            </w:r>
            <w:r w:rsidR="005F2393">
              <w:t>eb</w:t>
            </w:r>
            <w:proofErr w:type="spellEnd"/>
            <w:r w:rsidR="00C467B6" w:rsidRPr="00CF07F1">
              <w:t xml:space="preserve"> </w:t>
            </w:r>
            <w:r w:rsidR="005F2393">
              <w:t>B</w:t>
            </w:r>
            <w:r w:rsidR="00C467B6" w:rsidRPr="00CF07F1">
              <w:t xml:space="preserve">uilding </w:t>
            </w:r>
            <w:r w:rsidR="005F2393">
              <w:t xml:space="preserve">Houses applet website. </w:t>
            </w:r>
            <w:r>
              <w:t>S</w:t>
            </w:r>
            <w:r w:rsidR="00C467B6" w:rsidRPr="00CF07F1">
              <w:t xml:space="preserve">tudents watch </w:t>
            </w:r>
            <w:r>
              <w:t>GE</w:t>
            </w:r>
            <w:r w:rsidRPr="00CF07F1">
              <w:t xml:space="preserve"> </w:t>
            </w:r>
            <w:r w:rsidR="005F2393">
              <w:t>work on</w:t>
            </w:r>
            <w:r w:rsidR="00C467B6" w:rsidRPr="00CF07F1">
              <w:t xml:space="preserve"> figure 1 and students discover figures 2-10.</w:t>
            </w:r>
          </w:p>
          <w:p w14:paraId="548CD9A3" w14:textId="0A745CCA" w:rsidR="00FF546C" w:rsidRPr="009065CE" w:rsidRDefault="00C467B6">
            <w:pPr>
              <w:spacing w:after="120"/>
            </w:pPr>
            <w:r w:rsidRPr="00CF07F1">
              <w:t>Students assess their own knowledge or skills as they work through each level</w:t>
            </w:r>
            <w:r>
              <w:t>.</w:t>
            </w:r>
          </w:p>
        </w:tc>
        <w:tc>
          <w:tcPr>
            <w:tcW w:w="4207" w:type="dxa"/>
          </w:tcPr>
          <w:p w14:paraId="3A86353B" w14:textId="2D185C3E" w:rsidR="00C467B6" w:rsidRPr="00CF07F1" w:rsidRDefault="00A756C6" w:rsidP="003B1DB8">
            <w:pPr>
              <w:spacing w:after="120"/>
            </w:pPr>
            <w:r>
              <w:t>SE p</w:t>
            </w:r>
            <w:r w:rsidRPr="00CF07F1">
              <w:t>ull</w:t>
            </w:r>
            <w:r>
              <w:t>s</w:t>
            </w:r>
            <w:r w:rsidRPr="00CF07F1">
              <w:t xml:space="preserve"> </w:t>
            </w:r>
            <w:r w:rsidR="00C467B6" w:rsidRPr="00CF07F1">
              <w:t>stud</w:t>
            </w:r>
            <w:r w:rsidR="00300265">
              <w:t>ents who are frustrated with the on</w:t>
            </w:r>
            <w:r w:rsidR="00C467B6" w:rsidRPr="00CF07F1">
              <w:t>line activity and have difficulty seeing the views.</w:t>
            </w:r>
          </w:p>
          <w:p w14:paraId="3CB3E521" w14:textId="3C7F0C94" w:rsidR="00C467B6" w:rsidRPr="00CF07F1" w:rsidRDefault="00300265" w:rsidP="003B1DB8">
            <w:pPr>
              <w:spacing w:after="120"/>
            </w:pPr>
            <w:r>
              <w:t>SE</w:t>
            </w:r>
            <w:r w:rsidR="00C467B6" w:rsidRPr="00CF07F1">
              <w:t xml:space="preserve"> </w:t>
            </w:r>
            <w:r w:rsidR="00A41121">
              <w:t>uses</w:t>
            </w:r>
            <w:r w:rsidR="00C467B6" w:rsidRPr="00CF07F1">
              <w:t xml:space="preserve"> blocks and </w:t>
            </w:r>
            <w:r w:rsidR="00D30DE0">
              <w:t>the 3D Figure Patterns</w:t>
            </w:r>
            <w:r w:rsidR="00D30DE0" w:rsidRPr="00CF07F1">
              <w:t xml:space="preserve"> </w:t>
            </w:r>
            <w:r w:rsidR="00A41121">
              <w:t xml:space="preserve">worksheet </w:t>
            </w:r>
            <w:r w:rsidR="00C467B6" w:rsidRPr="00CF07F1">
              <w:t xml:space="preserve">to build houses. </w:t>
            </w:r>
            <w:r w:rsidR="00A756C6">
              <w:t>S</w:t>
            </w:r>
            <w:r w:rsidR="00C467B6" w:rsidRPr="00CF07F1">
              <w:t>tudents physically create the houses</w:t>
            </w:r>
            <w:r w:rsidR="00A756C6">
              <w:t>,</w:t>
            </w:r>
            <w:r w:rsidR="00C467B6" w:rsidRPr="00CF07F1">
              <w:t xml:space="preserve"> and after mastery</w:t>
            </w:r>
            <w:r>
              <w:t>,</w:t>
            </w:r>
            <w:r w:rsidR="00C467B6" w:rsidRPr="00CF07F1">
              <w:t xml:space="preserve"> move to the more abstract representation game on </w:t>
            </w:r>
            <w:r>
              <w:t>C</w:t>
            </w:r>
            <w:r w:rsidR="00C467B6" w:rsidRPr="00CF07F1">
              <w:t>hromebooks.</w:t>
            </w:r>
          </w:p>
          <w:p w14:paraId="2DDA0688" w14:textId="00056222" w:rsidR="00FF546C" w:rsidRPr="009065CE" w:rsidRDefault="00C467B6">
            <w:pPr>
              <w:spacing w:after="120"/>
            </w:pPr>
            <w:r w:rsidRPr="00CF07F1">
              <w:rPr>
                <w:color w:val="000000"/>
              </w:rPr>
              <w:t>A peer bu</w:t>
            </w:r>
            <w:r w:rsidR="0039753D">
              <w:rPr>
                <w:color w:val="000000"/>
              </w:rPr>
              <w:t xml:space="preserve">ddy may be assigned </w:t>
            </w:r>
            <w:r w:rsidR="00300265">
              <w:rPr>
                <w:color w:val="000000"/>
              </w:rPr>
              <w:t>w</w:t>
            </w:r>
            <w:r w:rsidRPr="00CF07F1">
              <w:rPr>
                <w:color w:val="000000"/>
              </w:rPr>
              <w:t xml:space="preserve">hen </w:t>
            </w:r>
            <w:r w:rsidR="00D30DE0">
              <w:rPr>
                <w:color w:val="000000"/>
              </w:rPr>
              <w:t>students</w:t>
            </w:r>
            <w:r w:rsidRPr="00CF07F1">
              <w:rPr>
                <w:color w:val="000000"/>
              </w:rPr>
              <w:t xml:space="preserve"> have completed their work on the computer.</w:t>
            </w:r>
          </w:p>
        </w:tc>
      </w:tr>
      <w:tr w:rsidR="00FF546C" w14:paraId="74B06932" w14:textId="77777777" w:rsidTr="004257DF">
        <w:tc>
          <w:tcPr>
            <w:tcW w:w="2088" w:type="dxa"/>
          </w:tcPr>
          <w:p w14:paraId="532BC2B7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Closure</w:t>
            </w:r>
          </w:p>
        </w:tc>
        <w:tc>
          <w:tcPr>
            <w:tcW w:w="2340" w:type="dxa"/>
          </w:tcPr>
          <w:p w14:paraId="50D9D54C" w14:textId="77777777" w:rsidR="00FF546C" w:rsidRPr="00885417" w:rsidRDefault="00C467B6" w:rsidP="009065CE">
            <w:r>
              <w:t>Parallel Teaching</w:t>
            </w:r>
          </w:p>
        </w:tc>
        <w:tc>
          <w:tcPr>
            <w:tcW w:w="4320" w:type="dxa"/>
          </w:tcPr>
          <w:p w14:paraId="4FD8B740" w14:textId="149158BD" w:rsidR="00C467B6" w:rsidRPr="00CF07F1" w:rsidRDefault="00113530" w:rsidP="004257DF">
            <w:pPr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GE has</w:t>
            </w:r>
            <w:r w:rsidR="00C467B6" w:rsidRPr="00CF07F1">
              <w:rPr>
                <w:rFonts w:eastAsia="Times New Roman"/>
                <w:color w:val="000000"/>
                <w:shd w:val="clear" w:color="auto" w:fill="FFFFFF"/>
              </w:rPr>
              <w:t xml:space="preserve"> students verbally summarize what they did to complete the</w:t>
            </w:r>
            <w:r>
              <w:rPr>
                <w:rFonts w:eastAsia="Times New Roman"/>
                <w:color w:val="000000"/>
                <w:shd w:val="clear" w:color="auto" w:fill="FFFFFF"/>
              </w:rPr>
              <w:t>ir</w:t>
            </w:r>
            <w:r w:rsidR="00C467B6" w:rsidRPr="00CF07F1">
              <w:rPr>
                <w:rFonts w:eastAsia="Times New Roman"/>
                <w:color w:val="000000"/>
                <w:shd w:val="clear" w:color="auto" w:fill="FFFFFF"/>
              </w:rPr>
              <w:t xml:space="preserve"> last task 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using </w:t>
            </w:r>
            <w:r w:rsidR="00AB6D01">
              <w:rPr>
                <w:rFonts w:eastAsia="Times New Roman"/>
                <w:color w:val="000000"/>
                <w:shd w:val="clear" w:color="auto" w:fill="FFFFFF"/>
              </w:rPr>
              <w:t>t</w:t>
            </w:r>
            <w:r>
              <w:rPr>
                <w:rFonts w:eastAsia="Times New Roman"/>
                <w:color w:val="000000"/>
                <w:shd w:val="clear" w:color="auto" w:fill="FFFFFF"/>
              </w:rPr>
              <w:t>hink/</w:t>
            </w:r>
            <w:r w:rsidR="00AB6D01">
              <w:rPr>
                <w:rFonts w:eastAsia="Times New Roman"/>
                <w:color w:val="000000"/>
                <w:shd w:val="clear" w:color="auto" w:fill="FFFFFF"/>
              </w:rPr>
              <w:t>p</w:t>
            </w:r>
            <w:r w:rsidRPr="00CF07F1">
              <w:rPr>
                <w:rFonts w:eastAsia="Times New Roman"/>
                <w:color w:val="000000"/>
                <w:shd w:val="clear" w:color="auto" w:fill="FFFFFF"/>
              </w:rPr>
              <w:t>air/</w:t>
            </w:r>
            <w:r w:rsidR="00AB6D01">
              <w:rPr>
                <w:rFonts w:eastAsia="Times New Roman"/>
                <w:color w:val="000000"/>
                <w:shd w:val="clear" w:color="auto" w:fill="FFFFFF"/>
              </w:rPr>
              <w:t>s</w:t>
            </w:r>
            <w:r w:rsidRPr="00CF07F1">
              <w:rPr>
                <w:rFonts w:eastAsia="Times New Roman"/>
                <w:color w:val="000000"/>
                <w:shd w:val="clear" w:color="auto" w:fill="FFFFFF"/>
              </w:rPr>
              <w:t>hare</w:t>
            </w:r>
            <w:r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14:paraId="4FA181BC" w14:textId="2705F692" w:rsidR="00C92E1E" w:rsidRDefault="00113530" w:rsidP="00C92E1E">
            <w:pPr>
              <w:spacing w:after="120"/>
            </w:pPr>
            <w:r>
              <w:t>GE d</w:t>
            </w:r>
            <w:r w:rsidRPr="00CF07F1">
              <w:t>iscuss</w:t>
            </w:r>
            <w:r>
              <w:t>es</w:t>
            </w:r>
            <w:r w:rsidRPr="00CF07F1">
              <w:t xml:space="preserve"> </w:t>
            </w:r>
            <w:r w:rsidR="00C467B6" w:rsidRPr="00CF07F1">
              <w:t xml:space="preserve">strategies </w:t>
            </w:r>
            <w:r w:rsidR="002E71C0">
              <w:t>(e.g., b</w:t>
            </w:r>
            <w:r w:rsidR="002E71C0" w:rsidRPr="002E71C0">
              <w:t>uildi</w:t>
            </w:r>
            <w:r w:rsidR="002E71C0">
              <w:t>ng up as opposed to carving out)</w:t>
            </w:r>
            <w:r w:rsidR="002E71C0" w:rsidRPr="00CF07F1">
              <w:t xml:space="preserve"> </w:t>
            </w:r>
            <w:r w:rsidR="00C467B6" w:rsidRPr="00CF07F1">
              <w:t xml:space="preserve">with students </w:t>
            </w:r>
            <w:r w:rsidR="00C92E1E">
              <w:t>who</w:t>
            </w:r>
            <w:r w:rsidR="00C467B6" w:rsidRPr="00CF07F1">
              <w:t xml:space="preserve"> are having difficulty. </w:t>
            </w:r>
          </w:p>
          <w:p w14:paraId="10EE4722" w14:textId="2F7E2666" w:rsidR="00C92E1E" w:rsidRPr="002E71C0" w:rsidRDefault="002E71C0" w:rsidP="00C92E1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Questions </w:t>
            </w:r>
          </w:p>
          <w:p w14:paraId="057572A8" w14:textId="77777777" w:rsidR="00C92E1E" w:rsidRPr="002E71C0" w:rsidRDefault="00C467B6" w:rsidP="00C92E1E">
            <w:pPr>
              <w:numPr>
                <w:ilvl w:val="0"/>
                <w:numId w:val="9"/>
              </w:numPr>
              <w:spacing w:after="120"/>
            </w:pPr>
            <w:r w:rsidRPr="002E71C0">
              <w:t xml:space="preserve">Is there more than one way to build this?  </w:t>
            </w:r>
          </w:p>
          <w:p w14:paraId="77A2A96D" w14:textId="69118DA0" w:rsidR="00C92E1E" w:rsidRDefault="00C467B6" w:rsidP="00C92E1E">
            <w:pPr>
              <w:numPr>
                <w:ilvl w:val="0"/>
                <w:numId w:val="9"/>
              </w:numPr>
              <w:spacing w:after="120"/>
            </w:pPr>
            <w:r w:rsidRPr="00CF07F1">
              <w:t xml:space="preserve">What characteristics do you identify first when constructing a </w:t>
            </w:r>
            <w:r w:rsidR="002E71C0">
              <w:t>3D</w:t>
            </w:r>
            <w:r w:rsidRPr="00CF07F1">
              <w:t xml:space="preserve"> figure?  </w:t>
            </w:r>
          </w:p>
          <w:p w14:paraId="7FBBC5F9" w14:textId="364AC152" w:rsidR="00FF546C" w:rsidRPr="009065CE" w:rsidRDefault="00C467B6" w:rsidP="00C92E1E">
            <w:pPr>
              <w:numPr>
                <w:ilvl w:val="0"/>
                <w:numId w:val="9"/>
              </w:numPr>
              <w:spacing w:after="120"/>
            </w:pPr>
            <w:r w:rsidRPr="00CF07F1">
              <w:t>If you were given only the top and bottom views, would you be able to build the model accurately?</w:t>
            </w:r>
          </w:p>
        </w:tc>
        <w:tc>
          <w:tcPr>
            <w:tcW w:w="4207" w:type="dxa"/>
          </w:tcPr>
          <w:p w14:paraId="039D8F86" w14:textId="20CF1072" w:rsidR="00113530" w:rsidRDefault="00113530" w:rsidP="004257DF">
            <w:pPr>
              <w:spacing w:after="120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S</w:t>
            </w:r>
            <w:r w:rsidRPr="00113530">
              <w:rPr>
                <w:rFonts w:eastAsia="Times New Roman"/>
                <w:color w:val="000000"/>
                <w:shd w:val="clear" w:color="auto" w:fill="FFFFFF"/>
              </w:rPr>
              <w:t xml:space="preserve">E has students verbally summarize what they did to complete their last task using </w:t>
            </w:r>
            <w:r w:rsidR="00AB6D01">
              <w:rPr>
                <w:rFonts w:eastAsia="Times New Roman"/>
                <w:color w:val="000000"/>
                <w:shd w:val="clear" w:color="auto" w:fill="FFFFFF"/>
              </w:rPr>
              <w:t>think/p</w:t>
            </w:r>
            <w:r w:rsidR="00AB6D01" w:rsidRPr="00CF07F1">
              <w:rPr>
                <w:rFonts w:eastAsia="Times New Roman"/>
                <w:color w:val="000000"/>
                <w:shd w:val="clear" w:color="auto" w:fill="FFFFFF"/>
              </w:rPr>
              <w:t>air/</w:t>
            </w:r>
            <w:r w:rsidR="00AB6D01">
              <w:rPr>
                <w:rFonts w:eastAsia="Times New Roman"/>
                <w:color w:val="000000"/>
                <w:shd w:val="clear" w:color="auto" w:fill="FFFFFF"/>
              </w:rPr>
              <w:t>s</w:t>
            </w:r>
            <w:r w:rsidR="00AB6D01" w:rsidRPr="00CF07F1">
              <w:rPr>
                <w:rFonts w:eastAsia="Times New Roman"/>
                <w:color w:val="000000"/>
                <w:shd w:val="clear" w:color="auto" w:fill="FFFFFF"/>
              </w:rPr>
              <w:t>hare</w:t>
            </w:r>
            <w:r w:rsidRPr="00113530"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14:paraId="03AE2383" w14:textId="01C176DC" w:rsidR="002E71C0" w:rsidRDefault="00113530" w:rsidP="002E71C0">
            <w:pPr>
              <w:spacing w:after="120"/>
            </w:pPr>
            <w:r>
              <w:t>SE d</w:t>
            </w:r>
            <w:r w:rsidR="002E71C0" w:rsidRPr="00CF07F1">
              <w:t>iscuss</w:t>
            </w:r>
            <w:r>
              <w:t>es</w:t>
            </w:r>
            <w:r w:rsidR="002E71C0" w:rsidRPr="00CF07F1">
              <w:t xml:space="preserve"> strategies </w:t>
            </w:r>
            <w:r w:rsidR="002E71C0">
              <w:t>(e.g., b</w:t>
            </w:r>
            <w:r w:rsidR="002E71C0" w:rsidRPr="002E71C0">
              <w:t>uildi</w:t>
            </w:r>
            <w:r w:rsidR="002E71C0">
              <w:t>ng up as opposed to carving out)</w:t>
            </w:r>
            <w:r w:rsidR="002E71C0" w:rsidRPr="00CF07F1">
              <w:t xml:space="preserve"> with students </w:t>
            </w:r>
            <w:r w:rsidR="002E71C0">
              <w:t>who</w:t>
            </w:r>
            <w:r w:rsidR="002E71C0" w:rsidRPr="00CF07F1">
              <w:t xml:space="preserve"> are having difficulty. </w:t>
            </w:r>
          </w:p>
          <w:p w14:paraId="7BB4C2B0" w14:textId="00DF6252" w:rsidR="00615AED" w:rsidRPr="002E71C0" w:rsidRDefault="002E71C0" w:rsidP="004257D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Questions </w:t>
            </w:r>
          </w:p>
          <w:p w14:paraId="710D15C6" w14:textId="77777777" w:rsidR="00615AED" w:rsidRDefault="00C467B6" w:rsidP="003B1DB8">
            <w:pPr>
              <w:numPr>
                <w:ilvl w:val="0"/>
                <w:numId w:val="26"/>
              </w:numPr>
              <w:spacing w:after="120"/>
              <w:ind w:left="589"/>
            </w:pPr>
            <w:r w:rsidRPr="00CF07F1">
              <w:t xml:space="preserve">Is there more than one way to build this?  </w:t>
            </w:r>
          </w:p>
          <w:p w14:paraId="66A17A82" w14:textId="737840BF" w:rsidR="00615AED" w:rsidRDefault="00C467B6" w:rsidP="003B1DB8">
            <w:pPr>
              <w:numPr>
                <w:ilvl w:val="0"/>
                <w:numId w:val="26"/>
              </w:numPr>
              <w:spacing w:after="120"/>
              <w:ind w:left="589"/>
            </w:pPr>
            <w:r w:rsidRPr="00CF07F1">
              <w:t xml:space="preserve">What characteristics do you identify first when constructing a </w:t>
            </w:r>
            <w:r w:rsidR="002E71C0">
              <w:t>3D</w:t>
            </w:r>
            <w:r w:rsidRPr="00CF07F1">
              <w:t xml:space="preserve"> figure?  </w:t>
            </w:r>
          </w:p>
          <w:p w14:paraId="74AB8F96" w14:textId="7D5A6B4A" w:rsidR="00FF546C" w:rsidRPr="00615AED" w:rsidRDefault="00C467B6" w:rsidP="003B1DB8">
            <w:pPr>
              <w:numPr>
                <w:ilvl w:val="0"/>
                <w:numId w:val="26"/>
              </w:numPr>
              <w:spacing w:after="120"/>
              <w:ind w:left="589"/>
            </w:pPr>
            <w:r w:rsidRPr="00CF07F1">
              <w:t>If you were given only the top and bottom views, would you be able to build the model accurately?</w:t>
            </w:r>
          </w:p>
        </w:tc>
      </w:tr>
      <w:tr w:rsidR="00FF546C" w14:paraId="44F342CE" w14:textId="77777777" w:rsidTr="003B1DB8">
        <w:trPr>
          <w:trHeight w:val="998"/>
        </w:trPr>
        <w:tc>
          <w:tcPr>
            <w:tcW w:w="2088" w:type="dxa"/>
          </w:tcPr>
          <w:p w14:paraId="2EC0AAB6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14:paraId="3061D239" w14:textId="77777777" w:rsidR="00F948BF" w:rsidRPr="009065CE" w:rsidRDefault="00C467B6" w:rsidP="00F948BF">
            <w:r>
              <w:t>Parallel Teaching</w:t>
            </w:r>
          </w:p>
        </w:tc>
        <w:tc>
          <w:tcPr>
            <w:tcW w:w="4320" w:type="dxa"/>
          </w:tcPr>
          <w:p w14:paraId="33CAA0D6" w14:textId="7F9DA267" w:rsidR="00CF2234" w:rsidRPr="009065CE" w:rsidRDefault="00113530" w:rsidP="00AB6D01">
            <w:pPr>
              <w:spacing w:after="120"/>
            </w:pPr>
            <w:r>
              <w:t>GE instructs s</w:t>
            </w:r>
            <w:r w:rsidRPr="00726647">
              <w:t xml:space="preserve">tudents </w:t>
            </w:r>
            <w:r>
              <w:t>to</w:t>
            </w:r>
            <w:r w:rsidRPr="00726647">
              <w:t xml:space="preserve"> </w:t>
            </w:r>
            <w:r w:rsidR="00C467B6" w:rsidRPr="00726647">
              <w:t>complete an exit ticket</w:t>
            </w:r>
            <w:r w:rsidR="00AB6D01">
              <w:t xml:space="preserve"> on which they must </w:t>
            </w:r>
            <w:r w:rsidR="00C467B6" w:rsidRPr="00726647">
              <w:t>explain their reasoning</w:t>
            </w:r>
            <w:r>
              <w:t xml:space="preserve"> for their answer</w:t>
            </w:r>
            <w:r w:rsidR="00C467B6" w:rsidRPr="00726647">
              <w:t>.</w:t>
            </w:r>
          </w:p>
        </w:tc>
        <w:tc>
          <w:tcPr>
            <w:tcW w:w="4207" w:type="dxa"/>
          </w:tcPr>
          <w:p w14:paraId="7F88FA32" w14:textId="6AA9138A" w:rsidR="00FF546C" w:rsidRPr="009065CE" w:rsidRDefault="00113530">
            <w:pPr>
              <w:spacing w:after="120"/>
            </w:pPr>
            <w:r>
              <w:t>SE instructs s</w:t>
            </w:r>
            <w:r w:rsidRPr="00726647">
              <w:t xml:space="preserve">tudents </w:t>
            </w:r>
            <w:r>
              <w:t>to</w:t>
            </w:r>
            <w:r w:rsidRPr="00726647">
              <w:t xml:space="preserve"> complete an exit ticket</w:t>
            </w:r>
            <w:r w:rsidR="00AB6D01" w:rsidRPr="00726647">
              <w:t xml:space="preserve"> </w:t>
            </w:r>
            <w:r w:rsidR="00AB6D01">
              <w:t xml:space="preserve">on which they must </w:t>
            </w:r>
            <w:r w:rsidR="00AB6D01" w:rsidRPr="00726647">
              <w:t>explain their reasoning</w:t>
            </w:r>
            <w:r w:rsidR="00AB6D01">
              <w:t xml:space="preserve"> for their answer</w:t>
            </w:r>
            <w:r w:rsidRPr="00726647">
              <w:t>.</w:t>
            </w:r>
          </w:p>
        </w:tc>
      </w:tr>
      <w:tr w:rsidR="00F948BF" w14:paraId="3B22350B" w14:textId="77777777" w:rsidTr="004257DF">
        <w:tc>
          <w:tcPr>
            <w:tcW w:w="2088" w:type="dxa"/>
          </w:tcPr>
          <w:p w14:paraId="4356AF61" w14:textId="77777777" w:rsidR="00F948BF" w:rsidRPr="009065CE" w:rsidRDefault="00F948BF" w:rsidP="00FF546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340" w:type="dxa"/>
          </w:tcPr>
          <w:p w14:paraId="6F92EE35" w14:textId="77777777" w:rsidR="00F948BF" w:rsidRDefault="00C467B6" w:rsidP="00FF546C">
            <w:r>
              <w:t>Team Teaching</w:t>
            </w:r>
          </w:p>
        </w:tc>
        <w:tc>
          <w:tcPr>
            <w:tcW w:w="4320" w:type="dxa"/>
          </w:tcPr>
          <w:p w14:paraId="31EF1822" w14:textId="735F7770" w:rsidR="00953FC7" w:rsidRDefault="001A49E2" w:rsidP="002E71C0">
            <w:pPr>
              <w:spacing w:after="120"/>
              <w:jc w:val="both"/>
            </w:pPr>
            <w:r>
              <w:t xml:space="preserve">GE assigns </w:t>
            </w:r>
            <w:r w:rsidR="008C6D25" w:rsidRPr="00D16D04">
              <w:t xml:space="preserve">Matching </w:t>
            </w:r>
            <w:r w:rsidR="002E71C0">
              <w:t>C</w:t>
            </w:r>
            <w:r w:rsidR="008C6D25" w:rsidRPr="00D16D04">
              <w:t>ards from VDOE</w:t>
            </w:r>
            <w:r w:rsidR="002E71C0">
              <w:t xml:space="preserve"> for the students</w:t>
            </w:r>
            <w:r w:rsidR="008C6D25" w:rsidRPr="00D16D04">
              <w:t xml:space="preserve">. </w:t>
            </w:r>
          </w:p>
        </w:tc>
        <w:tc>
          <w:tcPr>
            <w:tcW w:w="4207" w:type="dxa"/>
          </w:tcPr>
          <w:p w14:paraId="3C7DA4A5" w14:textId="565AE9D1" w:rsidR="00F948BF" w:rsidRDefault="008C6D25" w:rsidP="004257DF">
            <w:pPr>
              <w:spacing w:after="120"/>
            </w:pPr>
            <w:r>
              <w:t>S</w:t>
            </w:r>
            <w:r w:rsidR="00FE7928">
              <w:t>E s</w:t>
            </w:r>
            <w:r>
              <w:t>ame as GE</w:t>
            </w:r>
            <w:r w:rsidR="001A6459">
              <w:t>.</w:t>
            </w:r>
          </w:p>
        </w:tc>
      </w:tr>
    </w:tbl>
    <w:p w14:paraId="2A59BE70" w14:textId="77777777" w:rsidR="00AF35C6" w:rsidRDefault="00AF35C6" w:rsidP="007C26A5">
      <w:pPr>
        <w:pStyle w:val="Heading3"/>
        <w:rPr>
          <w:sz w:val="6"/>
        </w:rPr>
      </w:pPr>
    </w:p>
    <w:p w14:paraId="4FEBA78D" w14:textId="77777777" w:rsidR="00975DE5" w:rsidRDefault="00975DE5" w:rsidP="00975DE5"/>
    <w:p w14:paraId="1E87B666" w14:textId="77777777" w:rsidR="00476E09" w:rsidRPr="00A058B4" w:rsidRDefault="00476E09" w:rsidP="003B1DB8">
      <w:pPr>
        <w:pStyle w:val="Heading2"/>
        <w:spacing w:before="240"/>
      </w:pPr>
      <w:r>
        <w:t>Specially Designed Instruction</w:t>
      </w:r>
    </w:p>
    <w:p w14:paraId="56BC461D" w14:textId="5EB0A178" w:rsidR="008C6D25" w:rsidRPr="002E4E55" w:rsidRDefault="00465899" w:rsidP="002E4E55">
      <w:pPr>
        <w:pStyle w:val="ListParagraph"/>
        <w:numPr>
          <w:ilvl w:val="0"/>
          <w:numId w:val="2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Use linking cubes </w:t>
      </w:r>
      <w:r w:rsidR="008C6D25" w:rsidRPr="002E4E55">
        <w:rPr>
          <w:rFonts w:eastAsia="Times New Roman"/>
          <w:color w:val="000000"/>
        </w:rPr>
        <w:t xml:space="preserve">for </w:t>
      </w:r>
      <w:r w:rsidR="00AF6EBB">
        <w:rPr>
          <w:rFonts w:eastAsia="Times New Roman"/>
          <w:color w:val="000000"/>
        </w:rPr>
        <w:t xml:space="preserve">the </w:t>
      </w:r>
      <w:r w:rsidR="008C6D25" w:rsidRPr="002E4E55">
        <w:rPr>
          <w:rFonts w:eastAsia="Times New Roman"/>
          <w:color w:val="000000"/>
        </w:rPr>
        <w:t xml:space="preserve">concrete </w:t>
      </w:r>
      <w:r w:rsidR="00AF6EBB">
        <w:rPr>
          <w:rFonts w:eastAsia="Times New Roman"/>
          <w:color w:val="000000"/>
        </w:rPr>
        <w:t xml:space="preserve">stage </w:t>
      </w:r>
      <w:r w:rsidR="008C6D25" w:rsidRPr="002E4E55">
        <w:rPr>
          <w:rFonts w:eastAsia="Times New Roman"/>
          <w:color w:val="000000"/>
        </w:rPr>
        <w:t>and hands-on</w:t>
      </w:r>
      <w:r w:rsidR="00AF6EBB">
        <w:rPr>
          <w:rFonts w:eastAsia="Times New Roman"/>
          <w:color w:val="000000"/>
        </w:rPr>
        <w:t xml:space="preserve"> learning</w:t>
      </w:r>
      <w:r w:rsidR="008C6D25" w:rsidRPr="002E4E55">
        <w:rPr>
          <w:rFonts w:eastAsia="Times New Roman"/>
          <w:color w:val="000000"/>
        </w:rPr>
        <w:t xml:space="preserve">. This </w:t>
      </w:r>
      <w:r w:rsidR="00D42129">
        <w:rPr>
          <w:rFonts w:eastAsia="Times New Roman"/>
          <w:color w:val="000000"/>
        </w:rPr>
        <w:t>uses</w:t>
      </w:r>
      <w:r w:rsidR="008C6D25" w:rsidRPr="002E4E55">
        <w:rPr>
          <w:rFonts w:eastAsia="Times New Roman"/>
          <w:color w:val="000000"/>
        </w:rPr>
        <w:t xml:space="preserve"> the concrete-representation-abstract (CRA).</w:t>
      </w:r>
    </w:p>
    <w:p w14:paraId="0FDAB834" w14:textId="3D234AE7" w:rsidR="008C6D25" w:rsidRPr="009E0878" w:rsidRDefault="0035545E">
      <w:pPr>
        <w:pStyle w:val="ListParagraph"/>
        <w:numPr>
          <w:ilvl w:val="0"/>
          <w:numId w:val="2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Stud</w:t>
      </w:r>
      <w:r w:rsidRPr="002E4E55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>nts</w:t>
      </w:r>
      <w:r w:rsidRPr="009E0878">
        <w:rPr>
          <w:rFonts w:eastAsia="Times New Roman"/>
          <w:color w:val="000000"/>
        </w:rPr>
        <w:t xml:space="preserve"> </w:t>
      </w:r>
      <w:r w:rsidR="008C6D25" w:rsidRPr="009E0878">
        <w:rPr>
          <w:rFonts w:eastAsia="Times New Roman"/>
          <w:color w:val="000000"/>
        </w:rPr>
        <w:t>who have finished the enrichment can become a peer buddy to give guidance on how to complete the assignment</w:t>
      </w:r>
      <w:r w:rsidR="00B70CD6" w:rsidRPr="009E0878">
        <w:rPr>
          <w:rFonts w:eastAsia="Times New Roman"/>
          <w:color w:val="000000"/>
        </w:rPr>
        <w:t xml:space="preserve"> to those who are having difficulties</w:t>
      </w:r>
      <w:r w:rsidR="008C6D25" w:rsidRPr="009E0878">
        <w:rPr>
          <w:rFonts w:eastAsia="Times New Roman"/>
          <w:color w:val="000000"/>
        </w:rPr>
        <w:t>.</w:t>
      </w:r>
    </w:p>
    <w:p w14:paraId="54D96B6C" w14:textId="1FC7E652" w:rsidR="00476E09" w:rsidRPr="00A058B4" w:rsidRDefault="00476E09" w:rsidP="002E4E55">
      <w:pPr>
        <w:pStyle w:val="Heading2"/>
        <w:spacing w:before="240"/>
      </w:pPr>
      <w:r>
        <w:t>Accommodations</w:t>
      </w:r>
    </w:p>
    <w:p w14:paraId="33FAE17B" w14:textId="24B5AD1E" w:rsidR="008C6D25" w:rsidRDefault="00B10B95" w:rsidP="008C6D25">
      <w:pPr>
        <w:pStyle w:val="Bullet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0B9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Students receive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assistance </w:t>
      </w:r>
      <w:r w:rsidR="00465899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with</w:t>
      </w:r>
      <w:r w:rsidRPr="00B10B9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directions</w:t>
      </w:r>
      <w:r w:rsidR="005767AB">
        <w:rPr>
          <w:rFonts w:ascii="Times New Roman" w:hAnsi="Times New Roman" w:cs="Times New Roman"/>
          <w:sz w:val="24"/>
          <w:szCs w:val="24"/>
        </w:rPr>
        <w:t>.</w:t>
      </w:r>
    </w:p>
    <w:p w14:paraId="3AA8FDF5" w14:textId="011579FC" w:rsidR="008C6D25" w:rsidRPr="00624E1A" w:rsidRDefault="00624E1A" w:rsidP="008C6D25">
      <w:pPr>
        <w:pStyle w:val="Bullet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4E1A">
        <w:rPr>
          <w:rFonts w:ascii="Times New Roman" w:hAnsi="Times New Roman" w:cs="Times New Roman"/>
          <w:sz w:val="24"/>
          <w:szCs w:val="24"/>
        </w:rPr>
        <w:t xml:space="preserve">Students who </w:t>
      </w:r>
      <w:r w:rsidRPr="003B1DB8">
        <w:rPr>
          <w:rFonts w:ascii="Times New Roman" w:hAnsi="Times New Roman" w:cs="Times New Roman"/>
          <w:sz w:val="24"/>
          <w:szCs w:val="24"/>
        </w:rPr>
        <w:t>struggle to stay on task or complete lengthy assignments receive</w:t>
      </w:r>
      <w:r w:rsidRPr="00624E1A">
        <w:rPr>
          <w:rFonts w:ascii="Times New Roman" w:hAnsi="Times New Roman" w:cs="Times New Roman"/>
          <w:sz w:val="24"/>
          <w:szCs w:val="24"/>
        </w:rPr>
        <w:t xml:space="preserve"> clear</w:t>
      </w:r>
      <w:r w:rsidR="008C6D25" w:rsidRPr="00624E1A">
        <w:rPr>
          <w:rFonts w:ascii="Times New Roman" w:hAnsi="Times New Roman" w:cs="Times New Roman"/>
          <w:sz w:val="24"/>
          <w:szCs w:val="24"/>
        </w:rPr>
        <w:t xml:space="preserve"> instruction with small discrete steps</w:t>
      </w:r>
      <w:r w:rsidR="005767AB" w:rsidRPr="00624E1A">
        <w:rPr>
          <w:rFonts w:ascii="Times New Roman" w:hAnsi="Times New Roman" w:cs="Times New Roman"/>
          <w:sz w:val="24"/>
          <w:szCs w:val="24"/>
        </w:rPr>
        <w:t>.</w:t>
      </w:r>
      <w:r w:rsidR="00B10B95" w:rsidRPr="003B1DB8">
        <w:rPr>
          <w:rFonts w:ascii="Times New Roman" w:hAnsi="Times New Roman" w:cs="Times New Roman"/>
          <w:sz w:val="24"/>
          <w:szCs w:val="24"/>
        </w:rPr>
        <w:t xml:space="preserve"> </w:t>
      </w:r>
      <w:r w:rsidRPr="003B1DB8">
        <w:rPr>
          <w:rFonts w:ascii="Times New Roman" w:hAnsi="Times New Roman" w:cs="Times New Roman"/>
          <w:sz w:val="24"/>
          <w:szCs w:val="24"/>
        </w:rPr>
        <w:t>S</w:t>
      </w:r>
      <w:r w:rsidR="00B10B95" w:rsidRPr="003B1DB8">
        <w:rPr>
          <w:rFonts w:ascii="Times New Roman" w:hAnsi="Times New Roman" w:cs="Times New Roman"/>
          <w:sz w:val="24"/>
          <w:szCs w:val="24"/>
        </w:rPr>
        <w:t xml:space="preserve">tudents </w:t>
      </w:r>
      <w:r w:rsidRPr="003B1DB8">
        <w:rPr>
          <w:rFonts w:ascii="Times New Roman" w:hAnsi="Times New Roman" w:cs="Times New Roman"/>
          <w:sz w:val="24"/>
          <w:szCs w:val="24"/>
        </w:rPr>
        <w:t>can complete assignments in chunks.</w:t>
      </w:r>
      <w:r w:rsidR="00B10B95" w:rsidRPr="003B1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3646B" w14:textId="413E62C3" w:rsidR="008C6D25" w:rsidRPr="003B1DB8" w:rsidRDefault="00B10B95" w:rsidP="003B1DB8">
      <w:pPr>
        <w:pStyle w:val="ListParagraph"/>
        <w:widowControl/>
        <w:numPr>
          <w:ilvl w:val="0"/>
          <w:numId w:val="24"/>
        </w:numPr>
        <w:spacing w:line="276" w:lineRule="auto"/>
        <w:ind w:left="706"/>
      </w:pPr>
      <w:r>
        <w:t>Students requiring a copy of classroom notes should receive a copy of completed notes</w:t>
      </w:r>
      <w:r w:rsidR="00624E1A">
        <w:t>.</w:t>
      </w:r>
      <w:r w:rsidRPr="003B1DB8">
        <w:t xml:space="preserve"> </w:t>
      </w:r>
    </w:p>
    <w:p w14:paraId="68D00A20" w14:textId="05948F5B" w:rsidR="008C6D25" w:rsidRPr="00BD07CC" w:rsidRDefault="00624E1A" w:rsidP="003B1DB8">
      <w:pPr>
        <w:pStyle w:val="Bullet1"/>
        <w:numPr>
          <w:ilvl w:val="0"/>
          <w:numId w:val="24"/>
        </w:numPr>
        <w:spacing w:after="0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should r</w:t>
      </w:r>
      <w:r w:rsidR="008C6D25" w:rsidRPr="00BD07CC">
        <w:rPr>
          <w:rFonts w:ascii="Times New Roman" w:hAnsi="Times New Roman" w:cs="Times New Roman"/>
          <w:sz w:val="24"/>
          <w:szCs w:val="24"/>
        </w:rPr>
        <w:t>eteach</w:t>
      </w:r>
      <w:r>
        <w:rPr>
          <w:rFonts w:ascii="Times New Roman" w:hAnsi="Times New Roman" w:cs="Times New Roman"/>
          <w:sz w:val="24"/>
          <w:szCs w:val="24"/>
        </w:rPr>
        <w:t xml:space="preserve"> lessons</w:t>
      </w:r>
      <w:r w:rsidR="008C6D25" w:rsidRPr="00BD07CC">
        <w:rPr>
          <w:rFonts w:ascii="Times New Roman" w:hAnsi="Times New Roman" w:cs="Times New Roman"/>
          <w:sz w:val="24"/>
          <w:szCs w:val="24"/>
        </w:rPr>
        <w:t xml:space="preserve"> when </w:t>
      </w:r>
      <w:r>
        <w:rPr>
          <w:rFonts w:ascii="Times New Roman" w:hAnsi="Times New Roman" w:cs="Times New Roman"/>
          <w:sz w:val="24"/>
          <w:szCs w:val="24"/>
        </w:rPr>
        <w:t>necessary</w:t>
      </w:r>
      <w:r w:rsidR="005767AB">
        <w:rPr>
          <w:rFonts w:ascii="Times New Roman" w:hAnsi="Times New Roman" w:cs="Times New Roman"/>
          <w:sz w:val="24"/>
          <w:szCs w:val="24"/>
        </w:rPr>
        <w:t>.</w:t>
      </w:r>
    </w:p>
    <w:p w14:paraId="102162BE" w14:textId="19FBFD7B" w:rsidR="008C6D25" w:rsidRPr="00BD07CC" w:rsidRDefault="00B10B95" w:rsidP="003B1DB8">
      <w:pPr>
        <w:pStyle w:val="Bullet1"/>
        <w:numPr>
          <w:ilvl w:val="0"/>
          <w:numId w:val="24"/>
        </w:numPr>
        <w:spacing w:after="0"/>
        <w:ind w:left="706"/>
        <w:rPr>
          <w:rFonts w:ascii="Times New Roman" w:hAnsi="Times New Roman" w:cs="Times New Roman"/>
          <w:sz w:val="24"/>
          <w:szCs w:val="24"/>
        </w:rPr>
      </w:pPr>
      <w:r w:rsidRPr="00B10B9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Students receive small group and one-on-one instruction, as needed</w:t>
      </w:r>
      <w:r w:rsidR="005767AB">
        <w:rPr>
          <w:rFonts w:ascii="Times New Roman" w:hAnsi="Times New Roman" w:cs="Times New Roman"/>
          <w:sz w:val="24"/>
          <w:szCs w:val="24"/>
        </w:rPr>
        <w:t>.</w:t>
      </w:r>
    </w:p>
    <w:p w14:paraId="6BD5D136" w14:textId="733828AE" w:rsidR="008C6D25" w:rsidRDefault="00624E1A" w:rsidP="003B1DB8">
      <w:pPr>
        <w:pStyle w:val="Bullet1"/>
        <w:numPr>
          <w:ilvl w:val="0"/>
          <w:numId w:val="24"/>
        </w:numPr>
        <w:spacing w:after="0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should p</w:t>
      </w:r>
      <w:r w:rsidR="0060228F">
        <w:rPr>
          <w:rFonts w:ascii="Times New Roman" w:hAnsi="Times New Roman" w:cs="Times New Roman"/>
          <w:sz w:val="24"/>
          <w:szCs w:val="24"/>
        </w:rPr>
        <w:t>roviding p</w:t>
      </w:r>
      <w:r w:rsidR="008C6D25" w:rsidRPr="00BD07CC">
        <w:rPr>
          <w:rFonts w:ascii="Times New Roman" w:hAnsi="Times New Roman" w:cs="Times New Roman"/>
          <w:sz w:val="24"/>
          <w:szCs w:val="24"/>
        </w:rPr>
        <w:t>referential seating</w:t>
      </w:r>
      <w:r>
        <w:rPr>
          <w:rFonts w:ascii="Times New Roman" w:hAnsi="Times New Roman" w:cs="Times New Roman"/>
          <w:sz w:val="24"/>
          <w:szCs w:val="24"/>
        </w:rPr>
        <w:t>, as needed</w:t>
      </w:r>
      <w:r w:rsidR="005767AB">
        <w:rPr>
          <w:rFonts w:ascii="Times New Roman" w:hAnsi="Times New Roman" w:cs="Times New Roman"/>
          <w:sz w:val="24"/>
          <w:szCs w:val="24"/>
        </w:rPr>
        <w:t>.</w:t>
      </w:r>
    </w:p>
    <w:p w14:paraId="59DB5D08" w14:textId="6B09746C" w:rsidR="00124897" w:rsidRPr="003B1DB8" w:rsidRDefault="00624E1A" w:rsidP="00124897">
      <w:pPr>
        <w:pStyle w:val="Bullet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should </w:t>
      </w:r>
      <w:r w:rsidR="00465899">
        <w:rPr>
          <w:rFonts w:ascii="Times New Roman" w:eastAsia="Times New Roman" w:hAnsi="Times New Roman" w:cs="Times New Roman"/>
          <w:color w:val="000000"/>
          <w:sz w:val="24"/>
        </w:rPr>
        <w:t xml:space="preserve">reduce </w:t>
      </w:r>
      <w:r w:rsidRPr="008C0105">
        <w:rPr>
          <w:rFonts w:ascii="Times New Roman" w:eastAsia="Times New Roman" w:hAnsi="Times New Roman" w:cs="Times New Roman"/>
          <w:color w:val="000000"/>
          <w:sz w:val="24"/>
        </w:rPr>
        <w:t>the number of questions that need to be completed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124897">
        <w:rPr>
          <w:rFonts w:ascii="Times New Roman" w:hAnsi="Times New Roman" w:cs="Times New Roman"/>
          <w:sz w:val="24"/>
          <w:szCs w:val="24"/>
        </w:rPr>
        <w:t>or struggling students or students who receive reduced math problems as a result of IEP accommodations</w:t>
      </w:r>
      <w:r w:rsidR="00124897" w:rsidRPr="00124897">
        <w:rPr>
          <w:rFonts w:ascii="Times New Roman" w:hAnsi="Times New Roman" w:cs="Times New Roman"/>
          <w:sz w:val="24"/>
          <w:szCs w:val="24"/>
        </w:rPr>
        <w:t>.</w:t>
      </w:r>
    </w:p>
    <w:p w14:paraId="41A7B161" w14:textId="3FADA3A8" w:rsidR="006E55AE" w:rsidRPr="006E55AE" w:rsidRDefault="00624E1A" w:rsidP="003B1DB8">
      <w:pPr>
        <w:numPr>
          <w:ilvl w:val="0"/>
          <w:numId w:val="27"/>
        </w:numPr>
      </w:pPr>
      <w:r>
        <w:rPr>
          <w:rFonts w:eastAsia="Times New Roman"/>
          <w:color w:val="000000"/>
        </w:rPr>
        <w:t xml:space="preserve">Students </w:t>
      </w:r>
      <w:r>
        <w:t>who have slower processing</w:t>
      </w:r>
      <w:r w:rsidRPr="006E55AE" w:rsidDel="0012489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skills should receive </w:t>
      </w:r>
      <w:r>
        <w:t>i</w:t>
      </w:r>
      <w:r w:rsidR="006E55AE" w:rsidRPr="006E55AE">
        <w:t>ncreas</w:t>
      </w:r>
      <w:r>
        <w:t>ed</w:t>
      </w:r>
      <w:r w:rsidR="006E55AE" w:rsidRPr="006E55AE">
        <w:t xml:space="preserve"> time to complete the assignment</w:t>
      </w:r>
      <w:r w:rsidR="00B10B95">
        <w:t>.</w:t>
      </w:r>
    </w:p>
    <w:p w14:paraId="070F0DD1" w14:textId="77777777" w:rsidR="00476E09" w:rsidRDefault="00476E09" w:rsidP="002E4E55">
      <w:pPr>
        <w:pStyle w:val="Heading2"/>
        <w:spacing w:before="240"/>
      </w:pPr>
      <w:r>
        <w:t>Modifications</w:t>
      </w:r>
    </w:p>
    <w:p w14:paraId="4E6D8BE9" w14:textId="5C336C04" w:rsidR="00E40DE5" w:rsidRPr="006E55AE" w:rsidRDefault="00465899" w:rsidP="001A6459">
      <w:pPr>
        <w:pStyle w:val="Bullet1"/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students requiring a modified cu</w:t>
      </w:r>
      <w:r w:rsidR="005D120F">
        <w:rPr>
          <w:rFonts w:ascii="Times New Roman" w:hAnsi="Times New Roman" w:cs="Times New Roman"/>
          <w:sz w:val="24"/>
          <w:szCs w:val="24"/>
        </w:rPr>
        <w:t xml:space="preserve">rriculum, they could focus on </w:t>
      </w:r>
      <w:r>
        <w:rPr>
          <w:rFonts w:ascii="Times New Roman" w:hAnsi="Times New Roman" w:cs="Times New Roman"/>
          <w:sz w:val="24"/>
          <w:szCs w:val="24"/>
        </w:rPr>
        <w:t xml:space="preserve">identifying plane and solid figures according to their characteristics (number of angles, vertices, edges, </w:t>
      </w:r>
      <w:proofErr w:type="gramStart"/>
      <w:r>
        <w:rPr>
          <w:rFonts w:ascii="Times New Roman" w:hAnsi="Times New Roman" w:cs="Times New Roman"/>
          <w:sz w:val="24"/>
          <w:szCs w:val="24"/>
        </w:rPr>
        <w:t>faces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14:paraId="4CB39834" w14:textId="77777777" w:rsidR="00476E09" w:rsidRDefault="00476E09" w:rsidP="002E4E55">
      <w:pPr>
        <w:pStyle w:val="Heading2"/>
        <w:spacing w:before="240"/>
      </w:pPr>
      <w:r>
        <w:t>Notes</w:t>
      </w:r>
    </w:p>
    <w:p w14:paraId="6219EF6F" w14:textId="5B46D4DE" w:rsidR="006013B4" w:rsidRDefault="001A6459" w:rsidP="006013B4">
      <w:pPr>
        <w:pStyle w:val="ListParagraph"/>
        <w:numPr>
          <w:ilvl w:val="0"/>
          <w:numId w:val="17"/>
        </w:numPr>
      </w:pPr>
      <w:r w:rsidRPr="00CD2C60">
        <w:t xml:space="preserve">“Special </w:t>
      </w:r>
      <w:r w:rsidR="002E4E55">
        <w:t>e</w:t>
      </w:r>
      <w:r w:rsidRPr="00CD2C60">
        <w:t xml:space="preserve">ducator” as noted in this lesson plan might be an EL </w:t>
      </w:r>
      <w:r w:rsidR="002E4E55">
        <w:t>t</w:t>
      </w:r>
      <w:r w:rsidRPr="00CD2C60">
        <w:t xml:space="preserve">eacher, </w:t>
      </w:r>
      <w:r w:rsidR="002E4E55">
        <w:t>s</w:t>
      </w:r>
      <w:r w:rsidRPr="00CD2C60">
        <w:t xml:space="preserve">peech </w:t>
      </w:r>
      <w:r w:rsidR="002E4E55">
        <w:t>p</w:t>
      </w:r>
      <w:r w:rsidRPr="00CD2C60">
        <w:t xml:space="preserve">athologist, or other specialist co-teaching with a </w:t>
      </w:r>
      <w:r w:rsidR="002E4E55">
        <w:t>g</w:t>
      </w:r>
      <w:r w:rsidRPr="00CD2C60">
        <w:t xml:space="preserve">eneral </w:t>
      </w:r>
      <w:r w:rsidR="002E4E55">
        <w:t>e</w:t>
      </w:r>
      <w:r w:rsidRPr="00CD2C60">
        <w:t>ducator</w:t>
      </w:r>
      <w:r>
        <w:t>.</w:t>
      </w:r>
    </w:p>
    <w:p w14:paraId="47614242" w14:textId="77777777" w:rsidR="006013B4" w:rsidRDefault="006013B4" w:rsidP="006013B4"/>
    <w:p w14:paraId="1A5A234A" w14:textId="14FF81FE" w:rsidR="006013B4" w:rsidRDefault="006013B4" w:rsidP="006013B4"/>
    <w:p w14:paraId="1A9A4E03" w14:textId="77777777" w:rsidR="006013B4" w:rsidRDefault="006013B4" w:rsidP="006013B4">
      <w:pPr>
        <w:pStyle w:val="Heading3"/>
        <w:rPr>
          <w:b w:val="0"/>
        </w:rPr>
      </w:pPr>
      <w:r w:rsidRPr="000053FE">
        <w:rPr>
          <w:rFonts w:cs="Calibri"/>
          <w:bCs/>
        </w:rPr>
        <w:t>Note: The following pages are intended for classroom use for students as a visual aid to learning.</w:t>
      </w:r>
    </w:p>
    <w:p w14:paraId="292AA565" w14:textId="77777777" w:rsidR="006013B4" w:rsidRDefault="006013B4" w:rsidP="006013B4"/>
    <w:p w14:paraId="7414F3DF" w14:textId="77777777" w:rsidR="00121F8F" w:rsidRDefault="00121F8F" w:rsidP="006735E2">
      <w:pPr>
        <w:pStyle w:val="Heading3"/>
        <w:rPr>
          <w:b w:val="0"/>
        </w:rPr>
      </w:pPr>
    </w:p>
    <w:p w14:paraId="43B9E740" w14:textId="172997F3" w:rsidR="00BF046F" w:rsidRPr="000731FE" w:rsidRDefault="00476E09" w:rsidP="000731FE">
      <w:pPr>
        <w:pStyle w:val="Heading3"/>
        <w:rPr>
          <w:b w:val="0"/>
        </w:rPr>
        <w:sectPr w:rsidR="00BF046F" w:rsidRPr="000731FE" w:rsidSect="00CD2C60">
          <w:type w:val="continuous"/>
          <w:pgSz w:w="15840" w:h="12240" w:orient="landscape"/>
          <w:pgMar w:top="1440" w:right="994" w:bottom="1296" w:left="1440" w:header="720" w:footer="720" w:gutter="0"/>
          <w:cols w:space="720"/>
          <w:noEndnote/>
          <w:docGrid w:linePitch="326"/>
        </w:sectPr>
      </w:pPr>
      <w:r w:rsidRPr="00476E09">
        <w:rPr>
          <w:b w:val="0"/>
        </w:rPr>
        <w:t>Virgi</w:t>
      </w:r>
      <w:r w:rsidR="002E4E55">
        <w:rPr>
          <w:b w:val="0"/>
        </w:rPr>
        <w:t>nia Department of Education©2018</w:t>
      </w:r>
    </w:p>
    <w:p w14:paraId="2A40C3A1" w14:textId="2EBC2314" w:rsidR="00160981" w:rsidRPr="00E9163C" w:rsidRDefault="00E9163C" w:rsidP="00E9163C">
      <w:pPr>
        <w:jc w:val="center"/>
        <w:rPr>
          <w:b/>
          <w:i/>
          <w:sz w:val="32"/>
          <w:szCs w:val="32"/>
        </w:rPr>
      </w:pPr>
      <w:r w:rsidRPr="00E9163C">
        <w:rPr>
          <w:b/>
          <w:i/>
          <w:sz w:val="32"/>
          <w:szCs w:val="32"/>
        </w:rPr>
        <w:t>3D Figures with Cubes</w:t>
      </w:r>
    </w:p>
    <w:p w14:paraId="6C7D4BD1" w14:textId="77777777" w:rsidR="00160981" w:rsidRDefault="00160981" w:rsidP="002D3D01">
      <w:pPr>
        <w:jc w:val="both"/>
        <w:rPr>
          <w:i/>
          <w:sz w:val="18"/>
        </w:rPr>
      </w:pPr>
    </w:p>
    <w:p w14:paraId="5468A8D6" w14:textId="77DC53DA" w:rsidR="00E9163C" w:rsidRDefault="00E9163C" w:rsidP="005A5CCF">
      <w:pPr>
        <w:jc w:val="center"/>
        <w:rPr>
          <w:i/>
          <w:sz w:val="18"/>
        </w:rPr>
      </w:pPr>
      <w:r>
        <w:rPr>
          <w:i/>
          <w:noProof/>
          <w:sz w:val="18"/>
          <w:lang w:eastAsia="en-US"/>
        </w:rPr>
        <w:drawing>
          <wp:inline distT="0" distB="0" distL="0" distR="0" wp14:anchorId="0B761715" wp14:editId="390A7BDA">
            <wp:extent cx="5943600" cy="4295775"/>
            <wp:effectExtent l="0" t="0" r="0" b="9525"/>
            <wp:docPr id="59" name="Picture 59" descr="3-D cub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6D5CC" w14:textId="77777777" w:rsidR="005A5CCF" w:rsidRDefault="005A5CCF" w:rsidP="005A5CCF">
      <w:pPr>
        <w:jc w:val="center"/>
        <w:rPr>
          <w:i/>
          <w:sz w:val="18"/>
        </w:rPr>
        <w:sectPr w:rsidR="005A5CCF" w:rsidSect="00BF046F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</w:p>
    <w:p w14:paraId="434A77A7" w14:textId="1A38062A" w:rsidR="00160981" w:rsidRPr="00E9163C" w:rsidRDefault="00E9163C" w:rsidP="00E9163C">
      <w:pPr>
        <w:jc w:val="center"/>
        <w:rPr>
          <w:b/>
          <w:i/>
          <w:sz w:val="32"/>
          <w:szCs w:val="32"/>
        </w:rPr>
      </w:pPr>
      <w:r w:rsidRPr="00E9163C">
        <w:rPr>
          <w:b/>
          <w:i/>
          <w:sz w:val="32"/>
          <w:szCs w:val="32"/>
        </w:rPr>
        <w:t>3D Figure Patterns</w:t>
      </w:r>
    </w:p>
    <w:p w14:paraId="3174C4E1" w14:textId="77777777" w:rsidR="00160981" w:rsidRDefault="00160981" w:rsidP="002D3D01">
      <w:pPr>
        <w:jc w:val="both"/>
        <w:rPr>
          <w:i/>
          <w:sz w:val="18"/>
        </w:rPr>
      </w:pPr>
    </w:p>
    <w:p w14:paraId="67B1C07B" w14:textId="5F18E2BF" w:rsidR="00160981" w:rsidRPr="00DE0CB1" w:rsidRDefault="00DE0CB1" w:rsidP="002D3D01">
      <w:pPr>
        <w:jc w:val="both"/>
        <w:rPr>
          <w:b/>
        </w:rPr>
      </w:pPr>
      <w:r w:rsidRPr="00DE0CB1">
        <w:rPr>
          <w:b/>
        </w:rPr>
        <w:t>Guided Practice</w:t>
      </w:r>
    </w:p>
    <w:p w14:paraId="2932193C" w14:textId="77777777" w:rsidR="00160981" w:rsidRPr="002621E4" w:rsidRDefault="00160981" w:rsidP="000204AD">
      <w:pPr>
        <w:rPr>
          <w:b/>
        </w:rPr>
      </w:pPr>
      <w:r w:rsidRPr="002621E4">
        <w:rPr>
          <w:b/>
        </w:rPr>
        <w:t>3-D Figure Patterns</w:t>
      </w:r>
    </w:p>
    <w:p w14:paraId="592EF6FB" w14:textId="77777777" w:rsidR="00E9163C" w:rsidRDefault="00E9163C" w:rsidP="000204AD"/>
    <w:p w14:paraId="68BBF36F" w14:textId="79C5E7C1" w:rsidR="00160981" w:rsidRDefault="00E9163C" w:rsidP="000204AD">
      <w:r>
        <w:t>M</w:t>
      </w:r>
      <w:r w:rsidR="00160981">
        <w:t xml:space="preserve">ake Figures A – D using the linking cubes using the </w:t>
      </w:r>
      <w:r>
        <w:t>t</w:t>
      </w:r>
      <w:r w:rsidR="00160981">
        <w:t xml:space="preserve">op, </w:t>
      </w:r>
      <w:r>
        <w:t>s</w:t>
      </w:r>
      <w:r w:rsidR="00160981">
        <w:t xml:space="preserve">ide, and </w:t>
      </w:r>
      <w:r>
        <w:t>f</w:t>
      </w:r>
      <w:r w:rsidR="00160981">
        <w:t xml:space="preserve">ront </w:t>
      </w:r>
      <w:r>
        <w:t>v</w:t>
      </w:r>
      <w:r w:rsidR="00160981">
        <w:t>iews below.</w:t>
      </w:r>
    </w:p>
    <w:p w14:paraId="248B017F" w14:textId="072B2F71" w:rsidR="00160981" w:rsidRDefault="00160981" w:rsidP="000204AD">
      <w:r>
        <w:t>Check your figure with your partners figure to make sure you both are correct.</w:t>
      </w:r>
    </w:p>
    <w:p w14:paraId="4CDE7017" w14:textId="2F00E7F2" w:rsidR="00E9163C" w:rsidRDefault="00E9163C" w:rsidP="000204AD"/>
    <w:p w14:paraId="03C51C37" w14:textId="1EC7A695" w:rsidR="00160981" w:rsidRDefault="00E9163C" w:rsidP="00E9163C">
      <w:pPr>
        <w:jc w:val="center"/>
        <w:rPr>
          <w:i/>
          <w:sz w:val="18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153B17E4" wp14:editId="6045FBDE">
                <wp:extent cx="4248150" cy="19050"/>
                <wp:effectExtent l="0" t="0" r="19050" b="19050"/>
                <wp:docPr id="58" name="Straight Connector 2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8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alt="straight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">
                <w10:anchorlock/>
              </v:line>
            </w:pict>
          </mc:Fallback>
        </mc:AlternateContent>
      </w:r>
      <w:r>
        <w:rPr>
          <w:i/>
          <w:noProof/>
          <w:sz w:val="18"/>
          <w:lang w:eastAsia="en-US"/>
        </w:rPr>
        <w:drawing>
          <wp:inline distT="0" distB="0" distL="0" distR="0" wp14:anchorId="5ED2D91D" wp14:editId="67D7142F">
            <wp:extent cx="5753903" cy="6049219"/>
            <wp:effectExtent l="0" t="0" r="0" b="8890"/>
            <wp:docPr id="60" name="Picture 60" descr="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60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4FB13" w14:textId="77777777" w:rsidR="000039A9" w:rsidRDefault="000039A9" w:rsidP="002D3D01">
      <w:pPr>
        <w:jc w:val="both"/>
        <w:rPr>
          <w:i/>
          <w:sz w:val="18"/>
        </w:rPr>
        <w:sectPr w:rsidR="000039A9" w:rsidSect="00BF046F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</w:p>
    <w:p w14:paraId="1B28B478" w14:textId="1607C05C" w:rsidR="00E9163C" w:rsidRPr="00AE76DE" w:rsidRDefault="00AE76DE" w:rsidP="00E91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Exit Ticket</w:t>
      </w:r>
    </w:p>
    <w:p w14:paraId="2E44F402" w14:textId="77777777" w:rsidR="00E9163C" w:rsidRDefault="00E9163C" w:rsidP="002D3D01">
      <w:pPr>
        <w:jc w:val="both"/>
        <w:rPr>
          <w:i/>
          <w:sz w:val="18"/>
        </w:rPr>
      </w:pPr>
    </w:p>
    <w:p w14:paraId="69A56718" w14:textId="77777777" w:rsidR="00E9163C" w:rsidRPr="00E9163C" w:rsidRDefault="00E9163C" w:rsidP="002D3D01">
      <w:pPr>
        <w:jc w:val="both"/>
      </w:pPr>
      <w:r w:rsidRPr="00E9163C">
        <w:t>EXIT TICKET</w:t>
      </w:r>
    </w:p>
    <w:p w14:paraId="4EBBF166" w14:textId="77777777" w:rsidR="00E9163C" w:rsidRPr="00E9163C" w:rsidRDefault="00E9163C" w:rsidP="002D3D01">
      <w:pPr>
        <w:jc w:val="both"/>
      </w:pPr>
    </w:p>
    <w:p w14:paraId="5556A7E1" w14:textId="78733741" w:rsidR="0039753D" w:rsidRDefault="0039753D" w:rsidP="002D3D01">
      <w:pPr>
        <w:jc w:val="both"/>
      </w:pPr>
      <w:r>
        <w:rPr>
          <w:i/>
          <w:noProof/>
          <w:sz w:val="18"/>
          <w:lang w:eastAsia="en-US"/>
        </w:rPr>
        <w:drawing>
          <wp:inline distT="0" distB="0" distL="0" distR="0" wp14:anchorId="771BB49E" wp14:editId="6458472A">
            <wp:extent cx="5201376" cy="2934109"/>
            <wp:effectExtent l="0" t="0" r="0" b="0"/>
            <wp:docPr id="61" name="Picture 61" descr="3-D cub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7AAF" w14:textId="1C64E826" w:rsidR="00C67A6D" w:rsidRDefault="00160981" w:rsidP="002D3D01">
      <w:pPr>
        <w:jc w:val="both"/>
      </w:pPr>
      <w:r w:rsidRPr="00E9163C">
        <w:t>Please explain why you have chosen the pictures that you have below:</w:t>
      </w:r>
    </w:p>
    <w:p w14:paraId="662AC900" w14:textId="77777777" w:rsidR="005A5CCF" w:rsidRDefault="005A5CCF" w:rsidP="002D3D01">
      <w:pPr>
        <w:jc w:val="both"/>
        <w:sectPr w:rsidR="005A5CCF" w:rsidSect="00BF046F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  <w:bookmarkStart w:id="0" w:name="_GoBack"/>
      <w:bookmarkEnd w:id="0"/>
    </w:p>
    <w:p w14:paraId="2B50DEF1" w14:textId="2BD546DA" w:rsidR="00C67A6D" w:rsidRDefault="002E71C0" w:rsidP="00C67A6D">
      <w:pPr>
        <w:ind w:left="-630" w:right="-4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Matching Cards</w:t>
      </w:r>
    </w:p>
    <w:p w14:paraId="7148B95F" w14:textId="77777777" w:rsidR="00C67A6D" w:rsidRDefault="00C67A6D" w:rsidP="00C67A6D">
      <w:pPr>
        <w:ind w:left="-630" w:right="-450"/>
        <w:jc w:val="center"/>
        <w:rPr>
          <w:b/>
          <w:sz w:val="32"/>
          <w:szCs w:val="32"/>
        </w:rPr>
      </w:pPr>
    </w:p>
    <w:p w14:paraId="4185860F" w14:textId="568DDEFE" w:rsidR="001F148C" w:rsidRDefault="001F148C" w:rsidP="00C67A6D">
      <w:pPr>
        <w:ind w:left="-630" w:right="-45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inline distT="0" distB="0" distL="0" distR="0" wp14:anchorId="1BB0A6F8" wp14:editId="3FEBA823">
            <wp:extent cx="4610743" cy="5563376"/>
            <wp:effectExtent l="0" t="0" r="0" b="0"/>
            <wp:docPr id="68" name="Picture 68" descr="3-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76BD" w14:textId="2106AF85" w:rsidR="00C67A6D" w:rsidRDefault="00C67A6D" w:rsidP="00C67A6D">
      <w:pPr>
        <w:ind w:left="-630" w:right="-450"/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39446E60" wp14:editId="7F6C8D54">
            <wp:extent cx="4344311" cy="1223010"/>
            <wp:effectExtent l="0" t="0" r="0" b="0"/>
            <wp:docPr id="63" name="Picture 63" descr="3-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707" cy="123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A24FD" w14:textId="77777777" w:rsidR="001F148C" w:rsidRPr="00C67A6D" w:rsidRDefault="001F148C" w:rsidP="00C67A6D">
      <w:pPr>
        <w:ind w:left="-630" w:right="-450"/>
        <w:jc w:val="center"/>
        <w:rPr>
          <w:b/>
        </w:rPr>
      </w:pPr>
    </w:p>
    <w:p w14:paraId="1130C295" w14:textId="2D4D5EB8" w:rsidR="00F234D2" w:rsidRPr="00F234D2" w:rsidRDefault="00160981" w:rsidP="00F234D2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12"/>
          <w:szCs w:val="16"/>
        </w:rPr>
        <w:br w:type="page"/>
      </w:r>
      <w:r w:rsidR="002E71C0">
        <w:rPr>
          <w:b/>
          <w:sz w:val="32"/>
          <w:szCs w:val="32"/>
        </w:rPr>
        <w:t>Matching Cards</w:t>
      </w:r>
      <w:r w:rsidR="001A6CA2">
        <w:rPr>
          <w:b/>
          <w:sz w:val="32"/>
          <w:szCs w:val="32"/>
        </w:rPr>
        <w:t>, p</w:t>
      </w:r>
      <w:r w:rsidRPr="00F234D2">
        <w:rPr>
          <w:b/>
          <w:sz w:val="32"/>
          <w:szCs w:val="32"/>
        </w:rPr>
        <w:t xml:space="preserve">age </w:t>
      </w:r>
      <w:r w:rsidR="001A6CA2">
        <w:rPr>
          <w:b/>
          <w:sz w:val="32"/>
          <w:szCs w:val="32"/>
        </w:rPr>
        <w:t xml:space="preserve">2 </w:t>
      </w:r>
    </w:p>
    <w:p w14:paraId="674A1EE4" w14:textId="77777777" w:rsidR="00F234D2" w:rsidRDefault="00F234D2" w:rsidP="007C5048">
      <w:pPr>
        <w:tabs>
          <w:tab w:val="left" w:pos="1980"/>
        </w:tabs>
        <w:jc w:val="both"/>
        <w:rPr>
          <w:sz w:val="12"/>
          <w:szCs w:val="16"/>
        </w:rPr>
      </w:pPr>
    </w:p>
    <w:p w14:paraId="2560D2E0" w14:textId="16A58774" w:rsidR="00160981" w:rsidRPr="00F234D2" w:rsidRDefault="00160981" w:rsidP="007C5048">
      <w:pPr>
        <w:tabs>
          <w:tab w:val="left" w:pos="1980"/>
        </w:tabs>
        <w:jc w:val="both"/>
      </w:pPr>
      <w:r w:rsidRPr="00F234D2">
        <w:t xml:space="preserve">Cut out the rectangles below. </w:t>
      </w:r>
    </w:p>
    <w:p w14:paraId="0E869B4B" w14:textId="23A2B287" w:rsidR="00160981" w:rsidRPr="00F234D2" w:rsidRDefault="00160981" w:rsidP="00F234D2">
      <w:pPr>
        <w:jc w:val="both"/>
      </w:pPr>
      <w:r w:rsidRPr="00F234D2">
        <w:t>Glue each onto page 1, matching each figure with its correct top, side</w:t>
      </w:r>
      <w:r w:rsidR="00CC5994">
        <w:t>,</w:t>
      </w:r>
      <w:r w:rsidRPr="00F234D2">
        <w:t xml:space="preserve"> and front views. </w:t>
      </w:r>
    </w:p>
    <w:p w14:paraId="1DC29482" w14:textId="5E27F762" w:rsidR="00F234D2" w:rsidRDefault="00F234D2" w:rsidP="00F234D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w:drawing>
          <wp:inline distT="0" distB="0" distL="0" distR="0" wp14:anchorId="3E4A5992" wp14:editId="107B6FB7">
            <wp:extent cx="3810532" cy="5696745"/>
            <wp:effectExtent l="0" t="0" r="0" b="0"/>
            <wp:docPr id="64" name="Picture 64" descr="Matching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Cap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56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lang w:eastAsia="en-US"/>
        </w:rPr>
        <w:drawing>
          <wp:inline distT="0" distB="0" distL="0" distR="0" wp14:anchorId="75FF7951" wp14:editId="4F3158B0">
            <wp:extent cx="3658111" cy="1514686"/>
            <wp:effectExtent l="0" t="0" r="0" b="0"/>
            <wp:docPr id="65" name="Picture 65" descr="matching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Captur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73FD1" w14:textId="77777777" w:rsidR="00837E10" w:rsidRDefault="00837E10" w:rsidP="007C5048">
      <w:pPr>
        <w:ind w:left="1980"/>
        <w:jc w:val="both"/>
        <w:rPr>
          <w:rFonts w:ascii="Arial Narrow" w:hAnsi="Arial Narrow"/>
        </w:rPr>
      </w:pPr>
    </w:p>
    <w:p w14:paraId="669821F2" w14:textId="77777777" w:rsidR="00837E10" w:rsidRDefault="00837E10" w:rsidP="007C5048">
      <w:pPr>
        <w:ind w:left="1980"/>
        <w:jc w:val="both"/>
        <w:rPr>
          <w:rFonts w:ascii="Arial Narrow" w:hAnsi="Arial Narrow"/>
        </w:rPr>
        <w:sectPr w:rsidR="00837E10" w:rsidSect="00BF046F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</w:p>
    <w:p w14:paraId="2A586567" w14:textId="77777777" w:rsidR="00160981" w:rsidRDefault="00160981" w:rsidP="002F3B64">
      <w:pPr>
        <w:jc w:val="both"/>
        <w:rPr>
          <w:sz w:val="6"/>
        </w:rPr>
      </w:pPr>
    </w:p>
    <w:p w14:paraId="22B677B1" w14:textId="68CA2C24" w:rsidR="00837E10" w:rsidRPr="002E71C0" w:rsidRDefault="00837E10" w:rsidP="00837E10">
      <w:pPr>
        <w:pStyle w:val="Heading2"/>
        <w:jc w:val="center"/>
        <w:rPr>
          <w:i/>
          <w:sz w:val="32"/>
          <w:szCs w:val="32"/>
        </w:rPr>
      </w:pPr>
      <w:r w:rsidRPr="00837E10">
        <w:rPr>
          <w:sz w:val="32"/>
          <w:szCs w:val="32"/>
        </w:rPr>
        <w:t>Matching Cards</w:t>
      </w:r>
      <w:r w:rsidR="00D849B2">
        <w:rPr>
          <w:sz w:val="32"/>
          <w:szCs w:val="32"/>
        </w:rPr>
        <w:t xml:space="preserve"> Teacher Key</w:t>
      </w:r>
    </w:p>
    <w:p w14:paraId="33D92A69" w14:textId="77777777" w:rsidR="00837E10" w:rsidRDefault="00837E10" w:rsidP="00BE310F">
      <w:pPr>
        <w:pStyle w:val="Heading2"/>
        <w:jc w:val="both"/>
        <w:rPr>
          <w:i/>
          <w:color w:val="FF0000"/>
          <w:sz w:val="16"/>
          <w:szCs w:val="12"/>
        </w:rPr>
      </w:pPr>
    </w:p>
    <w:p w14:paraId="7E3E325B" w14:textId="1CD5E930" w:rsidR="00837E10" w:rsidRPr="00C045CE" w:rsidRDefault="00160981" w:rsidP="00837E10">
      <w:pPr>
        <w:pStyle w:val="Heading2"/>
        <w:rPr>
          <w:b w:val="0"/>
          <w:sz w:val="24"/>
        </w:rPr>
      </w:pPr>
      <w:r w:rsidRPr="00C045CE">
        <w:rPr>
          <w:b w:val="0"/>
          <w:sz w:val="24"/>
        </w:rPr>
        <w:t xml:space="preserve">Homework – </w:t>
      </w:r>
      <w:r w:rsidR="00C045CE">
        <w:rPr>
          <w:b w:val="0"/>
          <w:sz w:val="24"/>
        </w:rPr>
        <w:t>t</w:t>
      </w:r>
      <w:r w:rsidRPr="00C045CE">
        <w:rPr>
          <w:b w:val="0"/>
          <w:sz w:val="24"/>
        </w:rPr>
        <w:t xml:space="preserve">eacher </w:t>
      </w:r>
      <w:r w:rsidR="00C045CE">
        <w:rPr>
          <w:b w:val="0"/>
          <w:sz w:val="24"/>
        </w:rPr>
        <w:t>k</w:t>
      </w:r>
      <w:r w:rsidRPr="00C045CE">
        <w:rPr>
          <w:b w:val="0"/>
          <w:sz w:val="24"/>
        </w:rPr>
        <w:t xml:space="preserve">ey </w:t>
      </w:r>
    </w:p>
    <w:p w14:paraId="1C36F085" w14:textId="5E89C769" w:rsidR="00160981" w:rsidRDefault="001A6CA2" w:rsidP="00837E10">
      <w:pPr>
        <w:pStyle w:val="Heading2"/>
        <w:rPr>
          <w:sz w:val="16"/>
          <w:szCs w:val="12"/>
        </w:rPr>
      </w:pPr>
      <w:r>
        <w:rPr>
          <w:b w:val="0"/>
          <w:sz w:val="24"/>
        </w:rPr>
        <w:t>Copy cards on cardstock</w:t>
      </w:r>
      <w:r w:rsidR="00160981" w:rsidRPr="00837E10">
        <w:rPr>
          <w:b w:val="0"/>
          <w:sz w:val="24"/>
        </w:rPr>
        <w:t xml:space="preserve"> and cut out.</w:t>
      </w:r>
      <w:r w:rsidR="00160981" w:rsidRPr="00C601BD">
        <w:rPr>
          <w:sz w:val="16"/>
          <w:szCs w:val="12"/>
        </w:rPr>
        <w:t xml:space="preserve"> </w:t>
      </w:r>
    </w:p>
    <w:p w14:paraId="3D90254B" w14:textId="630EC1C8" w:rsidR="00837E10" w:rsidRDefault="00837E10" w:rsidP="00837E10">
      <w:pPr>
        <w:jc w:val="center"/>
      </w:pPr>
      <w:r>
        <w:rPr>
          <w:noProof/>
          <w:lang w:eastAsia="en-US"/>
        </w:rPr>
        <w:drawing>
          <wp:inline distT="0" distB="0" distL="0" distR="0" wp14:anchorId="482D0CDE" wp14:editId="1D0FF8A0">
            <wp:extent cx="4699321" cy="5146457"/>
            <wp:effectExtent l="0" t="0" r="6350" b="0"/>
            <wp:docPr id="66" name="Picture 66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Captur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825" cy="515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9CE07" w14:textId="042BA73B" w:rsidR="00837E10" w:rsidRDefault="00B61FF0" w:rsidP="00837E10">
      <w:pPr>
        <w:jc w:val="center"/>
      </w:pPr>
      <w:r>
        <w:rPr>
          <w:noProof/>
          <w:lang w:eastAsia="en-US"/>
        </w:rPr>
        <w:drawing>
          <wp:inline distT="0" distB="0" distL="0" distR="0" wp14:anchorId="19BB413A" wp14:editId="63D448B1">
            <wp:extent cx="4519752" cy="1342317"/>
            <wp:effectExtent l="0" t="0" r="0" b="0"/>
            <wp:docPr id="67" name="Picture 67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Captur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694" cy="137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9B254" w14:textId="3879D61F" w:rsidR="00837E10" w:rsidRDefault="00837E10" w:rsidP="00837E10">
      <w:pPr>
        <w:jc w:val="center"/>
      </w:pPr>
    </w:p>
    <w:sectPr w:rsidR="00837E10" w:rsidSect="00BF046F">
      <w:pgSz w:w="12240" w:h="15840"/>
      <w:pgMar w:top="1440" w:right="1440" w:bottom="99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37D9" w14:textId="77777777" w:rsidR="00D9480F" w:rsidRDefault="00D9480F" w:rsidP="00774BF2">
      <w:r>
        <w:separator/>
      </w:r>
    </w:p>
  </w:endnote>
  <w:endnote w:type="continuationSeparator" w:id="0">
    <w:p w14:paraId="6DB6645C" w14:textId="77777777" w:rsidR="00D9480F" w:rsidRDefault="00D9480F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30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ABDAC" w14:textId="33E27A57" w:rsidR="00623A67" w:rsidRDefault="00623A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C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B81A5C" w14:textId="77777777" w:rsidR="00E70FC2" w:rsidRDefault="00E7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D483C" w14:textId="77777777" w:rsidR="00D9480F" w:rsidRDefault="00D9480F" w:rsidP="00774BF2">
      <w:r>
        <w:separator/>
      </w:r>
    </w:p>
  </w:footnote>
  <w:footnote w:type="continuationSeparator" w:id="0">
    <w:p w14:paraId="6AC70839" w14:textId="77777777" w:rsidR="00D9480F" w:rsidRDefault="00D9480F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55C"/>
    <w:multiLevelType w:val="hybridMultilevel"/>
    <w:tmpl w:val="18C22AAA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69EB"/>
    <w:multiLevelType w:val="hybridMultilevel"/>
    <w:tmpl w:val="357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946CE"/>
    <w:multiLevelType w:val="hybridMultilevel"/>
    <w:tmpl w:val="011C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8A296F"/>
    <w:multiLevelType w:val="hybridMultilevel"/>
    <w:tmpl w:val="BC0A4F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5EB47D13"/>
    <w:multiLevelType w:val="hybridMultilevel"/>
    <w:tmpl w:val="83F0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35C62"/>
    <w:multiLevelType w:val="hybridMultilevel"/>
    <w:tmpl w:val="EBF0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B99605D"/>
    <w:multiLevelType w:val="hybridMultilevel"/>
    <w:tmpl w:val="2DA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8"/>
  </w:num>
  <w:num w:numId="5">
    <w:abstractNumId w:val="10"/>
  </w:num>
  <w:num w:numId="6">
    <w:abstractNumId w:val="15"/>
  </w:num>
  <w:num w:numId="7">
    <w:abstractNumId w:val="7"/>
  </w:num>
  <w:num w:numId="8">
    <w:abstractNumId w:val="20"/>
  </w:num>
  <w:num w:numId="9">
    <w:abstractNumId w:val="21"/>
  </w:num>
  <w:num w:numId="10">
    <w:abstractNumId w:val="3"/>
  </w:num>
  <w:num w:numId="11">
    <w:abstractNumId w:val="24"/>
  </w:num>
  <w:num w:numId="12">
    <w:abstractNumId w:val="19"/>
  </w:num>
  <w:num w:numId="13">
    <w:abstractNumId w:val="23"/>
  </w:num>
  <w:num w:numId="14">
    <w:abstractNumId w:val="2"/>
  </w:num>
  <w:num w:numId="15">
    <w:abstractNumId w:val="18"/>
  </w:num>
  <w:num w:numId="16">
    <w:abstractNumId w:val="9"/>
  </w:num>
  <w:num w:numId="17">
    <w:abstractNumId w:val="17"/>
  </w:num>
  <w:num w:numId="18">
    <w:abstractNumId w:val="9"/>
  </w:num>
  <w:num w:numId="19">
    <w:abstractNumId w:val="12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  <w:num w:numId="24">
    <w:abstractNumId w:val="0"/>
  </w:num>
  <w:num w:numId="25">
    <w:abstractNumId w:val="22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8"/>
    <w:rsid w:val="000039A9"/>
    <w:rsid w:val="000049CC"/>
    <w:rsid w:val="000106CD"/>
    <w:rsid w:val="00017C9C"/>
    <w:rsid w:val="000731FE"/>
    <w:rsid w:val="000A3549"/>
    <w:rsid w:val="000A55A3"/>
    <w:rsid w:val="000C63BC"/>
    <w:rsid w:val="000C6E68"/>
    <w:rsid w:val="000D12F4"/>
    <w:rsid w:val="00103A14"/>
    <w:rsid w:val="00113530"/>
    <w:rsid w:val="00115633"/>
    <w:rsid w:val="00121024"/>
    <w:rsid w:val="00121F8F"/>
    <w:rsid w:val="00124897"/>
    <w:rsid w:val="001451D0"/>
    <w:rsid w:val="00151D52"/>
    <w:rsid w:val="00152131"/>
    <w:rsid w:val="00153BA3"/>
    <w:rsid w:val="001558CB"/>
    <w:rsid w:val="00160981"/>
    <w:rsid w:val="0018083C"/>
    <w:rsid w:val="00182F36"/>
    <w:rsid w:val="00196783"/>
    <w:rsid w:val="001A0274"/>
    <w:rsid w:val="001A44FF"/>
    <w:rsid w:val="001A49E2"/>
    <w:rsid w:val="001A6459"/>
    <w:rsid w:val="001A6CA2"/>
    <w:rsid w:val="001C3C0B"/>
    <w:rsid w:val="001D5D44"/>
    <w:rsid w:val="001F148C"/>
    <w:rsid w:val="002045A4"/>
    <w:rsid w:val="00205D47"/>
    <w:rsid w:val="00222410"/>
    <w:rsid w:val="00252680"/>
    <w:rsid w:val="002562B6"/>
    <w:rsid w:val="0025660F"/>
    <w:rsid w:val="002645C4"/>
    <w:rsid w:val="00270C11"/>
    <w:rsid w:val="00271DEA"/>
    <w:rsid w:val="00272B21"/>
    <w:rsid w:val="002A1B95"/>
    <w:rsid w:val="002E4E55"/>
    <w:rsid w:val="002E71C0"/>
    <w:rsid w:val="002F39CA"/>
    <w:rsid w:val="00300265"/>
    <w:rsid w:val="0030291A"/>
    <w:rsid w:val="003110D0"/>
    <w:rsid w:val="00335572"/>
    <w:rsid w:val="00351F39"/>
    <w:rsid w:val="00354FC9"/>
    <w:rsid w:val="0035545E"/>
    <w:rsid w:val="00364852"/>
    <w:rsid w:val="00376092"/>
    <w:rsid w:val="00390AA9"/>
    <w:rsid w:val="00395C7D"/>
    <w:rsid w:val="0039753D"/>
    <w:rsid w:val="003B1DB8"/>
    <w:rsid w:val="003B417C"/>
    <w:rsid w:val="003B49F3"/>
    <w:rsid w:val="003B4D66"/>
    <w:rsid w:val="003B564E"/>
    <w:rsid w:val="003C48C8"/>
    <w:rsid w:val="003C4B57"/>
    <w:rsid w:val="003C5985"/>
    <w:rsid w:val="003D0237"/>
    <w:rsid w:val="003E61FC"/>
    <w:rsid w:val="003F1C96"/>
    <w:rsid w:val="004257DF"/>
    <w:rsid w:val="00456996"/>
    <w:rsid w:val="00465899"/>
    <w:rsid w:val="00465B1A"/>
    <w:rsid w:val="00471B28"/>
    <w:rsid w:val="00476E09"/>
    <w:rsid w:val="00494014"/>
    <w:rsid w:val="00497B6F"/>
    <w:rsid w:val="004A0B0A"/>
    <w:rsid w:val="004A0D6D"/>
    <w:rsid w:val="004A2F8D"/>
    <w:rsid w:val="004A7CBC"/>
    <w:rsid w:val="004C28B8"/>
    <w:rsid w:val="004D0D3F"/>
    <w:rsid w:val="004F14BD"/>
    <w:rsid w:val="004F324C"/>
    <w:rsid w:val="00500BAA"/>
    <w:rsid w:val="005066DE"/>
    <w:rsid w:val="0051783C"/>
    <w:rsid w:val="00545D4A"/>
    <w:rsid w:val="00561613"/>
    <w:rsid w:val="00562831"/>
    <w:rsid w:val="00572C2B"/>
    <w:rsid w:val="005767AB"/>
    <w:rsid w:val="005803DA"/>
    <w:rsid w:val="00580581"/>
    <w:rsid w:val="00586693"/>
    <w:rsid w:val="00586A2C"/>
    <w:rsid w:val="005963BF"/>
    <w:rsid w:val="005A5CCF"/>
    <w:rsid w:val="005B4B93"/>
    <w:rsid w:val="005D120F"/>
    <w:rsid w:val="005F2393"/>
    <w:rsid w:val="006013B4"/>
    <w:rsid w:val="0060228F"/>
    <w:rsid w:val="00615AED"/>
    <w:rsid w:val="00623A67"/>
    <w:rsid w:val="00624E1A"/>
    <w:rsid w:val="0065543F"/>
    <w:rsid w:val="00660634"/>
    <w:rsid w:val="0066327C"/>
    <w:rsid w:val="006735E2"/>
    <w:rsid w:val="00674CCF"/>
    <w:rsid w:val="0067749F"/>
    <w:rsid w:val="00693AED"/>
    <w:rsid w:val="006B2799"/>
    <w:rsid w:val="006E55AE"/>
    <w:rsid w:val="00716943"/>
    <w:rsid w:val="00720A4E"/>
    <w:rsid w:val="00755BF2"/>
    <w:rsid w:val="00774BF2"/>
    <w:rsid w:val="00784AFD"/>
    <w:rsid w:val="007A13D7"/>
    <w:rsid w:val="007A3078"/>
    <w:rsid w:val="007C26A5"/>
    <w:rsid w:val="007D30B6"/>
    <w:rsid w:val="007E0774"/>
    <w:rsid w:val="007E2E92"/>
    <w:rsid w:val="007E68DB"/>
    <w:rsid w:val="007E7F92"/>
    <w:rsid w:val="00805F3D"/>
    <w:rsid w:val="00837E10"/>
    <w:rsid w:val="00855854"/>
    <w:rsid w:val="008612BE"/>
    <w:rsid w:val="00867493"/>
    <w:rsid w:val="00884101"/>
    <w:rsid w:val="00885417"/>
    <w:rsid w:val="008A59C4"/>
    <w:rsid w:val="008C2ACB"/>
    <w:rsid w:val="008C6D25"/>
    <w:rsid w:val="008D785B"/>
    <w:rsid w:val="008E6DAD"/>
    <w:rsid w:val="008E77A6"/>
    <w:rsid w:val="008F07A5"/>
    <w:rsid w:val="00902DE3"/>
    <w:rsid w:val="009065CE"/>
    <w:rsid w:val="00916069"/>
    <w:rsid w:val="00931D19"/>
    <w:rsid w:val="009321B6"/>
    <w:rsid w:val="009341F0"/>
    <w:rsid w:val="00935287"/>
    <w:rsid w:val="009424CC"/>
    <w:rsid w:val="00942605"/>
    <w:rsid w:val="00953ED4"/>
    <w:rsid w:val="00953FC7"/>
    <w:rsid w:val="00960463"/>
    <w:rsid w:val="00965536"/>
    <w:rsid w:val="00975DE5"/>
    <w:rsid w:val="00976105"/>
    <w:rsid w:val="00987C0C"/>
    <w:rsid w:val="009A16DF"/>
    <w:rsid w:val="009C17F2"/>
    <w:rsid w:val="009D435B"/>
    <w:rsid w:val="009E0878"/>
    <w:rsid w:val="009E62B1"/>
    <w:rsid w:val="00A01CEC"/>
    <w:rsid w:val="00A058B4"/>
    <w:rsid w:val="00A323D8"/>
    <w:rsid w:val="00A346FF"/>
    <w:rsid w:val="00A3563E"/>
    <w:rsid w:val="00A36C22"/>
    <w:rsid w:val="00A41121"/>
    <w:rsid w:val="00A653E6"/>
    <w:rsid w:val="00A7358E"/>
    <w:rsid w:val="00A74F53"/>
    <w:rsid w:val="00A756C6"/>
    <w:rsid w:val="00A75DD1"/>
    <w:rsid w:val="00A76969"/>
    <w:rsid w:val="00A86243"/>
    <w:rsid w:val="00A96EBE"/>
    <w:rsid w:val="00AA05DA"/>
    <w:rsid w:val="00AA0D0E"/>
    <w:rsid w:val="00AA3493"/>
    <w:rsid w:val="00AA4502"/>
    <w:rsid w:val="00AB6D01"/>
    <w:rsid w:val="00AC01F8"/>
    <w:rsid w:val="00AC39F3"/>
    <w:rsid w:val="00AD08D6"/>
    <w:rsid w:val="00AD2013"/>
    <w:rsid w:val="00AE0361"/>
    <w:rsid w:val="00AE2C0E"/>
    <w:rsid w:val="00AE44C4"/>
    <w:rsid w:val="00AE76DE"/>
    <w:rsid w:val="00AF35C6"/>
    <w:rsid w:val="00AF6EBB"/>
    <w:rsid w:val="00B10B95"/>
    <w:rsid w:val="00B22882"/>
    <w:rsid w:val="00B22983"/>
    <w:rsid w:val="00B32A5F"/>
    <w:rsid w:val="00B32D2A"/>
    <w:rsid w:val="00B4278B"/>
    <w:rsid w:val="00B55B18"/>
    <w:rsid w:val="00B55D67"/>
    <w:rsid w:val="00B61FF0"/>
    <w:rsid w:val="00B67FBF"/>
    <w:rsid w:val="00B70CD6"/>
    <w:rsid w:val="00B730AF"/>
    <w:rsid w:val="00B95AE8"/>
    <w:rsid w:val="00B95BE3"/>
    <w:rsid w:val="00B96418"/>
    <w:rsid w:val="00BA4F2C"/>
    <w:rsid w:val="00BD5B36"/>
    <w:rsid w:val="00BF046F"/>
    <w:rsid w:val="00C045CE"/>
    <w:rsid w:val="00C06B7A"/>
    <w:rsid w:val="00C13064"/>
    <w:rsid w:val="00C467B6"/>
    <w:rsid w:val="00C478E7"/>
    <w:rsid w:val="00C50389"/>
    <w:rsid w:val="00C54491"/>
    <w:rsid w:val="00C609F7"/>
    <w:rsid w:val="00C60F96"/>
    <w:rsid w:val="00C65A0A"/>
    <w:rsid w:val="00C67A6D"/>
    <w:rsid w:val="00C70E99"/>
    <w:rsid w:val="00C92E1E"/>
    <w:rsid w:val="00C9350C"/>
    <w:rsid w:val="00CB3241"/>
    <w:rsid w:val="00CC12F5"/>
    <w:rsid w:val="00CC5994"/>
    <w:rsid w:val="00CC6596"/>
    <w:rsid w:val="00CD2C60"/>
    <w:rsid w:val="00CE576E"/>
    <w:rsid w:val="00CE6CE9"/>
    <w:rsid w:val="00CF2234"/>
    <w:rsid w:val="00D03428"/>
    <w:rsid w:val="00D073E0"/>
    <w:rsid w:val="00D11590"/>
    <w:rsid w:val="00D30DE0"/>
    <w:rsid w:val="00D36B6B"/>
    <w:rsid w:val="00D42129"/>
    <w:rsid w:val="00D50FB1"/>
    <w:rsid w:val="00D561CF"/>
    <w:rsid w:val="00D849B2"/>
    <w:rsid w:val="00D91806"/>
    <w:rsid w:val="00D9480F"/>
    <w:rsid w:val="00D953F1"/>
    <w:rsid w:val="00DC34B1"/>
    <w:rsid w:val="00DE0CB1"/>
    <w:rsid w:val="00DE7C23"/>
    <w:rsid w:val="00E178BF"/>
    <w:rsid w:val="00E21196"/>
    <w:rsid w:val="00E300A8"/>
    <w:rsid w:val="00E3045B"/>
    <w:rsid w:val="00E40032"/>
    <w:rsid w:val="00E40DE5"/>
    <w:rsid w:val="00E45A8B"/>
    <w:rsid w:val="00E70FC2"/>
    <w:rsid w:val="00E747E5"/>
    <w:rsid w:val="00E758AB"/>
    <w:rsid w:val="00E77516"/>
    <w:rsid w:val="00E83807"/>
    <w:rsid w:val="00E9163C"/>
    <w:rsid w:val="00E946CB"/>
    <w:rsid w:val="00EA1319"/>
    <w:rsid w:val="00EC7CBF"/>
    <w:rsid w:val="00ED012E"/>
    <w:rsid w:val="00ED2A25"/>
    <w:rsid w:val="00EF1E8E"/>
    <w:rsid w:val="00F03E42"/>
    <w:rsid w:val="00F14257"/>
    <w:rsid w:val="00F1433B"/>
    <w:rsid w:val="00F234D2"/>
    <w:rsid w:val="00F352EC"/>
    <w:rsid w:val="00F44FAD"/>
    <w:rsid w:val="00F468B2"/>
    <w:rsid w:val="00F52057"/>
    <w:rsid w:val="00F57421"/>
    <w:rsid w:val="00F948BF"/>
    <w:rsid w:val="00F95E90"/>
    <w:rsid w:val="00FB0DF8"/>
    <w:rsid w:val="00FB3BB6"/>
    <w:rsid w:val="00FD3D3E"/>
    <w:rsid w:val="00FE0AE1"/>
    <w:rsid w:val="00FE7928"/>
    <w:rsid w:val="00FF546C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93C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494014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D5B3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A7C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CBC"/>
    <w:rPr>
      <w:b/>
      <w:bCs/>
      <w:kern w:val="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494014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D5B3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A7C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CBC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fi.uu.nl/wisweb/applets/mainframe_en.html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83F5-D2BF-40DA-B425-A58EC9E2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7137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pgx12977</cp:lastModifiedBy>
  <cp:revision>5</cp:revision>
  <cp:lastPrinted>2017-09-05T21:09:00Z</cp:lastPrinted>
  <dcterms:created xsi:type="dcterms:W3CDTF">2018-11-28T15:35:00Z</dcterms:created>
  <dcterms:modified xsi:type="dcterms:W3CDTF">2018-12-17T20:12:00Z</dcterms:modified>
</cp:coreProperties>
</file>