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F9FFE" w14:textId="251545BA" w:rsidR="00562831" w:rsidRPr="00A058B4" w:rsidRDefault="006B4908" w:rsidP="009341F0">
      <w:pPr>
        <w:pStyle w:val="Heading1"/>
      </w:pPr>
      <w:r>
        <w:t>Solving Equations</w:t>
      </w:r>
      <w:r w:rsidR="00BF046F">
        <w:t xml:space="preserve"> </w:t>
      </w:r>
      <w:r w:rsidR="00AE232C" w:rsidRPr="008A1FAF">
        <w:t>–</w:t>
      </w:r>
      <w:r w:rsidR="00BF046F">
        <w:t xml:space="preserve"> A</w:t>
      </w:r>
      <w:r w:rsidR="00562831" w:rsidRPr="00A058B4">
        <w:t xml:space="preserve"> Co-</w:t>
      </w:r>
      <w:r w:rsidR="00562831" w:rsidRPr="009341F0">
        <w:t>Teaching</w:t>
      </w:r>
      <w:r w:rsidR="00562831" w:rsidRPr="00A058B4">
        <w:t xml:space="preserve"> Lesson Plan </w:t>
      </w:r>
    </w:p>
    <w:p w14:paraId="6DB99655" w14:textId="77777777" w:rsidR="00A653E6" w:rsidRDefault="00A653E6" w:rsidP="009341F0">
      <w:pPr>
        <w:jc w:val="both"/>
      </w:pPr>
    </w:p>
    <w:p w14:paraId="03C92A87" w14:textId="77777777" w:rsidR="002A1B95" w:rsidRDefault="002A1B95" w:rsidP="009341F0">
      <w:pPr>
        <w:jc w:val="both"/>
        <w:rPr>
          <w:b/>
        </w:rPr>
        <w:sectPr w:rsidR="002A1B95" w:rsidSect="008A1FAF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57712308" w14:textId="77777777" w:rsidR="00BF046F" w:rsidRDefault="00BF046F" w:rsidP="00BF046F">
      <w:pPr>
        <w:pStyle w:val="Heading2"/>
      </w:pPr>
      <w:r w:rsidRPr="003B4D66">
        <w:lastRenderedPageBreak/>
        <w:t>Co-Teaching Approach</w:t>
      </w:r>
      <w:r>
        <w:t xml:space="preserve">es </w:t>
      </w:r>
    </w:p>
    <w:p w14:paraId="1D02117B" w14:textId="7F5E0A77" w:rsidR="00375C85" w:rsidRPr="00375C85" w:rsidRDefault="00BF046F" w:rsidP="00375C85">
      <w:pPr>
        <w:pStyle w:val="Normal1"/>
        <w:sectPr w:rsidR="00375C85" w:rsidRPr="00375C85" w:rsidSect="002C5469">
          <w:type w:val="continuous"/>
          <w:pgSz w:w="15840" w:h="12240" w:orient="landscape"/>
          <w:pgMar w:top="1440" w:right="990" w:bottom="1440" w:left="1440" w:header="0" w:footer="720" w:gutter="0"/>
          <w:cols w:space="720"/>
          <w:docGrid w:linePitch="326"/>
        </w:sectPr>
      </w:pPr>
      <w:r w:rsidRPr="00F14257">
        <w:t xml:space="preserve">A </w:t>
      </w:r>
      <w:r>
        <w:t>“</w:t>
      </w:r>
      <w:r w:rsidRPr="00F14257">
        <w:t>(</w:t>
      </w:r>
      <w:r>
        <w:t>Y</w:t>
      </w:r>
      <w:r w:rsidRPr="00F14257">
        <w:t>)</w:t>
      </w:r>
      <w:r>
        <w:t>”</w:t>
      </w:r>
      <w:r w:rsidR="00AE232C">
        <w:t xml:space="preserve"> </w:t>
      </w:r>
      <w:r>
        <w:t xml:space="preserve">in front of the following list items </w:t>
      </w:r>
      <w:r w:rsidRPr="00F14257">
        <w:t xml:space="preserve">indicates the approach </w:t>
      </w:r>
      <w:r>
        <w:t>is outlined in the lesson. A</w:t>
      </w:r>
      <w:r w:rsidR="00AE232C">
        <w:t xml:space="preserve">n </w:t>
      </w:r>
      <w:r>
        <w:t>“(N)”</w:t>
      </w:r>
      <w:r w:rsidR="00AE232C">
        <w:t xml:space="preserve"> </w:t>
      </w:r>
      <w:r>
        <w:t>in front of the following list items indicates the approach is not outlined in the lesson.</w:t>
      </w:r>
      <w:r w:rsidR="00375C85" w:rsidRPr="00375C85">
        <w:t xml:space="preserve"> </w:t>
      </w:r>
    </w:p>
    <w:p w14:paraId="73656735" w14:textId="686CF761" w:rsidR="00375C85" w:rsidRPr="00375C85" w:rsidRDefault="00375C85" w:rsidP="00375C8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 w:rsidRPr="00375C85">
        <w:rPr>
          <w:rFonts w:eastAsia="Times New Roman"/>
          <w:color w:val="000000"/>
          <w:kern w:val="0"/>
          <w:lang w:eastAsia="en-US"/>
        </w:rPr>
        <w:lastRenderedPageBreak/>
        <w:t>(</w:t>
      </w:r>
      <w:r>
        <w:rPr>
          <w:rFonts w:eastAsia="Times New Roman"/>
          <w:color w:val="000000"/>
          <w:kern w:val="0"/>
          <w:lang w:eastAsia="en-US"/>
        </w:rPr>
        <w:t>Y</w:t>
      </w:r>
      <w:r w:rsidRPr="00375C85">
        <w:rPr>
          <w:rFonts w:eastAsia="Times New Roman"/>
          <w:color w:val="000000"/>
          <w:kern w:val="0"/>
          <w:lang w:eastAsia="en-US"/>
        </w:rPr>
        <w:t>) Parallel Teaching</w:t>
      </w:r>
    </w:p>
    <w:p w14:paraId="1435600E" w14:textId="77777777" w:rsidR="00375C85" w:rsidRPr="00375C85" w:rsidRDefault="00375C85" w:rsidP="00375C8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 w:rsidRPr="00375C85">
        <w:rPr>
          <w:rFonts w:eastAsia="Times New Roman"/>
          <w:color w:val="000000"/>
          <w:kern w:val="0"/>
          <w:lang w:eastAsia="en-US"/>
        </w:rPr>
        <w:t>(Y) Team Teaching</w:t>
      </w:r>
    </w:p>
    <w:p w14:paraId="5EB2C00B" w14:textId="4115EEFA" w:rsidR="00375C85" w:rsidRPr="00375C85" w:rsidRDefault="00375C85" w:rsidP="00375C8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b/>
          <w:color w:val="000000"/>
          <w:kern w:val="0"/>
          <w:lang w:eastAsia="en-US"/>
        </w:rPr>
      </w:pPr>
      <w:r w:rsidRPr="00375C85">
        <w:rPr>
          <w:rFonts w:eastAsia="Times New Roman"/>
          <w:color w:val="000000"/>
          <w:kern w:val="0"/>
          <w:lang w:eastAsia="en-US"/>
        </w:rPr>
        <w:lastRenderedPageBreak/>
        <w:t>(</w:t>
      </w:r>
      <w:r>
        <w:rPr>
          <w:rFonts w:eastAsia="Times New Roman"/>
          <w:color w:val="000000"/>
          <w:kern w:val="0"/>
          <w:lang w:eastAsia="en-US"/>
        </w:rPr>
        <w:t>Y</w:t>
      </w:r>
      <w:r w:rsidRPr="00375C85">
        <w:rPr>
          <w:rFonts w:eastAsia="Times New Roman"/>
          <w:color w:val="000000"/>
          <w:kern w:val="0"/>
          <w:lang w:eastAsia="en-US"/>
        </w:rPr>
        <w:t>) Station Teaching</w:t>
      </w:r>
    </w:p>
    <w:p w14:paraId="0A7E405D" w14:textId="500D40A5" w:rsidR="00375C85" w:rsidRPr="00375C85" w:rsidRDefault="00375C85" w:rsidP="00375C8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 w:rsidRPr="00375C85">
        <w:rPr>
          <w:rFonts w:eastAsia="Times New Roman"/>
          <w:color w:val="000000"/>
          <w:kern w:val="0"/>
          <w:lang w:eastAsia="en-US"/>
        </w:rPr>
        <w:t>(</w:t>
      </w:r>
      <w:r>
        <w:rPr>
          <w:rFonts w:eastAsia="Times New Roman"/>
          <w:color w:val="000000"/>
          <w:kern w:val="0"/>
          <w:lang w:eastAsia="en-US"/>
        </w:rPr>
        <w:t>Y</w:t>
      </w:r>
      <w:r w:rsidRPr="00375C85">
        <w:rPr>
          <w:rFonts w:eastAsia="Times New Roman"/>
          <w:color w:val="000000"/>
          <w:kern w:val="0"/>
          <w:lang w:eastAsia="en-US"/>
        </w:rPr>
        <w:t>) One Teach/One Observe</w:t>
      </w:r>
    </w:p>
    <w:p w14:paraId="2877E583" w14:textId="77777777" w:rsidR="00375C85" w:rsidRPr="00375C85" w:rsidRDefault="00375C85" w:rsidP="00375C8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 w:rsidRPr="00375C85">
        <w:rPr>
          <w:rFonts w:eastAsia="Times New Roman"/>
          <w:color w:val="000000"/>
          <w:kern w:val="0"/>
          <w:lang w:eastAsia="en-US"/>
        </w:rPr>
        <w:lastRenderedPageBreak/>
        <w:t>(Y) Alternative Teaching</w:t>
      </w:r>
    </w:p>
    <w:p w14:paraId="1AAC8F22" w14:textId="6FD44B12" w:rsidR="00375C85" w:rsidRPr="00375C85" w:rsidRDefault="00375C85" w:rsidP="00375C8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right="-3840"/>
        <w:contextualSpacing/>
        <w:rPr>
          <w:rFonts w:eastAsia="Times New Roman"/>
          <w:color w:val="000000"/>
          <w:kern w:val="0"/>
          <w:lang w:eastAsia="en-US"/>
        </w:rPr>
      </w:pPr>
      <w:r w:rsidRPr="00375C85">
        <w:rPr>
          <w:rFonts w:eastAsia="Times New Roman"/>
          <w:color w:val="000000"/>
          <w:kern w:val="0"/>
          <w:lang w:eastAsia="en-US"/>
        </w:rPr>
        <w:t>(</w:t>
      </w:r>
      <w:r>
        <w:rPr>
          <w:rFonts w:eastAsia="Times New Roman"/>
          <w:color w:val="000000"/>
          <w:kern w:val="0"/>
          <w:lang w:eastAsia="en-US"/>
        </w:rPr>
        <w:t>Y</w:t>
      </w:r>
      <w:r w:rsidRPr="00375C85">
        <w:rPr>
          <w:rFonts w:eastAsia="Times New Roman"/>
          <w:color w:val="000000"/>
          <w:kern w:val="0"/>
          <w:lang w:eastAsia="en-US"/>
        </w:rPr>
        <w:t xml:space="preserve">) One Teach/One Assist </w:t>
      </w:r>
    </w:p>
    <w:p w14:paraId="68FBDC32" w14:textId="77777777" w:rsidR="00375C85" w:rsidRPr="00375C85" w:rsidRDefault="00375C85" w:rsidP="00375C85">
      <w:pPr>
        <w:pBdr>
          <w:top w:val="nil"/>
          <w:left w:val="nil"/>
          <w:bottom w:val="nil"/>
          <w:right w:val="nil"/>
          <w:between w:val="nil"/>
        </w:pBdr>
        <w:spacing w:after="240"/>
        <w:ind w:right="-3845"/>
        <w:rPr>
          <w:rFonts w:eastAsia="Times New Roman"/>
          <w:color w:val="000000"/>
          <w:kern w:val="0"/>
          <w:lang w:eastAsia="en-US"/>
        </w:rPr>
        <w:sectPr w:rsidR="00375C85" w:rsidRPr="00375C85" w:rsidSect="003F2FB4">
          <w:type w:val="continuous"/>
          <w:pgSz w:w="15840" w:h="12240" w:orient="landscape"/>
          <w:pgMar w:top="1440" w:right="990" w:bottom="1440" w:left="1440" w:header="0" w:footer="720" w:gutter="0"/>
          <w:cols w:num="3" w:space="720" w:equalWidth="0">
            <w:col w:w="2640" w:space="720"/>
            <w:col w:w="3065" w:space="720"/>
            <w:col w:w="2215" w:space="0"/>
          </w:cols>
          <w:docGrid w:linePitch="326"/>
        </w:sectPr>
      </w:pPr>
    </w:p>
    <w:p w14:paraId="213B69FE" w14:textId="77777777" w:rsidR="00375C85" w:rsidRPr="00375C85" w:rsidRDefault="00375C85" w:rsidP="00375C85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kern w:val="0"/>
          <w:lang w:eastAsia="en-US"/>
        </w:rPr>
      </w:pPr>
    </w:p>
    <w:p w14:paraId="682F48CC" w14:textId="6138BDAD" w:rsidR="00F71C01" w:rsidRDefault="009536E3" w:rsidP="008A1FAF">
      <w:pPr>
        <w:numPr>
          <w:ilvl w:val="0"/>
          <w:numId w:val="8"/>
        </w:numPr>
        <w:sectPr w:rsidR="00F71C01" w:rsidSect="008A1FAF">
          <w:type w:val="continuous"/>
          <w:pgSz w:w="15840" w:h="12240" w:orient="landscape"/>
          <w:pgMar w:top="1440" w:right="1440" w:bottom="1440" w:left="1440" w:header="720" w:footer="720" w:gutter="0"/>
          <w:cols w:num="3" w:space="720" w:equalWidth="0">
            <w:col w:w="9360" w:space="-1"/>
            <w:col w:w="-1" w:space="-1"/>
            <w:col w:w="-1"/>
          </w:cols>
          <w:noEndnote/>
          <w:docGrid w:linePitch="326"/>
        </w:sectPr>
      </w:pPr>
      <w:r>
        <w:t xml:space="preserve"> </w:t>
      </w:r>
      <w:r w:rsidR="00F71C01">
        <w:t xml:space="preserve">(Y) </w:t>
      </w:r>
      <w:r w:rsidR="00F71C01" w:rsidRPr="003B4D66">
        <w:t>One Teach</w:t>
      </w:r>
      <w:r w:rsidR="00F71C01">
        <w:t>/One Assist</w:t>
      </w:r>
    </w:p>
    <w:p w14:paraId="6518388A" w14:textId="77777777" w:rsidR="00354FC9" w:rsidRPr="00A058B4" w:rsidRDefault="00E3045B" w:rsidP="008A1FAF">
      <w:pPr>
        <w:pStyle w:val="Heading2"/>
        <w:spacing w:before="240"/>
      </w:pPr>
      <w:r w:rsidRPr="00A058B4">
        <w:lastRenderedPageBreak/>
        <w:t>Subject</w:t>
      </w:r>
    </w:p>
    <w:p w14:paraId="6D3DE8D0" w14:textId="0D93ED36" w:rsidR="00E3045B" w:rsidRPr="003B4D66" w:rsidRDefault="00172389" w:rsidP="00354FC9">
      <w:r>
        <w:t xml:space="preserve">Grade </w:t>
      </w:r>
      <w:r w:rsidR="005231FC">
        <w:t>8</w:t>
      </w:r>
      <w:r w:rsidRPr="00172389">
        <w:t xml:space="preserve"> </w:t>
      </w:r>
      <w:r>
        <w:t>Mathematics</w:t>
      </w:r>
    </w:p>
    <w:p w14:paraId="7B1955DD" w14:textId="7EFFE97C" w:rsidR="002562B6" w:rsidRPr="00A058B4" w:rsidRDefault="002562B6" w:rsidP="008A1FAF">
      <w:pPr>
        <w:pStyle w:val="Heading2"/>
        <w:spacing w:before="240"/>
      </w:pPr>
      <w:r>
        <w:t>Strand</w:t>
      </w:r>
    </w:p>
    <w:p w14:paraId="16000B7B" w14:textId="4A96C608" w:rsidR="002562B6" w:rsidRPr="003B4D66" w:rsidRDefault="008C208F" w:rsidP="002562B6">
      <w:r>
        <w:t>Patterns, Functions</w:t>
      </w:r>
      <w:r w:rsidR="00EE331C">
        <w:t>,</w:t>
      </w:r>
      <w:r>
        <w:t xml:space="preserve"> and Algebra</w:t>
      </w:r>
    </w:p>
    <w:p w14:paraId="16BB7D66" w14:textId="3AAD3514" w:rsidR="00354FC9" w:rsidRDefault="00354FC9" w:rsidP="008A1FAF">
      <w:pPr>
        <w:pStyle w:val="Heading2"/>
        <w:spacing w:before="240"/>
      </w:pPr>
      <w:r>
        <w:t>Topic</w:t>
      </w:r>
    </w:p>
    <w:p w14:paraId="31C66B60" w14:textId="5ADBCFF5" w:rsidR="00E3045B" w:rsidRPr="003B4D66" w:rsidRDefault="008C208F" w:rsidP="00354FC9">
      <w:r>
        <w:t>Solving Multistep Equations in One Variable</w:t>
      </w:r>
    </w:p>
    <w:p w14:paraId="241219FE" w14:textId="21DA23FF" w:rsidR="00354FC9" w:rsidRDefault="00354FC9" w:rsidP="008A1FAF">
      <w:pPr>
        <w:pStyle w:val="Heading2"/>
        <w:spacing w:before="240"/>
      </w:pPr>
      <w:r>
        <w:t>Standards</w:t>
      </w:r>
    </w:p>
    <w:p w14:paraId="657BF020" w14:textId="48A3BE69" w:rsidR="00E3045B" w:rsidRPr="003B4D66" w:rsidRDefault="008C208F" w:rsidP="008A1FAF">
      <w:pPr>
        <w:ind w:left="720" w:hanging="720"/>
      </w:pPr>
      <w:r>
        <w:t>8.17</w:t>
      </w:r>
      <w:r w:rsidR="00EE331C">
        <w:tab/>
      </w:r>
      <w:r w:rsidR="00E54F32">
        <w:t>The student will solve multistep linear equations in one variable with the variable on one or both sides of the equation, including practical problems that require the solution of a multistep linear equation in one variable.</w:t>
      </w:r>
    </w:p>
    <w:p w14:paraId="5EB7E712" w14:textId="5F6F30E4" w:rsidR="00354FC9" w:rsidRDefault="00354FC9" w:rsidP="008A1FAF">
      <w:pPr>
        <w:pStyle w:val="Heading2"/>
        <w:spacing w:before="240"/>
      </w:pPr>
      <w:r>
        <w:t>Outcomes</w:t>
      </w:r>
    </w:p>
    <w:p w14:paraId="50288983" w14:textId="77777777" w:rsidR="00E3045B" w:rsidRPr="003B4D66" w:rsidRDefault="008C208F" w:rsidP="00354FC9">
      <w:pPr>
        <w:tabs>
          <w:tab w:val="left" w:pos="270"/>
        </w:tabs>
      </w:pPr>
      <w:r>
        <w:t>Students will be able to solve multistep equations.</w:t>
      </w:r>
    </w:p>
    <w:p w14:paraId="3E30369D" w14:textId="4D8673A7" w:rsidR="00271DEA" w:rsidRDefault="00354FC9" w:rsidP="008A1FAF">
      <w:pPr>
        <w:pStyle w:val="Heading2"/>
        <w:spacing w:before="240"/>
      </w:pPr>
      <w:r>
        <w:t>Materials</w:t>
      </w:r>
    </w:p>
    <w:p w14:paraId="5AABFE93" w14:textId="77777777" w:rsidR="00271DEA" w:rsidRDefault="00F6404E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Balance scale or picture of a balance scale</w:t>
      </w:r>
    </w:p>
    <w:p w14:paraId="13522991" w14:textId="3A0F9945" w:rsidR="00987C0C" w:rsidRDefault="00F6404E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Algebra tiles</w:t>
      </w:r>
      <w:r w:rsidR="00A86B4F">
        <w:t xml:space="preserve"> </w:t>
      </w:r>
      <w:r>
        <w:t>- one set for each student</w:t>
      </w:r>
    </w:p>
    <w:p w14:paraId="6685E7E1" w14:textId="3A1D93CE" w:rsidR="00A65E67" w:rsidRDefault="00A65E67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Equation-Solving Balance Mat (attached)</w:t>
      </w:r>
    </w:p>
    <w:p w14:paraId="5211632F" w14:textId="496185B9" w:rsidR="00B67FBF" w:rsidRDefault="00F6404E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Equation</w:t>
      </w:r>
      <w:r w:rsidR="001F5909">
        <w:t>-</w:t>
      </w:r>
      <w:r w:rsidR="008F691C">
        <w:t xml:space="preserve">Solving </w:t>
      </w:r>
      <w:r w:rsidR="00A65E67">
        <w:t xml:space="preserve">Ordering Cards </w:t>
      </w:r>
      <w:r>
        <w:t>(attached)</w:t>
      </w:r>
    </w:p>
    <w:p w14:paraId="05383C91" w14:textId="54976698" w:rsidR="00A65E67" w:rsidRDefault="00F6404E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Be the Teacher</w:t>
      </w:r>
      <w:r w:rsidR="00A65E67">
        <w:t>: Solving Equations</w:t>
      </w:r>
      <w:r>
        <w:t xml:space="preserve"> </w:t>
      </w:r>
      <w:r w:rsidR="00866883">
        <w:t>(</w:t>
      </w:r>
      <w:r w:rsidR="00987C0C">
        <w:t>attached)</w:t>
      </w:r>
    </w:p>
    <w:p w14:paraId="74617B94" w14:textId="0EFDC81E" w:rsidR="00A65E67" w:rsidRDefault="00A65E67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lastRenderedPageBreak/>
        <w:t xml:space="preserve">Co-teaching Station Planning </w:t>
      </w:r>
      <w:r w:rsidR="001F5909">
        <w:t xml:space="preserve">Sheet </w:t>
      </w:r>
      <w:r>
        <w:t>(attached)</w:t>
      </w:r>
    </w:p>
    <w:p w14:paraId="0016F52B" w14:textId="4F47B1AE" w:rsidR="00987C0C" w:rsidRPr="003B4D66" w:rsidRDefault="00A65E67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Solving Equations Partner</w:t>
      </w:r>
      <w:r w:rsidR="001F5909">
        <w:t xml:space="preserve"> Sheet</w:t>
      </w:r>
      <w:r>
        <w:t xml:space="preserve"> (attached)</w:t>
      </w:r>
    </w:p>
    <w:p w14:paraId="0BC8261A" w14:textId="0C783F99" w:rsidR="00354FC9" w:rsidRDefault="00E3045B" w:rsidP="008A1FAF">
      <w:pPr>
        <w:pStyle w:val="Heading2"/>
        <w:spacing w:before="240"/>
      </w:pPr>
      <w:r w:rsidRPr="003B4D66">
        <w:t>Vocab</w:t>
      </w:r>
      <w:r w:rsidR="00354FC9">
        <w:t>ulary</w:t>
      </w:r>
    </w:p>
    <w:p w14:paraId="186A5EC2" w14:textId="77777777" w:rsidR="001451D0" w:rsidRDefault="001451D0" w:rsidP="00716943">
      <w:pPr>
        <w:pStyle w:val="ListParagraph"/>
        <w:numPr>
          <w:ilvl w:val="0"/>
          <w:numId w:val="9"/>
        </w:numPr>
        <w:sectPr w:rsidR="001451D0" w:rsidSect="008A1FAF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03806286" w14:textId="74370AF0" w:rsidR="008C208F" w:rsidRPr="008A1FAF" w:rsidRDefault="0066733B" w:rsidP="008A1FAF">
      <w:pPr>
        <w:pStyle w:val="ListParagraph"/>
        <w:widowControl/>
        <w:spacing w:line="276" w:lineRule="auto"/>
        <w:ind w:left="360"/>
        <w:rPr>
          <w:i/>
        </w:rPr>
      </w:pPr>
      <w:proofErr w:type="gramStart"/>
      <w:r w:rsidRPr="008A1FAF">
        <w:rPr>
          <w:i/>
        </w:rPr>
        <w:lastRenderedPageBreak/>
        <w:t>coefficient</w:t>
      </w:r>
      <w:proofErr w:type="gramEnd"/>
      <w:r w:rsidRPr="008A1FAF">
        <w:rPr>
          <w:i/>
        </w:rPr>
        <w:t>, constant, equation, v</w:t>
      </w:r>
      <w:r w:rsidR="008C208F" w:rsidRPr="008A1FAF">
        <w:rPr>
          <w:i/>
        </w:rPr>
        <w:t>ariable</w:t>
      </w:r>
    </w:p>
    <w:p w14:paraId="04BFC95E" w14:textId="77777777" w:rsidR="001451D0" w:rsidRPr="00720A4E" w:rsidRDefault="001451D0" w:rsidP="008A1FAF">
      <w:pPr>
        <w:pStyle w:val="ListParagraph"/>
        <w:widowControl/>
        <w:spacing w:line="276" w:lineRule="auto"/>
        <w:ind w:left="360"/>
      </w:pPr>
    </w:p>
    <w:p w14:paraId="4C9CD1EC" w14:textId="77777777" w:rsidR="00B67FBF" w:rsidRPr="00720A4E" w:rsidRDefault="00B67FBF" w:rsidP="001451D0">
      <w:pPr>
        <w:rPr>
          <w:sz w:val="28"/>
          <w:szCs w:val="28"/>
        </w:rPr>
        <w:sectPr w:rsidR="00B67FBF" w:rsidRPr="00720A4E" w:rsidSect="008A1FAF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372E1C1B" w14:textId="77777777" w:rsidR="00867493" w:rsidRDefault="00720A4E" w:rsidP="008A1FAF">
      <w:pPr>
        <w:pStyle w:val="Heading2"/>
      </w:pPr>
      <w:r>
        <w:lastRenderedPageBreak/>
        <w:t>Co-T</w:t>
      </w:r>
      <w:r w:rsidR="00B22882">
        <w:t>eacher Actions</w:t>
      </w:r>
    </w:p>
    <w:tbl>
      <w:tblPr>
        <w:tblStyle w:val="TableGrid"/>
        <w:tblW w:w="12780" w:type="dxa"/>
        <w:tblInd w:w="85" w:type="dxa"/>
        <w:tblLayout w:type="fixed"/>
        <w:tblLook w:val="04A0" w:firstRow="1" w:lastRow="0" w:firstColumn="1" w:lastColumn="0" w:noHBand="0" w:noVBand="1"/>
        <w:tblCaption w:val="Co-Teaching Lesson Table"/>
        <w:tblDescription w:val="This is a lesson plan that describes the regular educator's and special educator's roles in the activities that are included in this plan."/>
      </w:tblPr>
      <w:tblGrid>
        <w:gridCol w:w="2003"/>
        <w:gridCol w:w="2340"/>
        <w:gridCol w:w="4320"/>
        <w:gridCol w:w="4117"/>
      </w:tblGrid>
      <w:tr w:rsidR="00FF546C" w14:paraId="0FB63CAC" w14:textId="77777777" w:rsidTr="008A1FAF">
        <w:trPr>
          <w:tblHeader/>
        </w:trPr>
        <w:tc>
          <w:tcPr>
            <w:tcW w:w="2003" w:type="dxa"/>
          </w:tcPr>
          <w:p w14:paraId="7EF91BAF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Lesson Component</w:t>
            </w:r>
          </w:p>
        </w:tc>
        <w:tc>
          <w:tcPr>
            <w:tcW w:w="2340" w:type="dxa"/>
          </w:tcPr>
          <w:p w14:paraId="35A80DA6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Co-Teaching Approach(</w:t>
            </w:r>
            <w:proofErr w:type="spellStart"/>
            <w:r w:rsidRPr="00FF546C">
              <w:rPr>
                <w:b/>
              </w:rPr>
              <w:t>es</w:t>
            </w:r>
            <w:proofErr w:type="spellEnd"/>
            <w:r w:rsidRPr="00FF546C">
              <w:rPr>
                <w:b/>
              </w:rPr>
              <w:t>)</w:t>
            </w:r>
          </w:p>
        </w:tc>
        <w:tc>
          <w:tcPr>
            <w:tcW w:w="4320" w:type="dxa"/>
          </w:tcPr>
          <w:p w14:paraId="0B206390" w14:textId="77777777" w:rsidR="00FF546C" w:rsidRPr="00FF546C" w:rsidRDefault="001451D0" w:rsidP="008A1FAF">
            <w:pPr>
              <w:spacing w:after="120"/>
              <w:rPr>
                <w:b/>
              </w:rPr>
            </w:pPr>
            <w:r>
              <w:rPr>
                <w:b/>
              </w:rPr>
              <w:t>General Educator</w:t>
            </w:r>
            <w:r w:rsidR="008F07A5">
              <w:rPr>
                <w:b/>
              </w:rPr>
              <w:t xml:space="preserve"> (GE)</w:t>
            </w:r>
          </w:p>
        </w:tc>
        <w:tc>
          <w:tcPr>
            <w:tcW w:w="4117" w:type="dxa"/>
          </w:tcPr>
          <w:p w14:paraId="74983F03" w14:textId="77777777" w:rsidR="00FF546C" w:rsidRPr="00FF546C" w:rsidRDefault="001451D0" w:rsidP="008A1FAF">
            <w:pPr>
              <w:spacing w:after="120"/>
              <w:rPr>
                <w:b/>
              </w:rPr>
            </w:pPr>
            <w:r>
              <w:rPr>
                <w:b/>
              </w:rPr>
              <w:t>Special Educator</w:t>
            </w:r>
            <w:r w:rsidR="008F07A5">
              <w:rPr>
                <w:b/>
              </w:rPr>
              <w:t xml:space="preserve"> (SE)</w:t>
            </w:r>
          </w:p>
        </w:tc>
      </w:tr>
      <w:tr w:rsidR="002645C4" w14:paraId="4E62F3BA" w14:textId="77777777" w:rsidTr="008A1FAF">
        <w:tc>
          <w:tcPr>
            <w:tcW w:w="2003" w:type="dxa"/>
          </w:tcPr>
          <w:p w14:paraId="5D423939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Anticipatory Set</w:t>
            </w:r>
          </w:p>
        </w:tc>
        <w:tc>
          <w:tcPr>
            <w:tcW w:w="2340" w:type="dxa"/>
          </w:tcPr>
          <w:p w14:paraId="509A1606" w14:textId="5867B157" w:rsidR="002645C4" w:rsidRPr="009065CE" w:rsidRDefault="003C6051" w:rsidP="007C26A5">
            <w:r>
              <w:t>Team Teaching</w:t>
            </w:r>
          </w:p>
        </w:tc>
        <w:tc>
          <w:tcPr>
            <w:tcW w:w="4320" w:type="dxa"/>
          </w:tcPr>
          <w:p w14:paraId="226BAD68" w14:textId="5173B567" w:rsidR="00EE331C" w:rsidRDefault="00480AD5" w:rsidP="008A1FAF">
            <w:pPr>
              <w:spacing w:after="120"/>
            </w:pPr>
            <w:r>
              <w:t xml:space="preserve">GE has </w:t>
            </w:r>
            <w:r w:rsidR="008C208F">
              <w:t xml:space="preserve">a model of </w:t>
            </w:r>
            <w:r>
              <w:t xml:space="preserve">a </w:t>
            </w:r>
            <w:r w:rsidR="008C208F">
              <w:t xml:space="preserve">balance scale for </w:t>
            </w:r>
            <w:r w:rsidR="00EE331C">
              <w:t xml:space="preserve">the </w:t>
            </w:r>
            <w:r w:rsidR="008C208F">
              <w:t xml:space="preserve">class to see. It should be balanced. </w:t>
            </w:r>
          </w:p>
          <w:p w14:paraId="1DA0CAD2" w14:textId="5F0320F5" w:rsidR="00EE331C" w:rsidRPr="008A1FAF" w:rsidRDefault="00EE331C" w:rsidP="008A1FAF">
            <w:pPr>
              <w:spacing w:after="120"/>
              <w:rPr>
                <w:b/>
              </w:rPr>
            </w:pPr>
            <w:r w:rsidRPr="008A1FAF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</w:p>
          <w:p w14:paraId="46868013" w14:textId="5C8F2563" w:rsidR="00EE331C" w:rsidRDefault="008C208F" w:rsidP="008A1FAF">
            <w:pPr>
              <w:numPr>
                <w:ilvl w:val="0"/>
                <w:numId w:val="23"/>
              </w:numPr>
              <w:spacing w:after="120"/>
            </w:pPr>
            <w:r>
              <w:t>What will happen if I a</w:t>
            </w:r>
            <w:r w:rsidR="00EE331C">
              <w:t>d</w:t>
            </w:r>
            <w:r>
              <w:t>d this rock to the left side?</w:t>
            </w:r>
          </w:p>
          <w:p w14:paraId="6DA342C4" w14:textId="054E177F" w:rsidR="00EE331C" w:rsidRDefault="008C208F" w:rsidP="008A1FAF">
            <w:pPr>
              <w:numPr>
                <w:ilvl w:val="0"/>
                <w:numId w:val="23"/>
              </w:numPr>
              <w:spacing w:after="120"/>
            </w:pPr>
            <w:r>
              <w:t>What will happen if I take away an item from the other side?</w:t>
            </w:r>
          </w:p>
          <w:p w14:paraId="424BC79C" w14:textId="1FE80E86" w:rsidR="002645C4" w:rsidRPr="0030291A" w:rsidRDefault="008C208F" w:rsidP="008A1FAF">
            <w:pPr>
              <w:numPr>
                <w:ilvl w:val="0"/>
                <w:numId w:val="23"/>
              </w:numPr>
              <w:spacing w:after="120"/>
            </w:pPr>
            <w:r>
              <w:t>What must I do if I want to keep the scale balanced?</w:t>
            </w:r>
          </w:p>
        </w:tc>
        <w:tc>
          <w:tcPr>
            <w:tcW w:w="4117" w:type="dxa"/>
          </w:tcPr>
          <w:p w14:paraId="703586EF" w14:textId="4AACBCE5" w:rsidR="002645C4" w:rsidRPr="003B4D66" w:rsidRDefault="00480AD5" w:rsidP="008A1FAF">
            <w:pPr>
              <w:spacing w:after="120"/>
            </w:pPr>
            <w:r>
              <w:t>SE m</w:t>
            </w:r>
            <w:r w:rsidR="008C208F">
              <w:t>odel</w:t>
            </w:r>
            <w:r>
              <w:t>s</w:t>
            </w:r>
            <w:r w:rsidR="008C208F">
              <w:t xml:space="preserve"> as the GE asks questions.</w:t>
            </w:r>
            <w:r w:rsidR="003C6051">
              <w:t xml:space="preserve"> </w:t>
            </w:r>
            <w:r>
              <w:t xml:space="preserve">SE makes </w:t>
            </w:r>
            <w:r w:rsidR="003C6051">
              <w:t xml:space="preserve">sure the students see that if they add or take away from one side and not the other, the balance scale will tip (not balance). </w:t>
            </w:r>
            <w:r>
              <w:t xml:space="preserve">Students </w:t>
            </w:r>
            <w:r w:rsidR="003C6051">
              <w:t xml:space="preserve">should understand that </w:t>
            </w:r>
            <w:r w:rsidR="00866883">
              <w:t>to</w:t>
            </w:r>
            <w:r w:rsidR="003C6051">
              <w:t xml:space="preserve"> keep the scale balanced</w:t>
            </w:r>
            <w:r w:rsidR="00EE331C">
              <w:t>,</w:t>
            </w:r>
            <w:r w:rsidR="003C6051">
              <w:t xml:space="preserve"> both sides</w:t>
            </w:r>
            <w:r w:rsidR="00EE331C">
              <w:t xml:space="preserve"> must be equal</w:t>
            </w:r>
            <w:r w:rsidR="003C6051">
              <w:t xml:space="preserve">. </w:t>
            </w:r>
          </w:p>
          <w:p w14:paraId="508661CE" w14:textId="77777777" w:rsidR="002645C4" w:rsidRPr="00E40032" w:rsidRDefault="002645C4" w:rsidP="008A1FA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645C4" w14:paraId="378F14C8" w14:textId="77777777" w:rsidTr="008A1FAF">
        <w:tc>
          <w:tcPr>
            <w:tcW w:w="2003" w:type="dxa"/>
          </w:tcPr>
          <w:p w14:paraId="452D02E2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Lesson Activities/</w:t>
            </w:r>
            <w:r>
              <w:rPr>
                <w:b/>
              </w:rPr>
              <w:t xml:space="preserve"> </w:t>
            </w:r>
            <w:r w:rsidRPr="009065CE">
              <w:rPr>
                <w:b/>
              </w:rPr>
              <w:t>Procedures</w:t>
            </w:r>
          </w:p>
        </w:tc>
        <w:tc>
          <w:tcPr>
            <w:tcW w:w="2340" w:type="dxa"/>
          </w:tcPr>
          <w:p w14:paraId="6AD4698C" w14:textId="6A7982FF" w:rsidR="002645C4" w:rsidRDefault="003C6051" w:rsidP="00500BAA">
            <w:r>
              <w:t>One teach/</w:t>
            </w:r>
            <w:r w:rsidR="00480AD5">
              <w:t>O</w:t>
            </w:r>
            <w:r>
              <w:t>ne assist</w:t>
            </w:r>
          </w:p>
          <w:p w14:paraId="71E20AB4" w14:textId="52A353FE" w:rsidR="00B60781" w:rsidRPr="00885417" w:rsidRDefault="00B60781" w:rsidP="006327BF">
            <w:r>
              <w:t>One teach/</w:t>
            </w:r>
            <w:r w:rsidR="00480AD5">
              <w:t xml:space="preserve">One </w:t>
            </w:r>
            <w:r>
              <w:t>observe</w:t>
            </w:r>
          </w:p>
        </w:tc>
        <w:tc>
          <w:tcPr>
            <w:tcW w:w="4320" w:type="dxa"/>
          </w:tcPr>
          <w:p w14:paraId="07C19C7F" w14:textId="513C2BAA" w:rsidR="003C6051" w:rsidRDefault="00480AD5" w:rsidP="008A1FAF">
            <w:pPr>
              <w:spacing w:after="120"/>
            </w:pPr>
            <w:r>
              <w:t xml:space="preserve">GE provides </w:t>
            </w:r>
            <w:r w:rsidR="003C6051">
              <w:t xml:space="preserve">each student with a set of algebra tiles and the </w:t>
            </w:r>
            <w:r w:rsidR="008F691C" w:rsidRPr="008A1FAF">
              <w:t>Equation-S</w:t>
            </w:r>
            <w:r w:rsidR="003C6051" w:rsidRPr="008F691C">
              <w:t xml:space="preserve">olving </w:t>
            </w:r>
            <w:r w:rsidR="008F691C" w:rsidRPr="008A1FAF">
              <w:t>B</w:t>
            </w:r>
            <w:r w:rsidR="00C64558" w:rsidRPr="008F691C">
              <w:t xml:space="preserve">alance </w:t>
            </w:r>
            <w:r w:rsidR="008F691C" w:rsidRPr="008A1FAF">
              <w:t>M</w:t>
            </w:r>
            <w:r w:rsidR="00C64558" w:rsidRPr="008F691C">
              <w:t>at.</w:t>
            </w:r>
          </w:p>
          <w:p w14:paraId="06261767" w14:textId="1D4C8CF6" w:rsidR="00C64558" w:rsidRDefault="00480AD5" w:rsidP="008A1FAF">
            <w:pPr>
              <w:spacing w:after="120"/>
            </w:pPr>
            <w:r>
              <w:t>GE l</w:t>
            </w:r>
            <w:r w:rsidR="00B60781">
              <w:t>ead</w:t>
            </w:r>
            <w:r>
              <w:t>s</w:t>
            </w:r>
            <w:r w:rsidR="00B60781">
              <w:t xml:space="preserve"> student</w:t>
            </w:r>
            <w:r w:rsidR="00C64558">
              <w:t>s</w:t>
            </w:r>
            <w:r w:rsidR="00B60781">
              <w:t xml:space="preserve"> through the steps for usin</w:t>
            </w:r>
            <w:r w:rsidR="00E54F32">
              <w:t xml:space="preserve">g the tiles to model solutions describing the properties of equality. </w:t>
            </w:r>
            <w:r w:rsidR="00B60781">
              <w:t>When students are comfortable with modeling the solutions, transition to writing out the solution steps algebraica</w:t>
            </w:r>
            <w:r w:rsidR="00E54F32">
              <w:t>lly while still using the tiles and naming the property to justify.</w:t>
            </w:r>
          </w:p>
          <w:p w14:paraId="32A631E5" w14:textId="543A5BA4" w:rsidR="003C6051" w:rsidRPr="009065CE" w:rsidRDefault="00B60781" w:rsidP="008A1FAF">
            <w:pPr>
              <w:spacing w:after="120"/>
            </w:pPr>
            <w:r>
              <w:lastRenderedPageBreak/>
              <w:t>Eventually, progress to only writing out the steps algebraically without using the tiles.</w:t>
            </w:r>
          </w:p>
        </w:tc>
        <w:tc>
          <w:tcPr>
            <w:tcW w:w="4117" w:type="dxa"/>
          </w:tcPr>
          <w:p w14:paraId="2CD4E66C" w14:textId="5DDA9777" w:rsidR="003C6051" w:rsidRPr="009065CE" w:rsidRDefault="00480AD5" w:rsidP="008A1FAF">
            <w:pPr>
              <w:spacing w:after="120"/>
            </w:pPr>
            <w:r>
              <w:lastRenderedPageBreak/>
              <w:t xml:space="preserve">SE assists </w:t>
            </w:r>
            <w:r w:rsidR="003C6051">
              <w:t>with helping students understand how to use materials.</w:t>
            </w:r>
          </w:p>
          <w:p w14:paraId="5FA6B441" w14:textId="77777777" w:rsidR="00B60781" w:rsidRDefault="00B60781" w:rsidP="008A1FAF">
            <w:pPr>
              <w:spacing w:after="120"/>
            </w:pPr>
            <w:r w:rsidRPr="00B60781">
              <w:rPr>
                <w:i/>
              </w:rPr>
              <w:t>The role of the GE and SE can interchange here</w:t>
            </w:r>
            <w:r>
              <w:t xml:space="preserve">. </w:t>
            </w:r>
          </w:p>
          <w:p w14:paraId="5CD9FD22" w14:textId="4B72A343" w:rsidR="00B60781" w:rsidRDefault="00B60781" w:rsidP="008A1FAF">
            <w:pPr>
              <w:spacing w:after="120"/>
            </w:pPr>
            <w:r>
              <w:t>Both teachers should note how students are progressing through the concrete and representational stages so that struggling students can be pulled for small group.</w:t>
            </w:r>
          </w:p>
          <w:p w14:paraId="31D0EFDF" w14:textId="77777777" w:rsidR="00B60781" w:rsidRPr="009065CE" w:rsidRDefault="00B60781" w:rsidP="008A1FAF">
            <w:pPr>
              <w:spacing w:after="120"/>
            </w:pPr>
          </w:p>
        </w:tc>
      </w:tr>
      <w:tr w:rsidR="00FF546C" w14:paraId="0AD7F88F" w14:textId="77777777" w:rsidTr="008A1FAF">
        <w:tc>
          <w:tcPr>
            <w:tcW w:w="2003" w:type="dxa"/>
          </w:tcPr>
          <w:p w14:paraId="071CFD2C" w14:textId="521AACCB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lastRenderedPageBreak/>
              <w:t>Guided/</w:t>
            </w:r>
            <w:r w:rsidR="00684559">
              <w:rPr>
                <w:b/>
              </w:rPr>
              <w:t xml:space="preserve"> </w:t>
            </w:r>
            <w:r w:rsidRPr="009065CE">
              <w:rPr>
                <w:b/>
              </w:rPr>
              <w:t>Independent Practice</w:t>
            </w:r>
          </w:p>
        </w:tc>
        <w:tc>
          <w:tcPr>
            <w:tcW w:w="2340" w:type="dxa"/>
          </w:tcPr>
          <w:p w14:paraId="7E294384" w14:textId="77777777" w:rsidR="00B60781" w:rsidRDefault="00B60781" w:rsidP="009065CE">
            <w:r>
              <w:t>Alternative Teaching</w:t>
            </w:r>
          </w:p>
          <w:p w14:paraId="10102A8C" w14:textId="77777777" w:rsidR="00B60781" w:rsidRDefault="00B60781" w:rsidP="009065CE"/>
          <w:p w14:paraId="573CFF9F" w14:textId="77777777" w:rsidR="00B60781" w:rsidRDefault="00B60781" w:rsidP="009065CE"/>
          <w:p w14:paraId="5A274A88" w14:textId="77777777" w:rsidR="00B60781" w:rsidRDefault="00B60781" w:rsidP="009065CE"/>
          <w:p w14:paraId="30632018" w14:textId="77777777" w:rsidR="00B60781" w:rsidRDefault="00B60781" w:rsidP="009065CE"/>
          <w:p w14:paraId="65D306A4" w14:textId="77777777" w:rsidR="00B60781" w:rsidRDefault="00B60781" w:rsidP="009065CE"/>
          <w:p w14:paraId="6BB2BE2E" w14:textId="77777777" w:rsidR="00F6404E" w:rsidRDefault="00F6404E" w:rsidP="009065CE">
            <w:r>
              <w:t>Team teaching</w:t>
            </w:r>
          </w:p>
          <w:p w14:paraId="4336ED89" w14:textId="2ADC406D" w:rsidR="00FF546C" w:rsidRPr="00885417" w:rsidRDefault="00F6404E">
            <w:r>
              <w:t xml:space="preserve">One </w:t>
            </w:r>
            <w:r w:rsidR="006E237F">
              <w:t>teach</w:t>
            </w:r>
            <w:r>
              <w:t>/</w:t>
            </w:r>
            <w:r w:rsidR="006E237F">
              <w:t>O</w:t>
            </w:r>
            <w:r>
              <w:t>ne assist</w:t>
            </w:r>
          </w:p>
        </w:tc>
        <w:tc>
          <w:tcPr>
            <w:tcW w:w="4320" w:type="dxa"/>
          </w:tcPr>
          <w:p w14:paraId="2D43804E" w14:textId="4878F48B" w:rsidR="00FF546C" w:rsidRDefault="00952666" w:rsidP="008A1FAF">
            <w:pPr>
              <w:spacing w:after="120"/>
            </w:pPr>
            <w:r>
              <w:t>S</w:t>
            </w:r>
            <w:r w:rsidR="00B60781">
              <w:t>tudents continue working on the concrete and representational aspect of equation solving</w:t>
            </w:r>
            <w:r>
              <w:t>.</w:t>
            </w:r>
          </w:p>
          <w:p w14:paraId="74A06D0C" w14:textId="385BFB5A" w:rsidR="00B60781" w:rsidRPr="00B60781" w:rsidRDefault="00B60781" w:rsidP="008A1FAF">
            <w:pPr>
              <w:spacing w:after="120"/>
              <w:rPr>
                <w:i/>
              </w:rPr>
            </w:pPr>
            <w:r w:rsidRPr="00B60781">
              <w:rPr>
                <w:i/>
              </w:rPr>
              <w:t>This role can interchange with SE.</w:t>
            </w:r>
          </w:p>
          <w:p w14:paraId="4342E451" w14:textId="35AB0577" w:rsidR="00B60781" w:rsidRPr="009065CE" w:rsidRDefault="00E54F32" w:rsidP="008A1FAF">
            <w:pPr>
              <w:spacing w:after="120"/>
            </w:pPr>
            <w:r>
              <w:t>After teachers see</w:t>
            </w:r>
            <w:r w:rsidR="00B60781">
              <w:t xml:space="preserve"> student</w:t>
            </w:r>
            <w:r>
              <w:t>s</w:t>
            </w:r>
            <w:r w:rsidR="00B60781">
              <w:t xml:space="preserve"> are ready, give each student one </w:t>
            </w:r>
            <w:r w:rsidR="00B60781" w:rsidRPr="008F691C">
              <w:t xml:space="preserve">of the </w:t>
            </w:r>
            <w:r w:rsidR="00684559">
              <w:t>Equation-</w:t>
            </w:r>
            <w:r w:rsidR="008F691C">
              <w:t>Solving Ordering Cards</w:t>
            </w:r>
            <w:r w:rsidR="00B60781">
              <w:t xml:space="preserve">. </w:t>
            </w:r>
            <w:r w:rsidR="00A40793">
              <w:t>F</w:t>
            </w:r>
            <w:r w:rsidR="00B60781">
              <w:t xml:space="preserve">ind students who have </w:t>
            </w:r>
            <w:r w:rsidR="00A40793">
              <w:t xml:space="preserve">all of </w:t>
            </w:r>
            <w:r w:rsidR="00B60781">
              <w:t xml:space="preserve">the steps of their equation and then line up the steps in order. </w:t>
            </w:r>
            <w:r w:rsidR="006327BF">
              <w:t xml:space="preserve">GE emphasizes </w:t>
            </w:r>
            <w:r w:rsidR="00B60781">
              <w:t xml:space="preserve">that the process of equation solving involves completing each step. </w:t>
            </w:r>
          </w:p>
        </w:tc>
        <w:tc>
          <w:tcPr>
            <w:tcW w:w="4117" w:type="dxa"/>
          </w:tcPr>
          <w:p w14:paraId="783DCD5E" w14:textId="0CCB1E99" w:rsidR="00FF546C" w:rsidRDefault="006327BF" w:rsidP="008A1FAF">
            <w:pPr>
              <w:spacing w:after="120"/>
            </w:pPr>
            <w:r>
              <w:t xml:space="preserve">SE gives </w:t>
            </w:r>
            <w:r w:rsidR="00B60781">
              <w:t xml:space="preserve">each student a whiteboard and marker. </w:t>
            </w:r>
            <w:r>
              <w:t xml:space="preserve">SE provides </w:t>
            </w:r>
            <w:r w:rsidR="00B60781">
              <w:t xml:space="preserve">students with an equation to solve. </w:t>
            </w:r>
            <w:r>
              <w:t xml:space="preserve">Students </w:t>
            </w:r>
            <w:r w:rsidR="00B60781">
              <w:t xml:space="preserve">hold up their boards to </w:t>
            </w:r>
            <w:r>
              <w:t>show</w:t>
            </w:r>
            <w:r w:rsidR="00B60781">
              <w:t xml:space="preserve"> they are completing each step</w:t>
            </w:r>
            <w:r>
              <w:t>.</w:t>
            </w:r>
          </w:p>
          <w:p w14:paraId="7A70E733" w14:textId="67619D29" w:rsidR="00B60781" w:rsidRDefault="00B60781" w:rsidP="008A1FAF">
            <w:pPr>
              <w:spacing w:after="120"/>
            </w:pPr>
            <w:r>
              <w:t>SE model</w:t>
            </w:r>
            <w:r w:rsidR="006327BF">
              <w:t>s</w:t>
            </w:r>
            <w:r>
              <w:t xml:space="preserve"> as the GE provides instructions</w:t>
            </w:r>
            <w:r w:rsidR="00952666">
              <w:t>.</w:t>
            </w:r>
          </w:p>
          <w:p w14:paraId="5498F410" w14:textId="5EE602B5" w:rsidR="00B60781" w:rsidRPr="009065CE" w:rsidRDefault="00B60781" w:rsidP="008A1FAF">
            <w:pPr>
              <w:spacing w:after="120"/>
            </w:pPr>
            <w:r>
              <w:t>SE should monitor students closely and make sure they understand the steps. SE make</w:t>
            </w:r>
            <w:r w:rsidR="006327BF">
              <w:t>s</w:t>
            </w:r>
            <w:r>
              <w:t xml:space="preserve"> note of any remediation that </w:t>
            </w:r>
            <w:r w:rsidR="006E237F">
              <w:t>is</w:t>
            </w:r>
            <w:r>
              <w:t xml:space="preserve"> necessary.</w:t>
            </w:r>
          </w:p>
        </w:tc>
      </w:tr>
      <w:tr w:rsidR="00FF546C" w14:paraId="54EDF621" w14:textId="77777777" w:rsidTr="008A1FAF">
        <w:tc>
          <w:tcPr>
            <w:tcW w:w="2003" w:type="dxa"/>
          </w:tcPr>
          <w:p w14:paraId="1A674B43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Closure</w:t>
            </w:r>
          </w:p>
        </w:tc>
        <w:tc>
          <w:tcPr>
            <w:tcW w:w="2340" w:type="dxa"/>
          </w:tcPr>
          <w:p w14:paraId="07BEFD7E" w14:textId="77777777" w:rsidR="00FF546C" w:rsidRDefault="00F6404E" w:rsidP="009065CE">
            <w:r>
              <w:t xml:space="preserve">Team Teaching </w:t>
            </w:r>
          </w:p>
          <w:p w14:paraId="450F8E6F" w14:textId="3ADE1B4B" w:rsidR="00F6404E" w:rsidRPr="00885417" w:rsidRDefault="00F6404E">
            <w:r>
              <w:t xml:space="preserve">Alternative </w:t>
            </w:r>
            <w:r w:rsidR="006E237F">
              <w:t>T</w:t>
            </w:r>
            <w:r>
              <w:t>eaching</w:t>
            </w:r>
          </w:p>
        </w:tc>
        <w:tc>
          <w:tcPr>
            <w:tcW w:w="4320" w:type="dxa"/>
          </w:tcPr>
          <w:p w14:paraId="7C5D4581" w14:textId="531EAF1E" w:rsidR="00FF546C" w:rsidRPr="009065CE" w:rsidRDefault="006327BF" w:rsidP="008A1FAF">
            <w:pPr>
              <w:spacing w:after="120"/>
            </w:pPr>
            <w:r>
              <w:t xml:space="preserve">GE distributes </w:t>
            </w:r>
            <w:r w:rsidR="00F6404E">
              <w:t xml:space="preserve">copies of the </w:t>
            </w:r>
            <w:r w:rsidR="008F691C">
              <w:t xml:space="preserve">Be the Teacher: Solving Equations </w:t>
            </w:r>
            <w:r>
              <w:t>w</w:t>
            </w:r>
            <w:r w:rsidR="008F691C">
              <w:t>orksheet</w:t>
            </w:r>
            <w:r w:rsidR="00F6404E">
              <w:t xml:space="preserve">. </w:t>
            </w:r>
            <w:r>
              <w:t xml:space="preserve">GE has </w:t>
            </w:r>
            <w:r w:rsidR="00F6404E">
              <w:t>students determine if the solution is correct or not. If it is not correct, they should work the correct solution.</w:t>
            </w:r>
          </w:p>
        </w:tc>
        <w:tc>
          <w:tcPr>
            <w:tcW w:w="4117" w:type="dxa"/>
          </w:tcPr>
          <w:p w14:paraId="3D7BE431" w14:textId="7CA6AB88" w:rsidR="00FF546C" w:rsidRPr="00500BAA" w:rsidRDefault="00F6404E" w:rsidP="008A1FAF">
            <w:pPr>
              <w:spacing w:after="120"/>
              <w:rPr>
                <w:rFonts w:asciiTheme="minorHAnsi" w:hAnsiTheme="minorHAnsi" w:cstheme="minorHAnsi"/>
              </w:rPr>
            </w:pPr>
            <w:r>
              <w:t xml:space="preserve">SE </w:t>
            </w:r>
            <w:r w:rsidR="00952666">
              <w:t xml:space="preserve">determines </w:t>
            </w:r>
            <w:r w:rsidR="006327BF">
              <w:t>which</w:t>
            </w:r>
            <w:r w:rsidR="00952666">
              <w:t xml:space="preserve"> </w:t>
            </w:r>
            <w:r>
              <w:t xml:space="preserve">students still need assistance. If students seem to understand, the SE and GE should monitor students by asking formative assessment strategy questions. </w:t>
            </w:r>
          </w:p>
        </w:tc>
      </w:tr>
      <w:tr w:rsidR="00FF546C" w14:paraId="5205B7C8" w14:textId="77777777" w:rsidTr="008A1FAF">
        <w:tc>
          <w:tcPr>
            <w:tcW w:w="2003" w:type="dxa"/>
          </w:tcPr>
          <w:p w14:paraId="48083105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Formative Assessment Strategies</w:t>
            </w:r>
          </w:p>
        </w:tc>
        <w:tc>
          <w:tcPr>
            <w:tcW w:w="2340" w:type="dxa"/>
          </w:tcPr>
          <w:p w14:paraId="7D4D6F45" w14:textId="6AD131E6" w:rsidR="00F948BF" w:rsidRPr="009065CE" w:rsidRDefault="00F6404E" w:rsidP="00F948BF">
            <w:r>
              <w:t>Team Teaching</w:t>
            </w:r>
          </w:p>
        </w:tc>
        <w:tc>
          <w:tcPr>
            <w:tcW w:w="4320" w:type="dxa"/>
          </w:tcPr>
          <w:p w14:paraId="510D6D8E" w14:textId="0B30D1BB" w:rsidR="00952666" w:rsidRPr="008A1FAF" w:rsidRDefault="00952666" w:rsidP="008A1FAF">
            <w:pPr>
              <w:spacing w:after="120"/>
              <w:rPr>
                <w:b/>
              </w:rPr>
            </w:pPr>
            <w:r w:rsidRPr="008A1FAF">
              <w:rPr>
                <w:b/>
              </w:rPr>
              <w:t>Questions</w:t>
            </w:r>
          </w:p>
          <w:p w14:paraId="1EB29DD5" w14:textId="77777777" w:rsidR="00CF2234" w:rsidRDefault="00F6404E" w:rsidP="008A1FAF">
            <w:pPr>
              <w:numPr>
                <w:ilvl w:val="0"/>
                <w:numId w:val="24"/>
              </w:numPr>
              <w:spacing w:after="120"/>
            </w:pPr>
            <w:r>
              <w:t>How can you check the solution to the equation?</w:t>
            </w:r>
          </w:p>
          <w:p w14:paraId="455DC048" w14:textId="77777777" w:rsidR="00F6404E" w:rsidRPr="009065CE" w:rsidRDefault="00F6404E" w:rsidP="008A1FAF">
            <w:pPr>
              <w:numPr>
                <w:ilvl w:val="0"/>
                <w:numId w:val="24"/>
              </w:numPr>
              <w:spacing w:after="120"/>
            </w:pPr>
            <w:r>
              <w:t>Why is writing each step correctly in solving an equation just as important as finding the answer?</w:t>
            </w:r>
          </w:p>
        </w:tc>
        <w:tc>
          <w:tcPr>
            <w:tcW w:w="4117" w:type="dxa"/>
          </w:tcPr>
          <w:p w14:paraId="50A2167B" w14:textId="75453F67" w:rsidR="006327BF" w:rsidRPr="008A1FAF" w:rsidRDefault="006327BF" w:rsidP="008A1FAF">
            <w:pPr>
              <w:spacing w:after="120"/>
              <w:rPr>
                <w:b/>
              </w:rPr>
            </w:pPr>
            <w:r w:rsidRPr="008A1FAF">
              <w:rPr>
                <w:b/>
              </w:rPr>
              <w:t>Questions</w:t>
            </w:r>
          </w:p>
          <w:p w14:paraId="38A66412" w14:textId="76743ACA" w:rsidR="00FF546C" w:rsidRDefault="00F6404E" w:rsidP="008A1FAF">
            <w:pPr>
              <w:numPr>
                <w:ilvl w:val="0"/>
                <w:numId w:val="25"/>
              </w:numPr>
              <w:spacing w:after="120"/>
            </w:pPr>
            <w:r>
              <w:t>Why do you think the student made that error – what was he thinking</w:t>
            </w:r>
            <w:r w:rsidR="00952666">
              <w:t>?</w:t>
            </w:r>
          </w:p>
          <w:p w14:paraId="2CD3BCFB" w14:textId="6400497F" w:rsidR="00F6404E" w:rsidRPr="009065CE" w:rsidRDefault="00F6404E" w:rsidP="008A1FAF">
            <w:pPr>
              <w:numPr>
                <w:ilvl w:val="0"/>
                <w:numId w:val="25"/>
              </w:numPr>
              <w:spacing w:after="120"/>
            </w:pPr>
            <w:r>
              <w:t>What would you tell a student to help him understand his mistake?</w:t>
            </w:r>
          </w:p>
        </w:tc>
      </w:tr>
      <w:tr w:rsidR="00F948BF" w14:paraId="355A3098" w14:textId="77777777" w:rsidTr="008A1FAF">
        <w:tc>
          <w:tcPr>
            <w:tcW w:w="2003" w:type="dxa"/>
          </w:tcPr>
          <w:p w14:paraId="40686240" w14:textId="77777777" w:rsidR="00F948BF" w:rsidRPr="009065CE" w:rsidRDefault="00F948BF" w:rsidP="00FF546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340" w:type="dxa"/>
          </w:tcPr>
          <w:p w14:paraId="7F8E0EFB" w14:textId="7A107F8D" w:rsidR="00F948BF" w:rsidRDefault="00F6404E" w:rsidP="00FF546C">
            <w:r>
              <w:t>Alternative</w:t>
            </w:r>
            <w:r w:rsidR="00F948BF">
              <w:t xml:space="preserve"> Teaching</w:t>
            </w:r>
          </w:p>
        </w:tc>
        <w:tc>
          <w:tcPr>
            <w:tcW w:w="4320" w:type="dxa"/>
          </w:tcPr>
          <w:p w14:paraId="7A01BF65" w14:textId="2BB53C2B" w:rsidR="00953FC7" w:rsidRDefault="006327BF" w:rsidP="008A1FAF">
            <w:pPr>
              <w:spacing w:after="120"/>
            </w:pPr>
            <w:r>
              <w:t xml:space="preserve">GE instructs </w:t>
            </w:r>
            <w:r w:rsidR="00F6404E">
              <w:t xml:space="preserve">students </w:t>
            </w:r>
            <w:r>
              <w:t xml:space="preserve">to </w:t>
            </w:r>
            <w:r w:rsidR="00F6404E">
              <w:t xml:space="preserve">write </w:t>
            </w:r>
            <w:r w:rsidR="00952666">
              <w:t xml:space="preserve">a paragraph </w:t>
            </w:r>
            <w:r w:rsidR="00F6404E">
              <w:t>in their journal</w:t>
            </w:r>
            <w:r w:rsidR="00952666">
              <w:t>s</w:t>
            </w:r>
            <w:r w:rsidR="00F6404E">
              <w:t xml:space="preserve"> that explains how to solve </w:t>
            </w:r>
            <w:r w:rsidR="00F6404E">
              <w:lastRenderedPageBreak/>
              <w:t>an equation.</w:t>
            </w:r>
          </w:p>
        </w:tc>
        <w:tc>
          <w:tcPr>
            <w:tcW w:w="4117" w:type="dxa"/>
          </w:tcPr>
          <w:p w14:paraId="30187556" w14:textId="495865A6" w:rsidR="00F948BF" w:rsidRDefault="006327BF" w:rsidP="008A1FAF">
            <w:pPr>
              <w:spacing w:after="120"/>
            </w:pPr>
            <w:r>
              <w:lastRenderedPageBreak/>
              <w:t xml:space="preserve">SE instructs </w:t>
            </w:r>
            <w:r w:rsidR="00F6404E">
              <w:t xml:space="preserve">students </w:t>
            </w:r>
            <w:r>
              <w:t xml:space="preserve">to </w:t>
            </w:r>
            <w:r w:rsidR="00F6404E">
              <w:t xml:space="preserve">write </w:t>
            </w:r>
            <w:r>
              <w:t xml:space="preserve">the steps to solving an equation in their journals, </w:t>
            </w:r>
            <w:r>
              <w:lastRenderedPageBreak/>
              <w:t xml:space="preserve">writing </w:t>
            </w:r>
            <w:r w:rsidR="00952666">
              <w:t>in complete sentences</w:t>
            </w:r>
            <w:r w:rsidR="00F6404E">
              <w:t xml:space="preserve">. </w:t>
            </w:r>
          </w:p>
        </w:tc>
      </w:tr>
    </w:tbl>
    <w:p w14:paraId="37177583" w14:textId="77777777" w:rsidR="00476E09" w:rsidRPr="00A058B4" w:rsidRDefault="00476E09" w:rsidP="008A1FAF">
      <w:pPr>
        <w:pStyle w:val="Heading2"/>
        <w:spacing w:before="240"/>
      </w:pPr>
      <w:r>
        <w:lastRenderedPageBreak/>
        <w:t>Specially Designed Instruction</w:t>
      </w:r>
    </w:p>
    <w:p w14:paraId="1A04026D" w14:textId="6C24B238" w:rsidR="00476E09" w:rsidRDefault="008A1FAF" w:rsidP="00476E09">
      <w:pPr>
        <w:pStyle w:val="ListParagraph"/>
        <w:numPr>
          <w:ilvl w:val="0"/>
          <w:numId w:val="21"/>
        </w:numPr>
      </w:pPr>
      <w:r>
        <w:t>Teacher will help</w:t>
      </w:r>
      <w:r w:rsidR="001913AD">
        <w:t xml:space="preserve"> s</w:t>
      </w:r>
      <w:r w:rsidR="00866883">
        <w:t>tudents develop a checklist for the steps in solving an equation.</w:t>
      </w:r>
    </w:p>
    <w:p w14:paraId="26DDCF4A" w14:textId="59B3CD2E" w:rsidR="00866883" w:rsidRDefault="008A1FAF" w:rsidP="00476E09">
      <w:pPr>
        <w:pStyle w:val="ListParagraph"/>
        <w:numPr>
          <w:ilvl w:val="0"/>
          <w:numId w:val="21"/>
        </w:numPr>
      </w:pPr>
      <w:r>
        <w:t>Teachers will u</w:t>
      </w:r>
      <w:r w:rsidR="00866883">
        <w:t xml:space="preserve">se the </w:t>
      </w:r>
      <w:r w:rsidR="0067764F">
        <w:t>Co-teaching Station Planning Sheet</w:t>
      </w:r>
      <w:r w:rsidR="00866883">
        <w:t>.</w:t>
      </w:r>
      <w:r w:rsidR="00FF72B4">
        <w:t xml:space="preserve"> This strategy allows teachers to group students acc</w:t>
      </w:r>
      <w:r>
        <w:t>ording to need. The group that shows master</w:t>
      </w:r>
      <w:r w:rsidR="00FF72B4">
        <w:t xml:space="preserve"> meet</w:t>
      </w:r>
      <w:r w:rsidR="001B5819">
        <w:t>s</w:t>
      </w:r>
      <w:r w:rsidR="00FF72B4">
        <w:t xml:space="preserve"> with the GE once and complete</w:t>
      </w:r>
      <w:r w:rsidR="001B5819">
        <w:t>s</w:t>
      </w:r>
      <w:r w:rsidR="00FF72B4">
        <w:t xml:space="preserve"> independent activities for the </w:t>
      </w:r>
      <w:r>
        <w:t xml:space="preserve">other two stations. The </w:t>
      </w:r>
      <w:r w:rsidR="00FF72B4">
        <w:t>gro</w:t>
      </w:r>
      <w:r w:rsidR="001B5819">
        <w:t>up</w:t>
      </w:r>
      <w:r>
        <w:t xml:space="preserve"> that can benefit with more teacher instruction</w:t>
      </w:r>
      <w:r w:rsidR="00FF72B4">
        <w:t xml:space="preserve"> meet</w:t>
      </w:r>
      <w:r w:rsidR="001B5819">
        <w:t>s</w:t>
      </w:r>
      <w:r w:rsidR="00FF72B4">
        <w:t xml:space="preserve"> with each teacher once and </w:t>
      </w:r>
      <w:r w:rsidR="001B5819">
        <w:t xml:space="preserve">has </w:t>
      </w:r>
      <w:r w:rsidR="00FF72B4">
        <w:t>one independent station</w:t>
      </w:r>
      <w:r w:rsidR="00A40793">
        <w:t>,</w:t>
      </w:r>
      <w:r>
        <w:t xml:space="preserve"> and the </w:t>
      </w:r>
      <w:r w:rsidR="00FF72B4">
        <w:t>group</w:t>
      </w:r>
      <w:r>
        <w:t xml:space="preserve"> who shows difficulty with concept</w:t>
      </w:r>
      <w:r w:rsidR="00FF72B4">
        <w:t xml:space="preserve"> </w:t>
      </w:r>
      <w:r w:rsidR="001B5819">
        <w:t>is</w:t>
      </w:r>
      <w:r w:rsidR="00FF72B4">
        <w:t xml:space="preserve"> with a teacher for all three stations. Activities are included but can and should be tailored to meet the needs of the groups.</w:t>
      </w:r>
    </w:p>
    <w:p w14:paraId="26660C7F" w14:textId="6AF3A693" w:rsidR="00866883" w:rsidRDefault="008A1FAF" w:rsidP="00476E09">
      <w:pPr>
        <w:pStyle w:val="ListParagraph"/>
        <w:numPr>
          <w:ilvl w:val="0"/>
          <w:numId w:val="21"/>
        </w:numPr>
      </w:pPr>
      <w:r>
        <w:t xml:space="preserve">Teacher will review prerequisite skill of solving one and two step equations.  </w:t>
      </w:r>
    </w:p>
    <w:p w14:paraId="33FA29F9" w14:textId="08AA6062" w:rsidR="00476E09" w:rsidRPr="00A058B4" w:rsidRDefault="00476E09" w:rsidP="008A1FAF">
      <w:pPr>
        <w:pStyle w:val="Heading2"/>
        <w:spacing w:before="240"/>
      </w:pPr>
      <w:r>
        <w:t>Accommodations</w:t>
      </w:r>
    </w:p>
    <w:p w14:paraId="1F28F406" w14:textId="0B405716" w:rsidR="00884101" w:rsidRDefault="00EC1594" w:rsidP="00884101">
      <w:pPr>
        <w:pStyle w:val="CommentText"/>
        <w:numPr>
          <w:ilvl w:val="0"/>
          <w:numId w:val="22"/>
        </w:numPr>
        <w:rPr>
          <w:sz w:val="24"/>
        </w:rPr>
      </w:pPr>
      <w:r>
        <w:rPr>
          <w:sz w:val="24"/>
        </w:rPr>
        <w:t>Allow students to utilize the algebra tiles as long as they need them.</w:t>
      </w:r>
    </w:p>
    <w:p w14:paraId="0126575C" w14:textId="102B6C63" w:rsidR="00884101" w:rsidRDefault="00EC1594" w:rsidP="00884101">
      <w:pPr>
        <w:pStyle w:val="CommentText"/>
        <w:numPr>
          <w:ilvl w:val="0"/>
          <w:numId w:val="22"/>
        </w:numPr>
        <w:rPr>
          <w:sz w:val="24"/>
        </w:rPr>
      </w:pPr>
      <w:r>
        <w:rPr>
          <w:sz w:val="24"/>
        </w:rPr>
        <w:t>Give students a set of steps to solve equations that they can use as a checklist.</w:t>
      </w:r>
    </w:p>
    <w:p w14:paraId="36F21B58" w14:textId="6CE9D121" w:rsidR="00884101" w:rsidRDefault="00EC1594" w:rsidP="00884101">
      <w:pPr>
        <w:pStyle w:val="ListParagraph"/>
        <w:numPr>
          <w:ilvl w:val="0"/>
          <w:numId w:val="22"/>
        </w:numPr>
      </w:pPr>
      <w:r>
        <w:t>Allow students to color code steps of equations.</w:t>
      </w:r>
    </w:p>
    <w:p w14:paraId="58CF30E5" w14:textId="7ABD4318" w:rsidR="001913AD" w:rsidRDefault="001913AD" w:rsidP="00884101">
      <w:pPr>
        <w:pStyle w:val="ListParagraph"/>
        <w:numPr>
          <w:ilvl w:val="0"/>
          <w:numId w:val="22"/>
        </w:numPr>
      </w:pPr>
      <w:r>
        <w:t>Pre</w:t>
      </w:r>
      <w:r w:rsidR="00EF6DC2">
        <w:t>-</w:t>
      </w:r>
      <w:bookmarkStart w:id="0" w:name="_GoBack"/>
      <w:bookmarkEnd w:id="0"/>
      <w:r w:rsidR="007679FE">
        <w:t>t</w:t>
      </w:r>
      <w:r>
        <w:t xml:space="preserve">each using the algebra tiles if </w:t>
      </w:r>
      <w:r w:rsidR="006E237F">
        <w:t>the method is not familiar to the students</w:t>
      </w:r>
      <w:r>
        <w:t>.</w:t>
      </w:r>
    </w:p>
    <w:p w14:paraId="2713B556" w14:textId="69E5CFCB" w:rsidR="001E3315" w:rsidRPr="001E3315" w:rsidRDefault="001E3315" w:rsidP="001E3315">
      <w:pPr>
        <w:pStyle w:val="ListParagraph"/>
        <w:widowControl/>
        <w:numPr>
          <w:ilvl w:val="0"/>
          <w:numId w:val="22"/>
        </w:numPr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t xml:space="preserve">Students may have </w:t>
      </w:r>
      <w:r w:rsidRPr="006E237F">
        <w:t>difficulty finding other students</w:t>
      </w:r>
      <w:r>
        <w:t xml:space="preserve"> in the Equation Solving Ordering Cards. This activity could be modified by giving each student (or groups of students) a set of cards and have students put the steps in order.</w:t>
      </w:r>
    </w:p>
    <w:p w14:paraId="7C53632D" w14:textId="77777777" w:rsidR="00476E09" w:rsidRDefault="00476E09" w:rsidP="008A1FAF">
      <w:pPr>
        <w:pStyle w:val="Heading2"/>
        <w:spacing w:before="240"/>
      </w:pPr>
      <w:r>
        <w:t>Modifications</w:t>
      </w:r>
    </w:p>
    <w:p w14:paraId="6B50C5B0" w14:textId="34255503" w:rsidR="00EC1594" w:rsidRDefault="001E3315" w:rsidP="001A6459">
      <w:pPr>
        <w:pStyle w:val="Bullet1"/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students who need a modified curriculum, the content can be modified to include only one step or two step equations and/or using only positive whole numbers.</w:t>
      </w:r>
    </w:p>
    <w:p w14:paraId="038003EC" w14:textId="77777777" w:rsidR="00476E09" w:rsidRDefault="00476E09" w:rsidP="008A1FAF">
      <w:pPr>
        <w:pStyle w:val="Heading2"/>
        <w:spacing w:before="240"/>
      </w:pPr>
      <w:r>
        <w:t>Notes</w:t>
      </w:r>
    </w:p>
    <w:p w14:paraId="4DAA1985" w14:textId="68A2041D" w:rsidR="001E3315" w:rsidRDefault="001E3315" w:rsidP="001E3315">
      <w:pPr>
        <w:pStyle w:val="ListParagraph"/>
        <w:numPr>
          <w:ilvl w:val="0"/>
          <w:numId w:val="15"/>
        </w:numPr>
      </w:pPr>
      <w:r w:rsidRPr="00CD2C60">
        <w:t xml:space="preserve">“Special Educator” as noted in </w:t>
      </w:r>
      <w:r>
        <w:t>this lesson plan might be an EL</w:t>
      </w:r>
      <w:r w:rsidRPr="00CD2C60">
        <w:t xml:space="preserve"> Teacher, Speech Pathologist, or other specialist co-teaching with a General Educator</w:t>
      </w:r>
      <w:r>
        <w:t>.</w:t>
      </w:r>
    </w:p>
    <w:p w14:paraId="2A84B2F7" w14:textId="6EDE71EB" w:rsidR="001E3315" w:rsidRDefault="001E3315" w:rsidP="001E3315"/>
    <w:p w14:paraId="66C52A32" w14:textId="46C12BAA" w:rsidR="001E3315" w:rsidRDefault="001E3315" w:rsidP="001E3315"/>
    <w:p w14:paraId="4A82CBB8" w14:textId="77777777" w:rsidR="001E3315" w:rsidRPr="000053FE" w:rsidRDefault="001E3315" w:rsidP="001E3315">
      <w:pPr>
        <w:widowControl/>
        <w:ind w:left="360"/>
        <w:rPr>
          <w:rFonts w:asciiTheme="minorHAnsi" w:eastAsia="Times New Roman" w:hAnsiTheme="minorHAnsi" w:cstheme="minorHAnsi"/>
          <w:kern w:val="0"/>
          <w:lang w:eastAsia="en-US" w:bidi="en-US"/>
        </w:rPr>
      </w:pPr>
      <w:r w:rsidRPr="000053FE">
        <w:rPr>
          <w:rFonts w:cs="Calibri"/>
          <w:b/>
          <w:bCs/>
        </w:rPr>
        <w:t>Note: The following pages are intended for classroom use for students as a visual aid to learning.</w:t>
      </w:r>
    </w:p>
    <w:p w14:paraId="7BB4E8A1" w14:textId="77777777" w:rsidR="001E3315" w:rsidRDefault="001E3315" w:rsidP="001E3315"/>
    <w:p w14:paraId="5F42378E" w14:textId="585E791A" w:rsidR="00FF546C" w:rsidRPr="00476E09" w:rsidRDefault="00476E09" w:rsidP="006735E2">
      <w:pPr>
        <w:pStyle w:val="Heading3"/>
        <w:rPr>
          <w:b w:val="0"/>
        </w:rPr>
      </w:pPr>
      <w:r w:rsidRPr="00476E09">
        <w:rPr>
          <w:b w:val="0"/>
        </w:rPr>
        <w:t>Virgi</w:t>
      </w:r>
      <w:r w:rsidR="001E3315">
        <w:rPr>
          <w:b w:val="0"/>
        </w:rPr>
        <w:t>nia Department of Education©201</w:t>
      </w:r>
      <w:r w:rsidR="001B4ABB">
        <w:rPr>
          <w:b w:val="0"/>
        </w:rPr>
        <w:t>8</w:t>
      </w:r>
    </w:p>
    <w:p w14:paraId="0A5A18C2" w14:textId="77777777" w:rsidR="00BF046F" w:rsidRDefault="00BF046F" w:rsidP="009424CC">
      <w:pPr>
        <w:ind w:left="180"/>
        <w:jc w:val="both"/>
        <w:sectPr w:rsidR="00BF046F" w:rsidSect="00CD2C60">
          <w:type w:val="continuous"/>
          <w:pgSz w:w="15840" w:h="12240" w:orient="landscape"/>
          <w:pgMar w:top="1440" w:right="994" w:bottom="1296" w:left="1440" w:header="720" w:footer="720" w:gutter="0"/>
          <w:cols w:space="720"/>
          <w:noEndnote/>
          <w:docGrid w:linePitch="326"/>
        </w:sectPr>
      </w:pPr>
    </w:p>
    <w:p w14:paraId="30387550" w14:textId="3BBC1D50" w:rsidR="00383E3E" w:rsidRDefault="001F5909" w:rsidP="00B95AE8">
      <w:pPr>
        <w:spacing w:after="240"/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Equation-</w:t>
      </w:r>
      <w:r w:rsidR="00383E3E" w:rsidRPr="008A1FAF">
        <w:rPr>
          <w:b/>
          <w:sz w:val="32"/>
          <w:szCs w:val="32"/>
        </w:rPr>
        <w:t>Solving Balance Mat</w:t>
      </w:r>
    </w:p>
    <w:p w14:paraId="43EB7347" w14:textId="77777777" w:rsidR="00383E3E" w:rsidRDefault="00383E3E" w:rsidP="00B95AE8">
      <w:pPr>
        <w:spacing w:after="240"/>
        <w:ind w:left="180"/>
        <w:jc w:val="center"/>
        <w:sectPr w:rsidR="00383E3E" w:rsidSect="00866883">
          <w:pgSz w:w="15840" w:h="12240" w:orient="landscape"/>
          <w:pgMar w:top="1440" w:right="1440" w:bottom="1440" w:left="990" w:header="720" w:footer="720" w:gutter="0"/>
          <w:cols w:space="720"/>
          <w:noEndnote/>
          <w:docGrid w:linePitch="326"/>
        </w:sectPr>
      </w:pPr>
      <w:r>
        <w:rPr>
          <w:noProof/>
          <w:lang w:eastAsia="en-US"/>
        </w:rPr>
        <w:drawing>
          <wp:inline distT="0" distB="0" distL="0" distR="0" wp14:anchorId="4FE9F460" wp14:editId="10C13CBF">
            <wp:extent cx="6087325" cy="5172797"/>
            <wp:effectExtent l="0" t="0" r="8890" b="8890"/>
            <wp:docPr id="4" name="Picture 4" descr=" a picture of a two section mat for solving equations" title="Equation-Solving Balance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325" cy="51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703C4" w14:textId="6541BE09" w:rsidR="00383E3E" w:rsidRDefault="00383E3E" w:rsidP="00B95AE8">
      <w:pPr>
        <w:spacing w:after="240"/>
        <w:ind w:left="180"/>
        <w:jc w:val="center"/>
        <w:rPr>
          <w:b/>
          <w:sz w:val="32"/>
          <w:szCs w:val="32"/>
        </w:rPr>
      </w:pPr>
      <w:r w:rsidRPr="008A1FAF">
        <w:rPr>
          <w:b/>
          <w:sz w:val="32"/>
          <w:szCs w:val="32"/>
        </w:rPr>
        <w:lastRenderedPageBreak/>
        <w:t>Equation-Solving Ordering Cards</w:t>
      </w:r>
    </w:p>
    <w:p w14:paraId="31CBE7C7" w14:textId="77777777" w:rsidR="00383E3E" w:rsidRPr="008A1FAF" w:rsidRDefault="00383E3E" w:rsidP="00B95AE8">
      <w:pPr>
        <w:spacing w:after="240"/>
        <w:ind w:left="180"/>
        <w:jc w:val="center"/>
        <w:rPr>
          <w:b/>
          <w:sz w:val="32"/>
          <w:szCs w:val="32"/>
        </w:rPr>
      </w:pPr>
    </w:p>
    <w:p w14:paraId="09AB3104" w14:textId="77A0384C" w:rsidR="00383E3E" w:rsidRDefault="00383E3E" w:rsidP="00B95AE8">
      <w:pPr>
        <w:spacing w:after="240"/>
        <w:ind w:left="180"/>
        <w:jc w:val="center"/>
      </w:pPr>
      <w:r>
        <w:rPr>
          <w:noProof/>
          <w:lang w:eastAsia="en-US"/>
        </w:rPr>
        <w:drawing>
          <wp:inline distT="0" distB="0" distL="0" distR="0" wp14:anchorId="589CA854" wp14:editId="3782C144">
            <wp:extent cx="5658640" cy="6563641"/>
            <wp:effectExtent l="0" t="0" r="0" b="8890"/>
            <wp:docPr id="5" name="Picture 5" descr="cards to be sorted to determine the order to solve an equation" title="Activit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65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D7A4E" w14:textId="77777777" w:rsidR="00383E3E" w:rsidRDefault="00383E3E" w:rsidP="00B95AE8">
      <w:pPr>
        <w:spacing w:after="240"/>
        <w:ind w:left="180"/>
        <w:jc w:val="center"/>
        <w:sectPr w:rsidR="00383E3E" w:rsidSect="00383E3E">
          <w:pgSz w:w="12240" w:h="15840"/>
          <w:pgMar w:top="1440" w:right="1440" w:bottom="990" w:left="1440" w:header="720" w:footer="720" w:gutter="0"/>
          <w:cols w:space="720"/>
          <w:noEndnote/>
          <w:docGrid w:linePitch="326"/>
        </w:sectPr>
      </w:pPr>
    </w:p>
    <w:p w14:paraId="73E9E5C3" w14:textId="09068A41" w:rsidR="00383E3E" w:rsidRPr="008A1FAF" w:rsidRDefault="00383E3E" w:rsidP="00B95AE8">
      <w:pPr>
        <w:spacing w:after="240"/>
        <w:ind w:left="180"/>
        <w:jc w:val="center"/>
        <w:rPr>
          <w:b/>
          <w:sz w:val="32"/>
          <w:szCs w:val="32"/>
        </w:rPr>
      </w:pPr>
      <w:r w:rsidRPr="008A1FAF">
        <w:rPr>
          <w:b/>
          <w:sz w:val="32"/>
          <w:szCs w:val="32"/>
        </w:rPr>
        <w:lastRenderedPageBreak/>
        <w:t>Be the Teacher: Solving Equations</w:t>
      </w:r>
    </w:p>
    <w:p w14:paraId="49C7975C" w14:textId="77777777" w:rsidR="00383E3E" w:rsidRDefault="00383E3E" w:rsidP="00B95AE8">
      <w:pPr>
        <w:spacing w:after="240"/>
        <w:ind w:left="180"/>
        <w:jc w:val="center"/>
      </w:pPr>
    </w:p>
    <w:p w14:paraId="6F206B77" w14:textId="2E9027FF" w:rsidR="00383E3E" w:rsidRDefault="00383E3E" w:rsidP="00B95AE8">
      <w:pPr>
        <w:spacing w:after="240"/>
        <w:ind w:left="180"/>
        <w:jc w:val="center"/>
      </w:pPr>
      <w:r>
        <w:rPr>
          <w:noProof/>
          <w:lang w:eastAsia="en-US"/>
        </w:rPr>
        <w:drawing>
          <wp:inline distT="0" distB="0" distL="0" distR="0" wp14:anchorId="6B5B2FDC" wp14:editId="1AB7335C">
            <wp:extent cx="5868219" cy="5382376"/>
            <wp:effectExtent l="0" t="0" r="0" b="8890"/>
            <wp:docPr id="7" name="Picture 7" descr="activity in which students review a solved equation to determine whether the answer is correct" title="Be the teacher: solving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538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799B" w14:textId="6DC608C4" w:rsidR="00B95AE8" w:rsidRDefault="00B95AE8" w:rsidP="00B95AE8">
      <w:pPr>
        <w:spacing w:after="240"/>
        <w:ind w:left="180"/>
        <w:jc w:val="center"/>
      </w:pPr>
    </w:p>
    <w:p w14:paraId="386A12D0" w14:textId="77777777" w:rsidR="00866883" w:rsidRDefault="00866883" w:rsidP="00B95AE8">
      <w:pPr>
        <w:spacing w:after="240"/>
        <w:ind w:left="180"/>
        <w:jc w:val="center"/>
      </w:pPr>
    </w:p>
    <w:p w14:paraId="5EE3EB82" w14:textId="46431963" w:rsidR="00383E3E" w:rsidRDefault="00866883">
      <w:pPr>
        <w:widowControl/>
        <w:sectPr w:rsidR="00383E3E" w:rsidSect="00383E3E">
          <w:pgSz w:w="12240" w:h="15840"/>
          <w:pgMar w:top="1440" w:right="1440" w:bottom="990" w:left="1440" w:header="720" w:footer="720" w:gutter="0"/>
          <w:cols w:space="720"/>
          <w:noEndnote/>
          <w:docGrid w:linePitch="326"/>
        </w:sectPr>
      </w:pPr>
      <w:r>
        <w:br w:type="page"/>
      </w:r>
    </w:p>
    <w:p w14:paraId="586097CB" w14:textId="74B58D43" w:rsidR="00866883" w:rsidRPr="008A1FAF" w:rsidRDefault="00383E3E" w:rsidP="008A1FAF">
      <w:pPr>
        <w:widowControl/>
        <w:jc w:val="center"/>
        <w:rPr>
          <w:b/>
          <w:sz w:val="32"/>
          <w:szCs w:val="32"/>
        </w:rPr>
      </w:pPr>
      <w:r w:rsidRPr="008A1FAF">
        <w:rPr>
          <w:b/>
          <w:sz w:val="32"/>
          <w:szCs w:val="32"/>
        </w:rPr>
        <w:lastRenderedPageBreak/>
        <w:t>Co-teaching Station Planning Sheet</w:t>
      </w:r>
    </w:p>
    <w:p w14:paraId="00B7DD58" w14:textId="77777777" w:rsidR="00866883" w:rsidRDefault="00866883" w:rsidP="00B95AE8">
      <w:pPr>
        <w:spacing w:after="240"/>
        <w:ind w:left="180"/>
        <w:jc w:val="center"/>
      </w:pPr>
    </w:p>
    <w:p w14:paraId="28B3166B" w14:textId="331E9E30" w:rsidR="00866883" w:rsidRDefault="00383E3E" w:rsidP="00B95AE8">
      <w:pPr>
        <w:spacing w:after="240"/>
        <w:ind w:left="180"/>
        <w:jc w:val="center"/>
      </w:pPr>
      <w:r>
        <w:rPr>
          <w:noProof/>
          <w:lang w:eastAsia="en-US"/>
        </w:rPr>
        <w:drawing>
          <wp:inline distT="0" distB="0" distL="0" distR="0" wp14:anchorId="38A77446" wp14:editId="57B05CDD">
            <wp:extent cx="6375708" cy="6533003"/>
            <wp:effectExtent l="0" t="0" r="6350" b="1270"/>
            <wp:docPr id="8" name="Picture 8" descr="description of the stations and rotation to be used during instruction " title="co-teaching station plann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434" cy="653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AB4BE" w14:textId="77777777" w:rsidR="00383E3E" w:rsidRDefault="00383E3E" w:rsidP="00B95AE8">
      <w:pPr>
        <w:spacing w:after="240"/>
        <w:ind w:left="180"/>
        <w:jc w:val="center"/>
        <w:sectPr w:rsidR="00383E3E" w:rsidSect="00383E3E">
          <w:pgSz w:w="12240" w:h="15840"/>
          <w:pgMar w:top="1440" w:right="1440" w:bottom="990" w:left="1440" w:header="720" w:footer="720" w:gutter="0"/>
          <w:cols w:space="720"/>
          <w:noEndnote/>
          <w:docGrid w:linePitch="326"/>
        </w:sectPr>
      </w:pPr>
    </w:p>
    <w:p w14:paraId="1708AB1B" w14:textId="2997E3F9" w:rsidR="00587723" w:rsidRPr="008A1FAF" w:rsidRDefault="00FF72B4" w:rsidP="00587723">
      <w:pPr>
        <w:spacing w:after="240"/>
        <w:ind w:left="180"/>
        <w:jc w:val="center"/>
        <w:rPr>
          <w:b/>
          <w:sz w:val="32"/>
          <w:szCs w:val="32"/>
        </w:rPr>
      </w:pPr>
      <w:r w:rsidRPr="008A1FAF">
        <w:rPr>
          <w:b/>
          <w:sz w:val="32"/>
          <w:szCs w:val="32"/>
        </w:rPr>
        <w:lastRenderedPageBreak/>
        <w:t xml:space="preserve">Solving </w:t>
      </w:r>
      <w:r w:rsidR="00383E3E" w:rsidRPr="008A1FAF">
        <w:rPr>
          <w:b/>
          <w:sz w:val="32"/>
          <w:szCs w:val="32"/>
        </w:rPr>
        <w:t xml:space="preserve">Equations </w:t>
      </w:r>
      <w:r w:rsidR="00587723" w:rsidRPr="008A1FAF">
        <w:rPr>
          <w:b/>
          <w:sz w:val="32"/>
          <w:szCs w:val="32"/>
        </w:rPr>
        <w:t>Partner Sheet</w:t>
      </w:r>
    </w:p>
    <w:p w14:paraId="71584690" w14:textId="7C2E219B" w:rsidR="00077183" w:rsidRDefault="00077183" w:rsidP="00B95AE8">
      <w:pPr>
        <w:spacing w:after="240"/>
        <w:ind w:left="1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drawing>
          <wp:inline distT="0" distB="0" distL="0" distR="0" wp14:anchorId="10CC217C" wp14:editId="26DAA3D3">
            <wp:extent cx="5284722" cy="6348882"/>
            <wp:effectExtent l="0" t="0" r="0" b="0"/>
            <wp:docPr id="9" name="Picture 9" descr="activity to be completed with a partner" title="solving equations partner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426" cy="635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FEEB" w14:textId="206824A6" w:rsidR="00077183" w:rsidRDefault="00077183" w:rsidP="00B95AE8">
      <w:pPr>
        <w:spacing w:after="240"/>
        <w:ind w:left="18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lastRenderedPageBreak/>
        <w:drawing>
          <wp:inline distT="0" distB="0" distL="0" distR="0" wp14:anchorId="5652AB73" wp14:editId="75EFEAFA">
            <wp:extent cx="5039428" cy="3715268"/>
            <wp:effectExtent l="0" t="0" r="8890" b="0"/>
            <wp:docPr id="10" name="Picture 10" descr="continuation of the partner activity sheet" title="solving equations partner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B59E7" w14:textId="77777777" w:rsidR="00077183" w:rsidRDefault="00077183" w:rsidP="00B95AE8">
      <w:pPr>
        <w:spacing w:after="240"/>
        <w:ind w:left="180"/>
        <w:jc w:val="center"/>
        <w:rPr>
          <w:rFonts w:ascii="Calibri" w:hAnsi="Calibri" w:cs="Calibri"/>
          <w:b/>
        </w:rPr>
      </w:pPr>
    </w:p>
    <w:p w14:paraId="4054FFA2" w14:textId="77777777" w:rsidR="00077183" w:rsidRDefault="00077183" w:rsidP="00B95AE8">
      <w:pPr>
        <w:spacing w:after="240"/>
        <w:ind w:left="180"/>
        <w:jc w:val="center"/>
        <w:rPr>
          <w:rFonts w:ascii="Calibri" w:hAnsi="Calibri" w:cs="Calibri"/>
          <w:b/>
        </w:rPr>
      </w:pPr>
    </w:p>
    <w:p w14:paraId="73734329" w14:textId="77777777" w:rsidR="00866883" w:rsidRDefault="00866883" w:rsidP="00B95AE8">
      <w:pPr>
        <w:spacing w:after="240"/>
        <w:ind w:left="180"/>
        <w:jc w:val="center"/>
      </w:pPr>
    </w:p>
    <w:p w14:paraId="27E45F54" w14:textId="77777777" w:rsidR="00866883" w:rsidRDefault="00866883" w:rsidP="00B95AE8">
      <w:pPr>
        <w:spacing w:after="240"/>
        <w:ind w:left="180"/>
        <w:jc w:val="center"/>
      </w:pPr>
    </w:p>
    <w:p w14:paraId="7F29CE7D" w14:textId="77777777" w:rsidR="00866883" w:rsidRDefault="00866883" w:rsidP="00B95AE8">
      <w:pPr>
        <w:spacing w:after="240"/>
        <w:ind w:left="180"/>
        <w:jc w:val="center"/>
      </w:pPr>
    </w:p>
    <w:p w14:paraId="01E37B5D" w14:textId="77777777" w:rsidR="00866883" w:rsidRDefault="00866883" w:rsidP="00B95AE8">
      <w:pPr>
        <w:spacing w:after="240"/>
        <w:ind w:left="180"/>
        <w:jc w:val="center"/>
      </w:pPr>
    </w:p>
    <w:p w14:paraId="0F004C45" w14:textId="77777777" w:rsidR="00866883" w:rsidRDefault="00866883" w:rsidP="00B95AE8">
      <w:pPr>
        <w:spacing w:after="240"/>
        <w:ind w:left="180"/>
        <w:jc w:val="center"/>
      </w:pPr>
    </w:p>
    <w:p w14:paraId="197AB05D" w14:textId="77777777" w:rsidR="00866883" w:rsidRDefault="00866883" w:rsidP="00B95AE8">
      <w:pPr>
        <w:spacing w:after="240"/>
        <w:ind w:left="180"/>
        <w:jc w:val="center"/>
      </w:pPr>
    </w:p>
    <w:p w14:paraId="12CC9A3B" w14:textId="77777777" w:rsidR="00866883" w:rsidRDefault="00866883" w:rsidP="00B95AE8">
      <w:pPr>
        <w:spacing w:after="240"/>
        <w:ind w:left="180"/>
        <w:jc w:val="center"/>
      </w:pPr>
    </w:p>
    <w:p w14:paraId="4E4596FC" w14:textId="77777777" w:rsidR="00866883" w:rsidRDefault="00866883" w:rsidP="00B95AE8">
      <w:pPr>
        <w:spacing w:after="240"/>
        <w:ind w:left="180"/>
        <w:jc w:val="center"/>
      </w:pPr>
    </w:p>
    <w:p w14:paraId="5EBE1B4F" w14:textId="77777777" w:rsidR="00866883" w:rsidRDefault="00866883" w:rsidP="00B95AE8">
      <w:pPr>
        <w:spacing w:after="240"/>
        <w:ind w:left="180"/>
        <w:jc w:val="center"/>
      </w:pPr>
    </w:p>
    <w:p w14:paraId="3E2A96C4" w14:textId="77777777" w:rsidR="00866883" w:rsidRDefault="00866883" w:rsidP="00B95AE8">
      <w:pPr>
        <w:spacing w:after="240"/>
        <w:ind w:left="180"/>
        <w:jc w:val="center"/>
      </w:pPr>
    </w:p>
    <w:p w14:paraId="02E6BAB8" w14:textId="77777777" w:rsidR="00866883" w:rsidRDefault="00866883" w:rsidP="00B95AE8">
      <w:pPr>
        <w:spacing w:after="240"/>
        <w:ind w:left="180"/>
        <w:jc w:val="center"/>
      </w:pPr>
    </w:p>
    <w:sectPr w:rsidR="00866883" w:rsidSect="008A1FAF">
      <w:pgSz w:w="12240" w:h="15840"/>
      <w:pgMar w:top="1440" w:right="1440" w:bottom="99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1A734" w14:textId="77777777" w:rsidR="00CA414F" w:rsidRDefault="00CA414F" w:rsidP="00774BF2">
      <w:r>
        <w:separator/>
      </w:r>
    </w:p>
  </w:endnote>
  <w:endnote w:type="continuationSeparator" w:id="0">
    <w:p w14:paraId="5A26C7C2" w14:textId="77777777" w:rsidR="00CA414F" w:rsidRDefault="00CA414F" w:rsidP="007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769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E901F" w14:textId="390D6556" w:rsidR="002C4429" w:rsidRDefault="002C44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D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0B124A" w14:textId="77777777" w:rsidR="00E70FC2" w:rsidRDefault="00E70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90C23" w14:textId="77777777" w:rsidR="00CA414F" w:rsidRDefault="00CA414F" w:rsidP="00774BF2">
      <w:r>
        <w:separator/>
      </w:r>
    </w:p>
  </w:footnote>
  <w:footnote w:type="continuationSeparator" w:id="0">
    <w:p w14:paraId="01609754" w14:textId="77777777" w:rsidR="00CA414F" w:rsidRDefault="00CA414F" w:rsidP="0077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D63"/>
    <w:multiLevelType w:val="hybridMultilevel"/>
    <w:tmpl w:val="2248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4D85"/>
    <w:multiLevelType w:val="hybridMultilevel"/>
    <w:tmpl w:val="4890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C38"/>
    <w:multiLevelType w:val="hybridMultilevel"/>
    <w:tmpl w:val="E4A4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8A296F"/>
    <w:multiLevelType w:val="hybridMultilevel"/>
    <w:tmpl w:val="B0CAB0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5EB47D13"/>
    <w:multiLevelType w:val="hybridMultilevel"/>
    <w:tmpl w:val="2E9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F4385"/>
    <w:multiLevelType w:val="multilevel"/>
    <w:tmpl w:val="2ABA664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C9D5FD9"/>
    <w:multiLevelType w:val="hybridMultilevel"/>
    <w:tmpl w:val="ADAA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14"/>
  </w:num>
  <w:num w:numId="7">
    <w:abstractNumId w:val="6"/>
  </w:num>
  <w:num w:numId="8">
    <w:abstractNumId w:val="19"/>
  </w:num>
  <w:num w:numId="9">
    <w:abstractNumId w:val="20"/>
  </w:num>
  <w:num w:numId="10">
    <w:abstractNumId w:val="3"/>
  </w:num>
  <w:num w:numId="11">
    <w:abstractNumId w:val="23"/>
  </w:num>
  <w:num w:numId="12">
    <w:abstractNumId w:val="18"/>
  </w:num>
  <w:num w:numId="13">
    <w:abstractNumId w:val="22"/>
  </w:num>
  <w:num w:numId="14">
    <w:abstractNumId w:val="2"/>
  </w:num>
  <w:num w:numId="15">
    <w:abstractNumId w:val="17"/>
  </w:num>
  <w:num w:numId="16">
    <w:abstractNumId w:val="8"/>
  </w:num>
  <w:num w:numId="17">
    <w:abstractNumId w:val="16"/>
  </w:num>
  <w:num w:numId="18">
    <w:abstractNumId w:val="8"/>
  </w:num>
  <w:num w:numId="19">
    <w:abstractNumId w:val="11"/>
  </w:num>
  <w:num w:numId="20">
    <w:abstractNumId w:val="4"/>
  </w:num>
  <w:num w:numId="21">
    <w:abstractNumId w:val="5"/>
  </w:num>
  <w:num w:numId="22">
    <w:abstractNumId w:val="1"/>
  </w:num>
  <w:num w:numId="23">
    <w:abstractNumId w:val="12"/>
  </w:num>
  <w:num w:numId="24">
    <w:abstractNumId w:val="0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8"/>
    <w:rsid w:val="000106CD"/>
    <w:rsid w:val="00017C9C"/>
    <w:rsid w:val="00077183"/>
    <w:rsid w:val="000A3549"/>
    <w:rsid w:val="000A55A3"/>
    <w:rsid w:val="000B4C92"/>
    <w:rsid w:val="000C6E68"/>
    <w:rsid w:val="000D12F4"/>
    <w:rsid w:val="00103A14"/>
    <w:rsid w:val="00106343"/>
    <w:rsid w:val="00115633"/>
    <w:rsid w:val="00121F8F"/>
    <w:rsid w:val="001451D0"/>
    <w:rsid w:val="00151D52"/>
    <w:rsid w:val="00152131"/>
    <w:rsid w:val="00153BA3"/>
    <w:rsid w:val="001558CB"/>
    <w:rsid w:val="001673E8"/>
    <w:rsid w:val="00172389"/>
    <w:rsid w:val="0018083C"/>
    <w:rsid w:val="00182F36"/>
    <w:rsid w:val="0018699E"/>
    <w:rsid w:val="001913AD"/>
    <w:rsid w:val="001A0274"/>
    <w:rsid w:val="001A44FF"/>
    <w:rsid w:val="001A6459"/>
    <w:rsid w:val="001B1880"/>
    <w:rsid w:val="001B4ABB"/>
    <w:rsid w:val="001B5819"/>
    <w:rsid w:val="001D5D44"/>
    <w:rsid w:val="001E3315"/>
    <w:rsid w:val="001F5909"/>
    <w:rsid w:val="002045A4"/>
    <w:rsid w:val="00214112"/>
    <w:rsid w:val="00222410"/>
    <w:rsid w:val="00224BC9"/>
    <w:rsid w:val="00252680"/>
    <w:rsid w:val="002562B6"/>
    <w:rsid w:val="0025660F"/>
    <w:rsid w:val="002645C4"/>
    <w:rsid w:val="00271DEA"/>
    <w:rsid w:val="00285546"/>
    <w:rsid w:val="00287D7A"/>
    <w:rsid w:val="002A1B95"/>
    <w:rsid w:val="002B73C6"/>
    <w:rsid w:val="002C4429"/>
    <w:rsid w:val="002E08AC"/>
    <w:rsid w:val="0030291A"/>
    <w:rsid w:val="00335572"/>
    <w:rsid w:val="00336FD6"/>
    <w:rsid w:val="00351F39"/>
    <w:rsid w:val="00354FC9"/>
    <w:rsid w:val="00375C85"/>
    <w:rsid w:val="00376092"/>
    <w:rsid w:val="00383E3E"/>
    <w:rsid w:val="00390AA9"/>
    <w:rsid w:val="00395C7D"/>
    <w:rsid w:val="003B49F3"/>
    <w:rsid w:val="003B4D66"/>
    <w:rsid w:val="003B564E"/>
    <w:rsid w:val="003C48C8"/>
    <w:rsid w:val="003C4B57"/>
    <w:rsid w:val="003C6051"/>
    <w:rsid w:val="003D0237"/>
    <w:rsid w:val="003E2F03"/>
    <w:rsid w:val="003E61FC"/>
    <w:rsid w:val="00456996"/>
    <w:rsid w:val="00465B1A"/>
    <w:rsid w:val="00476E09"/>
    <w:rsid w:val="00480AD5"/>
    <w:rsid w:val="00497B6F"/>
    <w:rsid w:val="004A0B0A"/>
    <w:rsid w:val="004A0D6D"/>
    <w:rsid w:val="004A113F"/>
    <w:rsid w:val="004A2F8D"/>
    <w:rsid w:val="004C28B8"/>
    <w:rsid w:val="004D0D3F"/>
    <w:rsid w:val="004F14BD"/>
    <w:rsid w:val="004F324C"/>
    <w:rsid w:val="00500BAA"/>
    <w:rsid w:val="005066DE"/>
    <w:rsid w:val="0051783C"/>
    <w:rsid w:val="00520F83"/>
    <w:rsid w:val="005231FC"/>
    <w:rsid w:val="00545D4A"/>
    <w:rsid w:val="00562831"/>
    <w:rsid w:val="00572C2B"/>
    <w:rsid w:val="005803DA"/>
    <w:rsid w:val="00586693"/>
    <w:rsid w:val="00586A2C"/>
    <w:rsid w:val="00587723"/>
    <w:rsid w:val="005B4B93"/>
    <w:rsid w:val="005E52A0"/>
    <w:rsid w:val="005E667E"/>
    <w:rsid w:val="006327BF"/>
    <w:rsid w:val="0065543F"/>
    <w:rsid w:val="00660634"/>
    <w:rsid w:val="0066327C"/>
    <w:rsid w:val="0066733B"/>
    <w:rsid w:val="006735E2"/>
    <w:rsid w:val="0067749F"/>
    <w:rsid w:val="0067764F"/>
    <w:rsid w:val="00684559"/>
    <w:rsid w:val="00693AED"/>
    <w:rsid w:val="006B4908"/>
    <w:rsid w:val="006E237F"/>
    <w:rsid w:val="006E3F42"/>
    <w:rsid w:val="006F684B"/>
    <w:rsid w:val="00716943"/>
    <w:rsid w:val="00720A4E"/>
    <w:rsid w:val="00737ABB"/>
    <w:rsid w:val="00756798"/>
    <w:rsid w:val="007679FE"/>
    <w:rsid w:val="00772FDB"/>
    <w:rsid w:val="00774BF2"/>
    <w:rsid w:val="00784AFD"/>
    <w:rsid w:val="007A13D7"/>
    <w:rsid w:val="007A3078"/>
    <w:rsid w:val="007C26A5"/>
    <w:rsid w:val="007D30B6"/>
    <w:rsid w:val="007E2E92"/>
    <w:rsid w:val="007E68DB"/>
    <w:rsid w:val="00805F3D"/>
    <w:rsid w:val="00855854"/>
    <w:rsid w:val="008612BE"/>
    <w:rsid w:val="00866883"/>
    <w:rsid w:val="00867493"/>
    <w:rsid w:val="00884101"/>
    <w:rsid w:val="00885417"/>
    <w:rsid w:val="008A1FAF"/>
    <w:rsid w:val="008A59C4"/>
    <w:rsid w:val="008C208F"/>
    <w:rsid w:val="008C2ACB"/>
    <w:rsid w:val="008D785B"/>
    <w:rsid w:val="008E6DAD"/>
    <w:rsid w:val="008E77A6"/>
    <w:rsid w:val="008F07A5"/>
    <w:rsid w:val="008F691C"/>
    <w:rsid w:val="00902DE3"/>
    <w:rsid w:val="009065CE"/>
    <w:rsid w:val="00916069"/>
    <w:rsid w:val="00931D19"/>
    <w:rsid w:val="009341F0"/>
    <w:rsid w:val="00935287"/>
    <w:rsid w:val="009424CC"/>
    <w:rsid w:val="00942605"/>
    <w:rsid w:val="00943EFA"/>
    <w:rsid w:val="00952666"/>
    <w:rsid w:val="009536E3"/>
    <w:rsid w:val="00953ED4"/>
    <w:rsid w:val="00953FC7"/>
    <w:rsid w:val="00960463"/>
    <w:rsid w:val="00965536"/>
    <w:rsid w:val="00975DE5"/>
    <w:rsid w:val="00976105"/>
    <w:rsid w:val="00983347"/>
    <w:rsid w:val="00987C0C"/>
    <w:rsid w:val="009A16DF"/>
    <w:rsid w:val="009E62B1"/>
    <w:rsid w:val="00A01CEC"/>
    <w:rsid w:val="00A058B4"/>
    <w:rsid w:val="00A323D8"/>
    <w:rsid w:val="00A36C22"/>
    <w:rsid w:val="00A40793"/>
    <w:rsid w:val="00A653E6"/>
    <w:rsid w:val="00A65E67"/>
    <w:rsid w:val="00A7358E"/>
    <w:rsid w:val="00A74F53"/>
    <w:rsid w:val="00A75DD1"/>
    <w:rsid w:val="00A76969"/>
    <w:rsid w:val="00A86B4F"/>
    <w:rsid w:val="00A96EBE"/>
    <w:rsid w:val="00AA05DA"/>
    <w:rsid w:val="00AA0D0E"/>
    <w:rsid w:val="00AA3493"/>
    <w:rsid w:val="00AA4502"/>
    <w:rsid w:val="00AB3392"/>
    <w:rsid w:val="00AC01F8"/>
    <w:rsid w:val="00AC39F3"/>
    <w:rsid w:val="00AD08D6"/>
    <w:rsid w:val="00AD2013"/>
    <w:rsid w:val="00AE0361"/>
    <w:rsid w:val="00AE232C"/>
    <w:rsid w:val="00AE2C0E"/>
    <w:rsid w:val="00AE44C4"/>
    <w:rsid w:val="00AF35C6"/>
    <w:rsid w:val="00B05167"/>
    <w:rsid w:val="00B22882"/>
    <w:rsid w:val="00B22983"/>
    <w:rsid w:val="00B32A5F"/>
    <w:rsid w:val="00B32D2A"/>
    <w:rsid w:val="00B4278B"/>
    <w:rsid w:val="00B55B18"/>
    <w:rsid w:val="00B55D67"/>
    <w:rsid w:val="00B60781"/>
    <w:rsid w:val="00B67FBF"/>
    <w:rsid w:val="00B730AF"/>
    <w:rsid w:val="00B95AE8"/>
    <w:rsid w:val="00B95BE3"/>
    <w:rsid w:val="00B96418"/>
    <w:rsid w:val="00BA4F2C"/>
    <w:rsid w:val="00BB70FF"/>
    <w:rsid w:val="00BF046F"/>
    <w:rsid w:val="00C06B7A"/>
    <w:rsid w:val="00C13064"/>
    <w:rsid w:val="00C478E7"/>
    <w:rsid w:val="00C50389"/>
    <w:rsid w:val="00C54491"/>
    <w:rsid w:val="00C60F96"/>
    <w:rsid w:val="00C64558"/>
    <w:rsid w:val="00C65A0A"/>
    <w:rsid w:val="00C70E99"/>
    <w:rsid w:val="00C9350C"/>
    <w:rsid w:val="00CA414F"/>
    <w:rsid w:val="00CB3241"/>
    <w:rsid w:val="00CC12F5"/>
    <w:rsid w:val="00CC6596"/>
    <w:rsid w:val="00CD2C60"/>
    <w:rsid w:val="00CE6CE9"/>
    <w:rsid w:val="00CF2234"/>
    <w:rsid w:val="00D03428"/>
    <w:rsid w:val="00D073E0"/>
    <w:rsid w:val="00D11590"/>
    <w:rsid w:val="00D32060"/>
    <w:rsid w:val="00D36B6B"/>
    <w:rsid w:val="00D50FB1"/>
    <w:rsid w:val="00D561CF"/>
    <w:rsid w:val="00D801D4"/>
    <w:rsid w:val="00D953F1"/>
    <w:rsid w:val="00DA53FC"/>
    <w:rsid w:val="00DA65E2"/>
    <w:rsid w:val="00DC34B1"/>
    <w:rsid w:val="00DE7C23"/>
    <w:rsid w:val="00E178BF"/>
    <w:rsid w:val="00E300A8"/>
    <w:rsid w:val="00E3045B"/>
    <w:rsid w:val="00E40032"/>
    <w:rsid w:val="00E45A8B"/>
    <w:rsid w:val="00E54F32"/>
    <w:rsid w:val="00E67725"/>
    <w:rsid w:val="00E70FC2"/>
    <w:rsid w:val="00E758AB"/>
    <w:rsid w:val="00E77516"/>
    <w:rsid w:val="00E83807"/>
    <w:rsid w:val="00EA1319"/>
    <w:rsid w:val="00EC1594"/>
    <w:rsid w:val="00ED012E"/>
    <w:rsid w:val="00ED2A25"/>
    <w:rsid w:val="00EE331C"/>
    <w:rsid w:val="00EF1E8E"/>
    <w:rsid w:val="00EF6DC2"/>
    <w:rsid w:val="00F14257"/>
    <w:rsid w:val="00F1433B"/>
    <w:rsid w:val="00F14A8A"/>
    <w:rsid w:val="00F15350"/>
    <w:rsid w:val="00F4431D"/>
    <w:rsid w:val="00F44FAD"/>
    <w:rsid w:val="00F468B2"/>
    <w:rsid w:val="00F52057"/>
    <w:rsid w:val="00F57421"/>
    <w:rsid w:val="00F6404E"/>
    <w:rsid w:val="00F71C01"/>
    <w:rsid w:val="00F948BF"/>
    <w:rsid w:val="00F949DE"/>
    <w:rsid w:val="00FB0DF8"/>
    <w:rsid w:val="00FB3BB6"/>
    <w:rsid w:val="00FD3D3E"/>
    <w:rsid w:val="00FF546C"/>
    <w:rsid w:val="00FF72B4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91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327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7BF"/>
    <w:rPr>
      <w:b/>
      <w:bCs/>
      <w:kern w:val="2"/>
      <w:lang w:eastAsia="zh-TW"/>
    </w:rPr>
  </w:style>
  <w:style w:type="paragraph" w:styleId="Revision">
    <w:name w:val="Revision"/>
    <w:hidden/>
    <w:uiPriority w:val="71"/>
    <w:rsid w:val="006327BF"/>
    <w:rPr>
      <w:kern w:val="2"/>
      <w:sz w:val="24"/>
      <w:szCs w:val="24"/>
      <w:lang w:eastAsia="zh-TW"/>
    </w:rPr>
  </w:style>
  <w:style w:type="paragraph" w:customStyle="1" w:styleId="Normal1">
    <w:name w:val="Normal1"/>
    <w:rsid w:val="00375C85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327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7BF"/>
    <w:rPr>
      <w:b/>
      <w:bCs/>
      <w:kern w:val="2"/>
      <w:lang w:eastAsia="zh-TW"/>
    </w:rPr>
  </w:style>
  <w:style w:type="paragraph" w:styleId="Revision">
    <w:name w:val="Revision"/>
    <w:hidden/>
    <w:uiPriority w:val="71"/>
    <w:rsid w:val="006327BF"/>
    <w:rPr>
      <w:kern w:val="2"/>
      <w:sz w:val="24"/>
      <w:szCs w:val="24"/>
      <w:lang w:eastAsia="zh-TW"/>
    </w:rPr>
  </w:style>
  <w:style w:type="paragraph" w:customStyle="1" w:styleId="Normal1">
    <w:name w:val="Normal1"/>
    <w:rsid w:val="00375C85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BFF87-B005-4DB5-8A61-DD8B0312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6473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http://www.esc17.net/users/0209/GuidelinesforCoTeachinginTexas.pdf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advantage of the talents of two teachers.</dc:title>
  <dc:creator>Sroda</dc:creator>
  <cp:lastModifiedBy>pgx12977</cp:lastModifiedBy>
  <cp:revision>4</cp:revision>
  <cp:lastPrinted>2014-06-16T14:34:00Z</cp:lastPrinted>
  <dcterms:created xsi:type="dcterms:W3CDTF">2018-08-29T12:45:00Z</dcterms:created>
  <dcterms:modified xsi:type="dcterms:W3CDTF">2018-08-29T12:46:00Z</dcterms:modified>
</cp:coreProperties>
</file>