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5C1F0" w14:textId="1592DA5B" w:rsidR="00562831" w:rsidRPr="00A058B4" w:rsidRDefault="00482A0C" w:rsidP="009341F0">
      <w:pPr>
        <w:pStyle w:val="Heading1"/>
      </w:pPr>
      <w:r>
        <w:t>Sales Tax and Tip</w:t>
      </w:r>
      <w:r w:rsidR="00BF046F">
        <w:t xml:space="preserve"> - A</w:t>
      </w:r>
      <w:r w:rsidR="00562831" w:rsidRPr="00A058B4">
        <w:t xml:space="preserve"> Co-</w:t>
      </w:r>
      <w:r w:rsidR="00562831" w:rsidRPr="009341F0">
        <w:t>Teaching</w:t>
      </w:r>
      <w:r w:rsidR="00562831" w:rsidRPr="00A058B4">
        <w:t xml:space="preserve"> Lesson Plan </w:t>
      </w:r>
    </w:p>
    <w:p w14:paraId="761DE7CE" w14:textId="77777777" w:rsidR="00A653E6" w:rsidRDefault="00A653E6" w:rsidP="009341F0">
      <w:pPr>
        <w:jc w:val="both"/>
      </w:pPr>
    </w:p>
    <w:p w14:paraId="7452BEF2" w14:textId="77777777" w:rsidR="002A1B95" w:rsidRDefault="002A1B95" w:rsidP="009341F0">
      <w:pPr>
        <w:jc w:val="both"/>
        <w:rPr>
          <w:b/>
        </w:rPr>
        <w:sectPr w:rsidR="002A1B95" w:rsidSect="00BF046F">
          <w:footerReference w:type="default" r:id="rId8"/>
          <w:pgSz w:w="15840" w:h="12240" w:orient="landscape"/>
          <w:pgMar w:top="1440" w:right="1440" w:bottom="1440" w:left="990" w:header="720" w:footer="720" w:gutter="0"/>
          <w:cols w:space="720"/>
          <w:noEndnote/>
          <w:docGrid w:linePitch="326"/>
        </w:sectPr>
      </w:pPr>
    </w:p>
    <w:p w14:paraId="25744686" w14:textId="77777777" w:rsidR="00BF046F" w:rsidRDefault="00BF046F" w:rsidP="00BF046F">
      <w:pPr>
        <w:pStyle w:val="Heading2"/>
      </w:pPr>
      <w:r w:rsidRPr="003B4D66">
        <w:t>Co-Teaching Approach</w:t>
      </w:r>
      <w:r>
        <w:t xml:space="preserve">es </w:t>
      </w:r>
    </w:p>
    <w:p w14:paraId="78C238DA" w14:textId="77777777" w:rsidR="00BF046F" w:rsidRDefault="00BF046F" w:rsidP="00BF046F">
      <w:r w:rsidRPr="00F14257">
        <w:t xml:space="preserve">A </w:t>
      </w:r>
      <w:r>
        <w:t>“</w:t>
      </w:r>
      <w:r w:rsidRPr="00F14257">
        <w:t>(</w:t>
      </w:r>
      <w:r>
        <w:t>Y</w:t>
      </w:r>
      <w:r w:rsidRPr="00F14257">
        <w:t>)</w:t>
      </w:r>
      <w:r>
        <w:t xml:space="preserve">”in front of the following list items </w:t>
      </w:r>
      <w:r w:rsidRPr="00F14257">
        <w:t xml:space="preserve">indicates the approach </w:t>
      </w:r>
      <w:r>
        <w:t>is outlined in the lesson. A“(N)”in front of the following list items indicates the approach is not outlined in the lesson.</w:t>
      </w:r>
    </w:p>
    <w:p w14:paraId="4E0BE98C" w14:textId="77777777" w:rsidR="00BF046F" w:rsidRDefault="00BF046F" w:rsidP="00BF046F">
      <w:pPr>
        <w:sectPr w:rsidR="00BF046F" w:rsidSect="00BF046F">
          <w:type w:val="continuous"/>
          <w:pgSz w:w="15840" w:h="12240" w:orient="landscape"/>
          <w:pgMar w:top="1440" w:right="1440" w:bottom="1440" w:left="990" w:header="720" w:footer="720" w:gutter="0"/>
          <w:cols w:space="720"/>
          <w:noEndnote/>
          <w:docGrid w:linePitch="326"/>
        </w:sectPr>
      </w:pPr>
    </w:p>
    <w:p w14:paraId="3A0B7E7F" w14:textId="77777777" w:rsidR="00BF046F" w:rsidRPr="003B4D66" w:rsidRDefault="00BF046F" w:rsidP="00BF046F">
      <w:pPr>
        <w:pStyle w:val="ListParagraph"/>
        <w:numPr>
          <w:ilvl w:val="0"/>
          <w:numId w:val="8"/>
        </w:numPr>
      </w:pPr>
      <w:r>
        <w:t xml:space="preserve">(Y) </w:t>
      </w:r>
      <w:r w:rsidRPr="003B4D66">
        <w:t>Parallel Teach</w:t>
      </w:r>
      <w:r>
        <w:t>ing</w:t>
      </w:r>
    </w:p>
    <w:p w14:paraId="6600916C" w14:textId="77777777" w:rsidR="00BF046F" w:rsidRPr="003B4D66" w:rsidRDefault="00BF046F" w:rsidP="00BF046F">
      <w:pPr>
        <w:pStyle w:val="ListParagraph"/>
        <w:numPr>
          <w:ilvl w:val="0"/>
          <w:numId w:val="8"/>
        </w:numPr>
      </w:pPr>
      <w:r>
        <w:t>(Y) Team Teaching</w:t>
      </w:r>
    </w:p>
    <w:p w14:paraId="3ED7BA6B" w14:textId="77777777" w:rsidR="00BF046F" w:rsidRPr="00BA4F2C" w:rsidRDefault="00D3494D" w:rsidP="00BF046F">
      <w:pPr>
        <w:pStyle w:val="ListParagraph"/>
        <w:numPr>
          <w:ilvl w:val="0"/>
          <w:numId w:val="8"/>
        </w:numPr>
        <w:rPr>
          <w:b/>
        </w:rPr>
      </w:pPr>
      <w:r>
        <w:t xml:space="preserve"> (N</w:t>
      </w:r>
      <w:r w:rsidR="00BF046F">
        <w:t xml:space="preserve">) </w:t>
      </w:r>
      <w:r w:rsidR="00BF046F" w:rsidRPr="003B4D66">
        <w:t>Station Teach</w:t>
      </w:r>
      <w:r w:rsidR="00BF046F">
        <w:t>ing</w:t>
      </w:r>
    </w:p>
    <w:p w14:paraId="75178112" w14:textId="77777777" w:rsidR="00BF046F" w:rsidRPr="003B4D66" w:rsidRDefault="00D3494D" w:rsidP="00BF046F">
      <w:pPr>
        <w:pStyle w:val="ListParagraph"/>
        <w:numPr>
          <w:ilvl w:val="0"/>
          <w:numId w:val="8"/>
        </w:numPr>
      </w:pPr>
      <w:r>
        <w:t xml:space="preserve"> (N</w:t>
      </w:r>
      <w:r w:rsidR="00BF046F">
        <w:t>) One Teach/One Observe</w:t>
      </w:r>
    </w:p>
    <w:p w14:paraId="21BF8674" w14:textId="77777777" w:rsidR="00BF046F" w:rsidRDefault="00BF046F" w:rsidP="00BF046F">
      <w:pPr>
        <w:pStyle w:val="ListParagraph"/>
        <w:numPr>
          <w:ilvl w:val="0"/>
          <w:numId w:val="8"/>
        </w:numPr>
      </w:pPr>
      <w:r>
        <w:t>(</w:t>
      </w:r>
      <w:r w:rsidR="00D3494D">
        <w:t>N</w:t>
      </w:r>
      <w:r>
        <w:t xml:space="preserve">) </w:t>
      </w:r>
      <w:r w:rsidRPr="003B4D66">
        <w:t>Alternative Teach</w:t>
      </w:r>
      <w:r>
        <w:t>ing</w:t>
      </w:r>
    </w:p>
    <w:p w14:paraId="4B95CDCE" w14:textId="77777777" w:rsidR="00BF046F" w:rsidRDefault="00BF046F" w:rsidP="00BF046F">
      <w:pPr>
        <w:pStyle w:val="ListParagraph"/>
        <w:numPr>
          <w:ilvl w:val="0"/>
          <w:numId w:val="8"/>
        </w:numPr>
      </w:pPr>
      <w:r>
        <w:t xml:space="preserve">(Y) </w:t>
      </w:r>
      <w:r w:rsidRPr="003B4D66">
        <w:t>One Teach</w:t>
      </w:r>
      <w:r>
        <w:t>/One Assist</w:t>
      </w:r>
      <w:r w:rsidRPr="003B4D66">
        <w:t xml:space="preserve"> </w:t>
      </w:r>
    </w:p>
    <w:p w14:paraId="4D05447B" w14:textId="77777777" w:rsidR="00BF046F" w:rsidRDefault="00BF046F" w:rsidP="0066327C">
      <w:pPr>
        <w:spacing w:after="240"/>
        <w:sectPr w:rsidR="00BF046F" w:rsidSect="00BF046F">
          <w:type w:val="continuous"/>
          <w:pgSz w:w="15840" w:h="12240" w:orient="landscape"/>
          <w:pgMar w:top="1440" w:right="1440" w:bottom="1440" w:left="990" w:header="720" w:footer="720" w:gutter="0"/>
          <w:cols w:num="3" w:space="720"/>
          <w:noEndnote/>
          <w:docGrid w:linePitch="326"/>
        </w:sectPr>
      </w:pPr>
    </w:p>
    <w:p w14:paraId="5E210B0F" w14:textId="77777777" w:rsidR="00BF046F" w:rsidRDefault="00BF046F" w:rsidP="00A058B4">
      <w:pPr>
        <w:pStyle w:val="Heading2"/>
      </w:pPr>
    </w:p>
    <w:p w14:paraId="34B21943" w14:textId="77777777" w:rsidR="00354FC9" w:rsidRPr="00A058B4" w:rsidRDefault="00E3045B" w:rsidP="00A058B4">
      <w:pPr>
        <w:pStyle w:val="Heading2"/>
      </w:pPr>
      <w:r w:rsidRPr="00A058B4">
        <w:t>Subject</w:t>
      </w:r>
    </w:p>
    <w:p w14:paraId="2F7FFEE0" w14:textId="77777777" w:rsidR="00E3045B" w:rsidRPr="003B4D66" w:rsidRDefault="00D3494D" w:rsidP="00354FC9">
      <w:r>
        <w:t>Math 7-Calculating Sales Tax &amp; Tip</w:t>
      </w:r>
      <w:r w:rsidR="00271DEA">
        <w:t xml:space="preserve"> </w:t>
      </w:r>
    </w:p>
    <w:p w14:paraId="5C61A18D" w14:textId="77777777" w:rsidR="002562B6" w:rsidRPr="00A058B4" w:rsidRDefault="00390AA9" w:rsidP="002562B6">
      <w:pPr>
        <w:pStyle w:val="Heading2"/>
      </w:pPr>
      <w:r>
        <w:br/>
      </w:r>
      <w:r w:rsidR="002562B6">
        <w:t>Strand</w:t>
      </w:r>
      <w:r w:rsidR="00987C0C">
        <w:t>/Reporting Category</w:t>
      </w:r>
    </w:p>
    <w:p w14:paraId="287F97AF" w14:textId="77777777" w:rsidR="002562B6" w:rsidRPr="003B4D66" w:rsidRDefault="00174F9F" w:rsidP="002562B6">
      <w:r>
        <w:t>Computation and Estimation</w:t>
      </w:r>
    </w:p>
    <w:p w14:paraId="41EAD8E9" w14:textId="77777777" w:rsidR="002562B6" w:rsidRDefault="002562B6" w:rsidP="00A058B4">
      <w:pPr>
        <w:pStyle w:val="Heading2"/>
      </w:pPr>
    </w:p>
    <w:p w14:paraId="69902F4B" w14:textId="77777777" w:rsidR="00354FC9" w:rsidRDefault="00354FC9" w:rsidP="00A058B4">
      <w:pPr>
        <w:pStyle w:val="Heading2"/>
      </w:pPr>
      <w:r>
        <w:t>Topic/Lesson</w:t>
      </w:r>
    </w:p>
    <w:p w14:paraId="5B73497B" w14:textId="77777777" w:rsidR="00E3045B" w:rsidRPr="003B4D66" w:rsidRDefault="00D3494D" w:rsidP="00354FC9">
      <w:r>
        <w:t>Services and Fees (Determining how much tax and/or tip to apply in real life situations)</w:t>
      </w:r>
    </w:p>
    <w:p w14:paraId="70D6C979" w14:textId="77777777" w:rsidR="00354FC9" w:rsidRDefault="00390AA9" w:rsidP="00A058B4">
      <w:pPr>
        <w:pStyle w:val="Heading2"/>
      </w:pPr>
      <w:r>
        <w:br/>
      </w:r>
      <w:r w:rsidR="00354FC9">
        <w:t>Standards</w:t>
      </w:r>
    </w:p>
    <w:p w14:paraId="7AFC2655" w14:textId="421342AA" w:rsidR="00E3045B" w:rsidRPr="003B4D66" w:rsidRDefault="0037285B" w:rsidP="00354FC9">
      <w:r>
        <w:t>SOL 7.3-The student will solve single-step and multistep practical problems, using proportional reasoning.</w:t>
      </w:r>
    </w:p>
    <w:p w14:paraId="365782FD" w14:textId="77777777" w:rsidR="00354FC9" w:rsidRDefault="00390AA9" w:rsidP="009341F0">
      <w:pPr>
        <w:pStyle w:val="Heading2"/>
      </w:pPr>
      <w:r>
        <w:br/>
      </w:r>
      <w:r w:rsidR="00354FC9">
        <w:t>Lesson Outcomes</w:t>
      </w:r>
    </w:p>
    <w:p w14:paraId="56490458" w14:textId="2E079B5B" w:rsidR="00E3045B" w:rsidRPr="003B4D66" w:rsidRDefault="00A647FC" w:rsidP="00354FC9">
      <w:pPr>
        <w:tabs>
          <w:tab w:val="left" w:pos="270"/>
        </w:tabs>
      </w:pPr>
      <w:r>
        <w:t xml:space="preserve">The student will be able to solve single-step and multistep practical problems, using proportional reasoning. </w:t>
      </w:r>
    </w:p>
    <w:p w14:paraId="4A38750A" w14:textId="77777777" w:rsidR="00271DEA" w:rsidRDefault="00390AA9" w:rsidP="00271DEA">
      <w:pPr>
        <w:pStyle w:val="Heading2"/>
      </w:pPr>
      <w:r>
        <w:br/>
      </w:r>
      <w:r w:rsidR="00354FC9">
        <w:t xml:space="preserve">Materials </w:t>
      </w:r>
    </w:p>
    <w:p w14:paraId="72EEEF00" w14:textId="77777777" w:rsidR="00271DEA" w:rsidRDefault="00D3494D" w:rsidP="00B67FBF">
      <w:pPr>
        <w:pStyle w:val="ListParagraph"/>
        <w:widowControl/>
        <w:numPr>
          <w:ilvl w:val="0"/>
          <w:numId w:val="2"/>
        </w:numPr>
        <w:spacing w:line="276" w:lineRule="auto"/>
      </w:pPr>
      <w:r>
        <w:t>Percent of a Number Review Sort &amp; Key (attached)</w:t>
      </w:r>
    </w:p>
    <w:p w14:paraId="5353C231" w14:textId="77777777" w:rsidR="00D3494D" w:rsidRDefault="00D3494D" w:rsidP="00B67FBF">
      <w:pPr>
        <w:pStyle w:val="ListParagraph"/>
        <w:widowControl/>
        <w:numPr>
          <w:ilvl w:val="0"/>
          <w:numId w:val="2"/>
        </w:numPr>
        <w:spacing w:line="276" w:lineRule="auto"/>
      </w:pPr>
      <w:proofErr w:type="spellStart"/>
      <w:r>
        <w:t>FRAMEing</w:t>
      </w:r>
      <w:proofErr w:type="spellEnd"/>
      <w:r>
        <w:t xml:space="preserve"> Routine (completed and blank attached)</w:t>
      </w:r>
    </w:p>
    <w:p w14:paraId="74EEDF85" w14:textId="77777777" w:rsidR="00271DEA" w:rsidRPr="00D3494D" w:rsidRDefault="00D3494D" w:rsidP="00B67FBF">
      <w:pPr>
        <w:pStyle w:val="ListParagraph"/>
        <w:widowControl/>
        <w:numPr>
          <w:ilvl w:val="0"/>
          <w:numId w:val="2"/>
        </w:numPr>
        <w:spacing w:line="276" w:lineRule="auto"/>
      </w:pPr>
      <w:r>
        <w:t>You Choose Menu Activity</w:t>
      </w:r>
      <w:r w:rsidRPr="00D3494D">
        <w:t xml:space="preserve"> (attached)</w:t>
      </w:r>
    </w:p>
    <w:p w14:paraId="0B01DD97" w14:textId="68767FD8" w:rsidR="00B67FBF" w:rsidRDefault="00D3494D" w:rsidP="00B67FBF">
      <w:pPr>
        <w:pStyle w:val="ListParagraph"/>
        <w:widowControl/>
        <w:numPr>
          <w:ilvl w:val="0"/>
          <w:numId w:val="2"/>
        </w:numPr>
        <w:spacing w:line="276" w:lineRule="auto"/>
      </w:pPr>
      <w:r>
        <w:t>I Cho</w:t>
      </w:r>
      <w:r w:rsidR="00481AC7">
        <w:t>o</w:t>
      </w:r>
      <w:r>
        <w:t xml:space="preserve">se Menu Activity </w:t>
      </w:r>
      <w:r w:rsidRPr="00D3494D">
        <w:t>(attached)</w:t>
      </w:r>
    </w:p>
    <w:p w14:paraId="187A8B96" w14:textId="5565E2FF" w:rsidR="00B57CDF" w:rsidRPr="00D3494D" w:rsidRDefault="00B57CDF" w:rsidP="00B67FBF">
      <w:pPr>
        <w:pStyle w:val="ListParagraph"/>
        <w:widowControl/>
        <w:numPr>
          <w:ilvl w:val="0"/>
          <w:numId w:val="2"/>
        </w:numPr>
        <w:spacing w:line="276" w:lineRule="auto"/>
      </w:pPr>
      <w:r>
        <w:t xml:space="preserve">Exit </w:t>
      </w:r>
      <w:r w:rsidR="00EC42A7">
        <w:t>Ticket</w:t>
      </w:r>
    </w:p>
    <w:p w14:paraId="619EAF76" w14:textId="77777777" w:rsidR="00987C0C" w:rsidRPr="003B4D66" w:rsidRDefault="00D3494D" w:rsidP="00B67FBF">
      <w:pPr>
        <w:pStyle w:val="ListParagraph"/>
        <w:widowControl/>
        <w:numPr>
          <w:ilvl w:val="0"/>
          <w:numId w:val="2"/>
        </w:numPr>
        <w:spacing w:line="276" w:lineRule="auto"/>
      </w:pPr>
      <w:r>
        <w:lastRenderedPageBreak/>
        <w:t>Calculator</w:t>
      </w:r>
    </w:p>
    <w:p w14:paraId="1FBE3842" w14:textId="77777777" w:rsidR="00354FC9" w:rsidRDefault="00390AA9" w:rsidP="009341F0">
      <w:pPr>
        <w:pStyle w:val="Heading2"/>
      </w:pPr>
      <w:r>
        <w:br/>
      </w:r>
      <w:r w:rsidR="00E3045B" w:rsidRPr="003B4D66">
        <w:t>Vocab</w:t>
      </w:r>
      <w:r w:rsidR="00354FC9">
        <w:t>ulary</w:t>
      </w:r>
    </w:p>
    <w:p w14:paraId="5F80EF27" w14:textId="77777777" w:rsidR="001451D0" w:rsidRDefault="001451D0" w:rsidP="00716943">
      <w:pPr>
        <w:pStyle w:val="ListParagraph"/>
        <w:numPr>
          <w:ilvl w:val="0"/>
          <w:numId w:val="9"/>
        </w:numPr>
        <w:sectPr w:rsidR="001451D0" w:rsidSect="00BF046F">
          <w:type w:val="continuous"/>
          <w:pgSz w:w="15840" w:h="12240" w:orient="landscape"/>
          <w:pgMar w:top="1440" w:right="1440" w:bottom="1440" w:left="990" w:header="720" w:footer="720" w:gutter="0"/>
          <w:cols w:space="720"/>
          <w:noEndnote/>
          <w:docGrid w:linePitch="326"/>
        </w:sectPr>
      </w:pPr>
    </w:p>
    <w:p w14:paraId="70638754" w14:textId="77777777" w:rsidR="007A13D7" w:rsidRDefault="00174F9F" w:rsidP="007A13D7">
      <w:pPr>
        <w:pStyle w:val="ListParagraph"/>
        <w:widowControl/>
        <w:numPr>
          <w:ilvl w:val="0"/>
          <w:numId w:val="9"/>
        </w:numPr>
        <w:spacing w:line="276" w:lineRule="auto"/>
      </w:pPr>
      <w:r>
        <w:t>Percent</w:t>
      </w:r>
      <w:r w:rsidR="007A13D7">
        <w:t xml:space="preserve"> </w:t>
      </w:r>
    </w:p>
    <w:p w14:paraId="354B8B64" w14:textId="77777777" w:rsidR="007A13D7" w:rsidRDefault="00174F9F" w:rsidP="007A13D7">
      <w:pPr>
        <w:pStyle w:val="ListParagraph"/>
        <w:widowControl/>
        <w:numPr>
          <w:ilvl w:val="0"/>
          <w:numId w:val="9"/>
        </w:numPr>
        <w:spacing w:line="276" w:lineRule="auto"/>
      </w:pPr>
      <w:r>
        <w:t xml:space="preserve">Sales Tax </w:t>
      </w:r>
    </w:p>
    <w:p w14:paraId="2E2F4822" w14:textId="77777777" w:rsidR="007A13D7" w:rsidRDefault="00174F9F" w:rsidP="007A13D7">
      <w:pPr>
        <w:pStyle w:val="ListParagraph"/>
        <w:widowControl/>
        <w:numPr>
          <w:ilvl w:val="0"/>
          <w:numId w:val="9"/>
        </w:numPr>
        <w:spacing w:line="276" w:lineRule="auto"/>
      </w:pPr>
      <w:r>
        <w:t>Tip</w:t>
      </w:r>
    </w:p>
    <w:p w14:paraId="6312A505" w14:textId="54A2FB23" w:rsidR="00EA58EE" w:rsidRDefault="00EA58EE" w:rsidP="007A13D7">
      <w:pPr>
        <w:pStyle w:val="ListParagraph"/>
        <w:widowControl/>
        <w:numPr>
          <w:ilvl w:val="0"/>
          <w:numId w:val="9"/>
        </w:numPr>
        <w:spacing w:line="276" w:lineRule="auto"/>
      </w:pPr>
      <w:r>
        <w:t>Total</w:t>
      </w:r>
    </w:p>
    <w:p w14:paraId="3F37A432" w14:textId="19D5530E" w:rsidR="00EA58EE" w:rsidRDefault="00EA58EE" w:rsidP="007A13D7">
      <w:pPr>
        <w:pStyle w:val="ListParagraph"/>
        <w:widowControl/>
        <w:numPr>
          <w:ilvl w:val="0"/>
          <w:numId w:val="9"/>
        </w:numPr>
        <w:spacing w:line="276" w:lineRule="auto"/>
      </w:pPr>
      <w:r>
        <w:t>Subtotal</w:t>
      </w:r>
    </w:p>
    <w:p w14:paraId="66EEFACB" w14:textId="77777777" w:rsidR="001451D0" w:rsidRPr="00720A4E" w:rsidRDefault="001451D0" w:rsidP="001451D0"/>
    <w:p w14:paraId="791831A8" w14:textId="77777777" w:rsidR="00B67FBF" w:rsidRPr="00720A4E" w:rsidRDefault="00B67FBF" w:rsidP="001451D0">
      <w:pPr>
        <w:rPr>
          <w:sz w:val="28"/>
          <w:szCs w:val="28"/>
        </w:rPr>
        <w:sectPr w:rsidR="00B67FBF" w:rsidRPr="00720A4E" w:rsidSect="001451D0">
          <w:type w:val="continuous"/>
          <w:pgSz w:w="15840" w:h="12240" w:orient="landscape"/>
          <w:pgMar w:top="1440" w:right="1440" w:bottom="1440" w:left="990" w:header="720" w:footer="720" w:gutter="0"/>
          <w:cols w:space="720"/>
          <w:noEndnote/>
          <w:docGrid w:linePitch="326"/>
        </w:sectPr>
      </w:pPr>
    </w:p>
    <w:p w14:paraId="3035FA29" w14:textId="77777777" w:rsidR="00867493" w:rsidRDefault="00720A4E" w:rsidP="00720A4E">
      <w:pPr>
        <w:pStyle w:val="Heading2"/>
        <w:ind w:left="-450"/>
      </w:pPr>
      <w:r>
        <w:t>Co-T</w:t>
      </w:r>
      <w:r w:rsidR="00B22882">
        <w:t>eacher Actions</w:t>
      </w:r>
    </w:p>
    <w:tbl>
      <w:tblPr>
        <w:tblStyle w:val="TableGrid"/>
        <w:tblW w:w="13626" w:type="dxa"/>
        <w:tblLayout w:type="fixed"/>
        <w:tblLook w:val="04A0" w:firstRow="1" w:lastRow="0" w:firstColumn="1" w:lastColumn="0" w:noHBand="0" w:noVBand="1"/>
        <w:tblCaption w:val="Lesson Plan"/>
        <w:tblDescription w:val="This table describes the role of the general educator and the special educator throughout the lesson."/>
      </w:tblPr>
      <w:tblGrid>
        <w:gridCol w:w="2088"/>
        <w:gridCol w:w="2340"/>
        <w:gridCol w:w="4320"/>
        <w:gridCol w:w="4878"/>
      </w:tblGrid>
      <w:tr w:rsidR="00FF546C" w14:paraId="38BEFA41" w14:textId="77777777" w:rsidTr="002645C4">
        <w:trPr>
          <w:tblHeader/>
        </w:trPr>
        <w:tc>
          <w:tcPr>
            <w:tcW w:w="2088" w:type="dxa"/>
          </w:tcPr>
          <w:p w14:paraId="21CAC1C0" w14:textId="77777777" w:rsidR="00FF546C" w:rsidRPr="00FF546C" w:rsidRDefault="00FF546C" w:rsidP="00FF546C">
            <w:pPr>
              <w:rPr>
                <w:b/>
              </w:rPr>
            </w:pPr>
            <w:r w:rsidRPr="00FF546C">
              <w:rPr>
                <w:b/>
              </w:rPr>
              <w:t>Lesson Component</w:t>
            </w:r>
          </w:p>
        </w:tc>
        <w:tc>
          <w:tcPr>
            <w:tcW w:w="2340" w:type="dxa"/>
          </w:tcPr>
          <w:p w14:paraId="7A77A7D5" w14:textId="77777777" w:rsidR="00FF546C" w:rsidRPr="00FF546C" w:rsidRDefault="00FF546C" w:rsidP="00FF546C">
            <w:pPr>
              <w:rPr>
                <w:b/>
              </w:rPr>
            </w:pPr>
            <w:r w:rsidRPr="00FF546C">
              <w:rPr>
                <w:b/>
              </w:rPr>
              <w:t>Co-Teaching Approach(</w:t>
            </w:r>
            <w:proofErr w:type="spellStart"/>
            <w:r w:rsidRPr="00FF546C">
              <w:rPr>
                <w:b/>
              </w:rPr>
              <w:t>es</w:t>
            </w:r>
            <w:proofErr w:type="spellEnd"/>
            <w:r w:rsidRPr="00FF546C">
              <w:rPr>
                <w:b/>
              </w:rPr>
              <w:t>)</w:t>
            </w:r>
          </w:p>
        </w:tc>
        <w:tc>
          <w:tcPr>
            <w:tcW w:w="4320" w:type="dxa"/>
          </w:tcPr>
          <w:p w14:paraId="5B6E8259" w14:textId="77777777" w:rsidR="00FF546C" w:rsidRPr="00FF546C" w:rsidRDefault="001451D0" w:rsidP="00FF546C">
            <w:pPr>
              <w:rPr>
                <w:b/>
              </w:rPr>
            </w:pPr>
            <w:r>
              <w:rPr>
                <w:b/>
              </w:rPr>
              <w:t>General Educator</w:t>
            </w:r>
            <w:r w:rsidR="008F07A5">
              <w:rPr>
                <w:b/>
              </w:rPr>
              <w:t xml:space="preserve"> (GE)</w:t>
            </w:r>
          </w:p>
        </w:tc>
        <w:tc>
          <w:tcPr>
            <w:tcW w:w="4878" w:type="dxa"/>
          </w:tcPr>
          <w:p w14:paraId="398B86CB" w14:textId="77777777" w:rsidR="00FF546C" w:rsidRPr="00FF546C" w:rsidRDefault="001451D0" w:rsidP="00FF546C">
            <w:pPr>
              <w:rPr>
                <w:b/>
              </w:rPr>
            </w:pPr>
            <w:r>
              <w:rPr>
                <w:b/>
              </w:rPr>
              <w:t>Special Educator</w:t>
            </w:r>
            <w:r w:rsidR="008F07A5">
              <w:rPr>
                <w:b/>
              </w:rPr>
              <w:t xml:space="preserve"> (SE)</w:t>
            </w:r>
          </w:p>
        </w:tc>
      </w:tr>
      <w:tr w:rsidR="002645C4" w14:paraId="2AB45351" w14:textId="77777777" w:rsidTr="002645C4">
        <w:tc>
          <w:tcPr>
            <w:tcW w:w="2088" w:type="dxa"/>
          </w:tcPr>
          <w:p w14:paraId="119367A8" w14:textId="77777777" w:rsidR="002645C4" w:rsidRDefault="002645C4" w:rsidP="00FF546C">
            <w:pPr>
              <w:rPr>
                <w:b/>
              </w:rPr>
            </w:pPr>
            <w:r w:rsidRPr="009065CE">
              <w:rPr>
                <w:b/>
              </w:rPr>
              <w:t>Anticipatory Set</w:t>
            </w:r>
          </w:p>
          <w:p w14:paraId="5EFC5BEA" w14:textId="77777777" w:rsidR="00C6324C" w:rsidRPr="00C6324C" w:rsidRDefault="00C6324C" w:rsidP="00FF546C">
            <w:pPr>
              <w:rPr>
                <w:color w:val="0070C0"/>
              </w:rPr>
            </w:pPr>
            <w:r w:rsidRPr="00C6324C">
              <w:rPr>
                <w:color w:val="0070C0"/>
              </w:rPr>
              <w:t xml:space="preserve">This anticipatory set is designed to take approximately 10-15 minutes including brief review and sort. </w:t>
            </w:r>
          </w:p>
        </w:tc>
        <w:tc>
          <w:tcPr>
            <w:tcW w:w="2340" w:type="dxa"/>
          </w:tcPr>
          <w:p w14:paraId="125F0F94" w14:textId="77777777" w:rsidR="002645C4" w:rsidRPr="009065CE" w:rsidRDefault="00D3494D" w:rsidP="007C26A5">
            <w:r>
              <w:t>Team</w:t>
            </w:r>
            <w:r w:rsidR="002645C4">
              <w:t xml:space="preserve"> </w:t>
            </w:r>
          </w:p>
        </w:tc>
        <w:tc>
          <w:tcPr>
            <w:tcW w:w="4320" w:type="dxa"/>
          </w:tcPr>
          <w:p w14:paraId="63E565FF" w14:textId="26C615F6" w:rsidR="002645C4" w:rsidRDefault="00D3494D" w:rsidP="00D3494D">
            <w:pPr>
              <w:pStyle w:val="ListParagraph"/>
              <w:numPr>
                <w:ilvl w:val="0"/>
                <w:numId w:val="23"/>
              </w:numPr>
              <w:spacing w:after="240"/>
            </w:pPr>
            <w:r>
              <w:t xml:space="preserve">Orally </w:t>
            </w:r>
            <w:r w:rsidR="003D5DF2">
              <w:t xml:space="preserve">review </w:t>
            </w:r>
            <w:r>
              <w:t xml:space="preserve">with students the process for calculating the percent of a number using a few problems (no more than three) on the board. </w:t>
            </w:r>
            <w:r w:rsidR="00465B1A">
              <w:t xml:space="preserve"> </w:t>
            </w:r>
          </w:p>
          <w:p w14:paraId="7286E18B" w14:textId="77777777" w:rsidR="00D3494D" w:rsidRDefault="00D3494D" w:rsidP="00D3494D">
            <w:pPr>
              <w:pStyle w:val="ListParagraph"/>
              <w:numPr>
                <w:ilvl w:val="0"/>
                <w:numId w:val="23"/>
              </w:numPr>
              <w:spacing w:after="240"/>
            </w:pPr>
            <w:r>
              <w:t>Provide students with the “Percent of a Number” review sort and ask them to raise their hand once they have completed the activity.</w:t>
            </w:r>
          </w:p>
          <w:p w14:paraId="3B877FA4" w14:textId="77777777" w:rsidR="00D3494D" w:rsidRPr="0030291A" w:rsidRDefault="00C6324C" w:rsidP="00D3494D">
            <w:pPr>
              <w:pStyle w:val="ListParagraph"/>
              <w:numPr>
                <w:ilvl w:val="0"/>
                <w:numId w:val="23"/>
              </w:numPr>
              <w:spacing w:after="240"/>
            </w:pPr>
            <w:r>
              <w:t>Hand</w:t>
            </w:r>
            <w:r w:rsidR="00D3494D">
              <w:t xml:space="preserve"> a blank </w:t>
            </w:r>
            <w:proofErr w:type="spellStart"/>
            <w:r w:rsidR="00D3494D">
              <w:t>FRAMEing</w:t>
            </w:r>
            <w:proofErr w:type="spellEnd"/>
            <w:r w:rsidR="00D3494D">
              <w:t xml:space="preserve"> routine handout </w:t>
            </w:r>
            <w:r>
              <w:t xml:space="preserve">to students who are finished with the sort </w:t>
            </w:r>
            <w:r w:rsidR="00D3494D">
              <w:t xml:space="preserve">and ask them to put their name on it and wait patiently for the rest of the students to finish the sort. </w:t>
            </w:r>
          </w:p>
        </w:tc>
        <w:tc>
          <w:tcPr>
            <w:tcW w:w="4878" w:type="dxa"/>
          </w:tcPr>
          <w:p w14:paraId="58389104" w14:textId="77777777" w:rsidR="002645C4" w:rsidRDefault="00D3494D" w:rsidP="00D3494D">
            <w:pPr>
              <w:pStyle w:val="ListParagraph"/>
              <w:numPr>
                <w:ilvl w:val="0"/>
                <w:numId w:val="24"/>
              </w:numPr>
            </w:pPr>
            <w:r>
              <w:t>Assist General Educator with discussion and review of finding the percent of a number</w:t>
            </w:r>
          </w:p>
          <w:p w14:paraId="0D202983" w14:textId="77777777" w:rsidR="00D3494D" w:rsidRDefault="00D3494D" w:rsidP="00D3494D">
            <w:pPr>
              <w:pStyle w:val="ListParagraph"/>
              <w:numPr>
                <w:ilvl w:val="0"/>
                <w:numId w:val="24"/>
              </w:numPr>
            </w:pPr>
            <w:r>
              <w:t>Assist students and check student work as they work through the “Percent of a Number” review sort.</w:t>
            </w:r>
          </w:p>
          <w:p w14:paraId="25E53F03" w14:textId="77777777" w:rsidR="002645C4" w:rsidRPr="00C6324C" w:rsidRDefault="00C6324C" w:rsidP="00C6324C">
            <w:pPr>
              <w:pStyle w:val="ListParagraph"/>
              <w:numPr>
                <w:ilvl w:val="0"/>
                <w:numId w:val="24"/>
              </w:numPr>
              <w:rPr>
                <w:rFonts w:asciiTheme="minorHAnsi" w:hAnsiTheme="minorHAnsi" w:cstheme="minorHAnsi"/>
              </w:rPr>
            </w:pPr>
            <w:r>
              <w:t xml:space="preserve">Hand a blank </w:t>
            </w:r>
            <w:proofErr w:type="spellStart"/>
            <w:r>
              <w:t>FRAMEing</w:t>
            </w:r>
            <w:proofErr w:type="spellEnd"/>
            <w:r>
              <w:t xml:space="preserve"> routine handout to students who are finished with the sort and ask them to put their name on it and wait patiently for the rest of the students to finish the sort.</w:t>
            </w:r>
          </w:p>
          <w:p w14:paraId="66AF274F" w14:textId="77777777" w:rsidR="00C6324C" w:rsidRDefault="00C6324C" w:rsidP="00C6324C">
            <w:pPr>
              <w:rPr>
                <w:rFonts w:asciiTheme="minorHAnsi" w:hAnsiTheme="minorHAnsi" w:cstheme="minorHAnsi"/>
              </w:rPr>
            </w:pPr>
          </w:p>
          <w:p w14:paraId="6883FE01" w14:textId="77777777" w:rsidR="00C6324C" w:rsidRPr="00C6324C" w:rsidRDefault="00C6324C" w:rsidP="00C6324C">
            <w:pPr>
              <w:rPr>
                <w:rFonts w:asciiTheme="minorHAnsi" w:hAnsiTheme="minorHAnsi" w:cstheme="minorHAnsi"/>
                <w:color w:val="0070C0"/>
              </w:rPr>
            </w:pPr>
          </w:p>
        </w:tc>
      </w:tr>
      <w:tr w:rsidR="002645C4" w14:paraId="3A1B3137" w14:textId="77777777" w:rsidTr="002645C4">
        <w:tc>
          <w:tcPr>
            <w:tcW w:w="2088" w:type="dxa"/>
          </w:tcPr>
          <w:p w14:paraId="62ED13EE" w14:textId="77777777" w:rsidR="002645C4" w:rsidRPr="009065CE" w:rsidRDefault="002645C4" w:rsidP="00FF546C">
            <w:pPr>
              <w:rPr>
                <w:b/>
              </w:rPr>
            </w:pPr>
            <w:r w:rsidRPr="009065CE">
              <w:rPr>
                <w:b/>
              </w:rPr>
              <w:t>Lesson Activities/</w:t>
            </w:r>
            <w:r>
              <w:rPr>
                <w:b/>
              </w:rPr>
              <w:t xml:space="preserve"> </w:t>
            </w:r>
            <w:r w:rsidRPr="009065CE">
              <w:rPr>
                <w:b/>
              </w:rPr>
              <w:t>Procedures</w:t>
            </w:r>
          </w:p>
        </w:tc>
        <w:tc>
          <w:tcPr>
            <w:tcW w:w="2340" w:type="dxa"/>
          </w:tcPr>
          <w:p w14:paraId="3C227292" w14:textId="3DEE22B1" w:rsidR="002645C4" w:rsidRPr="00885417" w:rsidRDefault="00A63B98" w:rsidP="00500BAA">
            <w:r>
              <w:t>One Teach/One Assist</w:t>
            </w:r>
          </w:p>
        </w:tc>
        <w:tc>
          <w:tcPr>
            <w:tcW w:w="4320" w:type="dxa"/>
          </w:tcPr>
          <w:p w14:paraId="38777218" w14:textId="77777777" w:rsidR="00A63B98" w:rsidRDefault="00A63B98" w:rsidP="00A63B98">
            <w:pPr>
              <w:pStyle w:val="ListParagraph"/>
              <w:numPr>
                <w:ilvl w:val="0"/>
                <w:numId w:val="25"/>
              </w:numPr>
            </w:pPr>
            <w:r>
              <w:t xml:space="preserve">Guide students through completing the FRAME (attached) for calculating Tax and Tip.  Explain that the third column will be used for Discount at a later date.  </w:t>
            </w:r>
          </w:p>
          <w:p w14:paraId="52735314" w14:textId="6347FED2" w:rsidR="00A63B98" w:rsidRDefault="00A63B98" w:rsidP="00A63B98">
            <w:pPr>
              <w:pStyle w:val="ListParagraph"/>
              <w:numPr>
                <w:ilvl w:val="0"/>
                <w:numId w:val="25"/>
              </w:numPr>
            </w:pPr>
            <w:r>
              <w:lastRenderedPageBreak/>
              <w:t>Using the FRAME, activate student prior knowledge to ask “When would I” questions and record answers on the board (will vary by class). Supplement or guide student responses to include a variety of setting</w:t>
            </w:r>
            <w:r w:rsidR="00855F50">
              <w:t>s</w:t>
            </w:r>
            <w:r>
              <w:t xml:space="preserve"> including, but not limited to, buying a car, eating at a restaurant (difference between sit down, delivery, and drive-thru), etc. </w:t>
            </w:r>
          </w:p>
          <w:p w14:paraId="4E33C4BA" w14:textId="43B0EADE" w:rsidR="002645C4" w:rsidRPr="009065CE" w:rsidRDefault="00A63B98" w:rsidP="00A63B98">
            <w:pPr>
              <w:pStyle w:val="ListParagraph"/>
              <w:numPr>
                <w:ilvl w:val="0"/>
                <w:numId w:val="25"/>
              </w:numPr>
            </w:pPr>
            <w:r>
              <w:t>Review sample problems on the board (at least 5).</w:t>
            </w:r>
          </w:p>
        </w:tc>
        <w:tc>
          <w:tcPr>
            <w:tcW w:w="4878" w:type="dxa"/>
          </w:tcPr>
          <w:p w14:paraId="05FBDDD4" w14:textId="77777777" w:rsidR="00A63B98" w:rsidRDefault="00A63B98" w:rsidP="00A63B98">
            <w:pPr>
              <w:pStyle w:val="ListParagraph"/>
              <w:numPr>
                <w:ilvl w:val="0"/>
                <w:numId w:val="26"/>
              </w:numPr>
            </w:pPr>
            <w:r>
              <w:lastRenderedPageBreak/>
              <w:t xml:space="preserve">Assist students in recording/transferring notes from the board. </w:t>
            </w:r>
          </w:p>
          <w:p w14:paraId="5CAB7E5A" w14:textId="0D74BC95" w:rsidR="002645C4" w:rsidRPr="009065CE" w:rsidRDefault="00A63B98" w:rsidP="00A63B98">
            <w:pPr>
              <w:pStyle w:val="ListParagraph"/>
              <w:numPr>
                <w:ilvl w:val="0"/>
                <w:numId w:val="26"/>
              </w:numPr>
            </w:pPr>
            <w:r>
              <w:t xml:space="preserve">Interject (when appropriate) to assist with completing the “When would I” discussion. </w:t>
            </w:r>
          </w:p>
        </w:tc>
      </w:tr>
      <w:tr w:rsidR="00FF546C" w14:paraId="1E5E3A6C" w14:textId="77777777" w:rsidTr="002645C4">
        <w:tc>
          <w:tcPr>
            <w:tcW w:w="2088" w:type="dxa"/>
          </w:tcPr>
          <w:p w14:paraId="403BE1BF" w14:textId="2A79BCFF" w:rsidR="00FF546C" w:rsidRPr="009065CE" w:rsidRDefault="00FF546C" w:rsidP="00FF546C">
            <w:pPr>
              <w:rPr>
                <w:b/>
              </w:rPr>
            </w:pPr>
            <w:r w:rsidRPr="009065CE">
              <w:rPr>
                <w:b/>
              </w:rPr>
              <w:t>Guided/Independent Practice</w:t>
            </w:r>
          </w:p>
        </w:tc>
        <w:tc>
          <w:tcPr>
            <w:tcW w:w="2340" w:type="dxa"/>
          </w:tcPr>
          <w:p w14:paraId="54504343" w14:textId="5A386442" w:rsidR="00FF546C" w:rsidRPr="00885417" w:rsidRDefault="00A63B98" w:rsidP="009065CE">
            <w:r>
              <w:t>Parallel</w:t>
            </w:r>
          </w:p>
        </w:tc>
        <w:tc>
          <w:tcPr>
            <w:tcW w:w="4320" w:type="dxa"/>
          </w:tcPr>
          <w:p w14:paraId="06B9AF9D" w14:textId="77777777" w:rsidR="00A63B98" w:rsidRDefault="00A63B98" w:rsidP="00A63B98">
            <w:pPr>
              <w:pStyle w:val="ListParagraph"/>
              <w:numPr>
                <w:ilvl w:val="0"/>
                <w:numId w:val="27"/>
              </w:numPr>
            </w:pPr>
            <w:r>
              <w:t xml:space="preserve"> Explain to students that they will be completing an activity based on real life situations to include tax and tip.</w:t>
            </w:r>
          </w:p>
          <w:p w14:paraId="4BF9EB63" w14:textId="075FF21E" w:rsidR="00FF546C" w:rsidRPr="009065CE" w:rsidRDefault="00A63B98" w:rsidP="00A63B98">
            <w:pPr>
              <w:pStyle w:val="ListParagraph"/>
              <w:numPr>
                <w:ilvl w:val="0"/>
                <w:numId w:val="27"/>
              </w:numPr>
            </w:pPr>
            <w:r>
              <w:t xml:space="preserve">Provide students with menus from local or chain restaurants and ask them to complete the ‘You Choose’ Activity.  </w:t>
            </w:r>
            <w:r>
              <w:rPr>
                <w:color w:val="0070C0"/>
              </w:rPr>
              <w:t xml:space="preserve">This may be completed as an independent or partner activity depending on teacher preference and student </w:t>
            </w:r>
            <w:proofErr w:type="gramStart"/>
            <w:r>
              <w:rPr>
                <w:color w:val="0070C0"/>
              </w:rPr>
              <w:t>ability(</w:t>
            </w:r>
            <w:proofErr w:type="spellStart"/>
            <w:proofErr w:type="gramEnd"/>
            <w:r>
              <w:rPr>
                <w:color w:val="0070C0"/>
              </w:rPr>
              <w:t>ies</w:t>
            </w:r>
            <w:proofErr w:type="spellEnd"/>
            <w:r>
              <w:rPr>
                <w:color w:val="0070C0"/>
              </w:rPr>
              <w:t xml:space="preserve">). </w:t>
            </w:r>
          </w:p>
        </w:tc>
        <w:tc>
          <w:tcPr>
            <w:tcW w:w="4878" w:type="dxa"/>
          </w:tcPr>
          <w:p w14:paraId="15009096" w14:textId="77777777" w:rsidR="00A63B98" w:rsidRDefault="00A63B98" w:rsidP="00A63B98">
            <w:pPr>
              <w:pStyle w:val="ListParagraph"/>
              <w:numPr>
                <w:ilvl w:val="0"/>
                <w:numId w:val="28"/>
              </w:numPr>
            </w:pPr>
            <w:r>
              <w:t xml:space="preserve"> Explain to students that they will be completing an activity based on the “teacher’s” choice of menu items from the “I Chose” worksheet provided (attached).</w:t>
            </w:r>
          </w:p>
          <w:p w14:paraId="11344C42" w14:textId="72E04523" w:rsidR="00FF546C" w:rsidRPr="009065CE" w:rsidRDefault="00A63B98" w:rsidP="00A63B98">
            <w:pPr>
              <w:pStyle w:val="ListParagraph"/>
              <w:numPr>
                <w:ilvl w:val="0"/>
                <w:numId w:val="28"/>
              </w:numPr>
            </w:pPr>
            <w:r>
              <w:t xml:space="preserve">Assist students as needed and, once section 1 of ‘I Chose’ is completed, as students to proceed to ‘You Choose’.  Provide individual directions to students as they finish I Chose and move on to You Choose. </w:t>
            </w:r>
            <w:r w:rsidR="002F5722">
              <w:rPr>
                <w:color w:val="0070C0"/>
              </w:rPr>
              <w:t xml:space="preserve">This may be completed as an independent or partner activity depending on teacher preference and student </w:t>
            </w:r>
            <w:proofErr w:type="gramStart"/>
            <w:r w:rsidR="002F5722">
              <w:rPr>
                <w:color w:val="0070C0"/>
              </w:rPr>
              <w:t>ability(</w:t>
            </w:r>
            <w:proofErr w:type="spellStart"/>
            <w:proofErr w:type="gramEnd"/>
            <w:r w:rsidR="002F5722">
              <w:rPr>
                <w:color w:val="0070C0"/>
              </w:rPr>
              <w:t>ies</w:t>
            </w:r>
            <w:proofErr w:type="spellEnd"/>
            <w:r w:rsidR="002F5722">
              <w:rPr>
                <w:color w:val="0070C0"/>
              </w:rPr>
              <w:t>).</w:t>
            </w:r>
          </w:p>
        </w:tc>
      </w:tr>
      <w:tr w:rsidR="00FF546C" w14:paraId="7F8953F8" w14:textId="77777777" w:rsidTr="002645C4">
        <w:tc>
          <w:tcPr>
            <w:tcW w:w="2088" w:type="dxa"/>
          </w:tcPr>
          <w:p w14:paraId="1FF40ECA" w14:textId="51B77F17" w:rsidR="00FF546C" w:rsidRPr="009065CE" w:rsidRDefault="00FF546C" w:rsidP="00FF546C">
            <w:pPr>
              <w:rPr>
                <w:b/>
              </w:rPr>
            </w:pPr>
            <w:r w:rsidRPr="009065CE">
              <w:rPr>
                <w:b/>
              </w:rPr>
              <w:t>Closure</w:t>
            </w:r>
          </w:p>
        </w:tc>
        <w:tc>
          <w:tcPr>
            <w:tcW w:w="2340" w:type="dxa"/>
          </w:tcPr>
          <w:p w14:paraId="70E80EC8" w14:textId="1EE253CC" w:rsidR="00FF546C" w:rsidRPr="00885417" w:rsidRDefault="006A5E1A" w:rsidP="009065CE">
            <w:r>
              <w:t>Team</w:t>
            </w:r>
          </w:p>
        </w:tc>
        <w:tc>
          <w:tcPr>
            <w:tcW w:w="4320" w:type="dxa"/>
          </w:tcPr>
          <w:p w14:paraId="0DDD48A6" w14:textId="2FA53F23" w:rsidR="006A5E1A" w:rsidRDefault="006A5E1A" w:rsidP="006A5E1A">
            <w:pPr>
              <w:pStyle w:val="ListParagraph"/>
              <w:numPr>
                <w:ilvl w:val="0"/>
                <w:numId w:val="29"/>
              </w:numPr>
            </w:pPr>
            <w:r>
              <w:t>Ask students “How do you calculate tip</w:t>
            </w:r>
            <w:r w:rsidR="00855F50">
              <w:t>?</w:t>
            </w:r>
            <w:r>
              <w:t>” and “How do you calculate tax</w:t>
            </w:r>
            <w:r w:rsidR="00855F50">
              <w:t>?</w:t>
            </w:r>
            <w:r>
              <w:t>”</w:t>
            </w:r>
          </w:p>
          <w:p w14:paraId="42DE39CB" w14:textId="48777F22" w:rsidR="00FF546C" w:rsidRPr="009065CE" w:rsidRDefault="006A5E1A" w:rsidP="006A5E1A">
            <w:pPr>
              <w:pStyle w:val="ListParagraph"/>
              <w:numPr>
                <w:ilvl w:val="0"/>
                <w:numId w:val="29"/>
              </w:numPr>
            </w:pPr>
            <w:r>
              <w:t xml:space="preserve">Ask students to describe how tax and tip are similar and how they are different (i.e. both added to a total, </w:t>
            </w:r>
            <w:r>
              <w:lastRenderedPageBreak/>
              <w:t>however, one is required and the other ‘optional’)</w:t>
            </w:r>
          </w:p>
        </w:tc>
        <w:tc>
          <w:tcPr>
            <w:tcW w:w="4878" w:type="dxa"/>
          </w:tcPr>
          <w:p w14:paraId="625BF590" w14:textId="51A79393" w:rsidR="00351F39" w:rsidRPr="009065CE" w:rsidRDefault="005F4ABF" w:rsidP="00351F39">
            <w:r>
              <w:lastRenderedPageBreak/>
              <w:t>Same as GE.</w:t>
            </w:r>
          </w:p>
          <w:p w14:paraId="7CE886D3" w14:textId="77777777" w:rsidR="00FF546C" w:rsidRPr="00500BAA" w:rsidRDefault="00FF546C" w:rsidP="00500BAA">
            <w:pPr>
              <w:rPr>
                <w:rFonts w:asciiTheme="minorHAnsi" w:hAnsiTheme="minorHAnsi" w:cstheme="minorHAnsi"/>
              </w:rPr>
            </w:pPr>
          </w:p>
        </w:tc>
      </w:tr>
      <w:tr w:rsidR="00FF546C" w14:paraId="550D42F3" w14:textId="77777777" w:rsidTr="002645C4">
        <w:tc>
          <w:tcPr>
            <w:tcW w:w="2088" w:type="dxa"/>
          </w:tcPr>
          <w:p w14:paraId="52675318" w14:textId="77777777" w:rsidR="00FF546C" w:rsidRPr="009065CE" w:rsidRDefault="00FF546C" w:rsidP="00FF546C">
            <w:pPr>
              <w:rPr>
                <w:b/>
              </w:rPr>
            </w:pPr>
            <w:r w:rsidRPr="009065CE">
              <w:rPr>
                <w:b/>
              </w:rPr>
              <w:t>Formative Assessment Strategies</w:t>
            </w:r>
          </w:p>
        </w:tc>
        <w:tc>
          <w:tcPr>
            <w:tcW w:w="2340" w:type="dxa"/>
          </w:tcPr>
          <w:p w14:paraId="78C720D7" w14:textId="1F1BEBC9" w:rsidR="00F948BF" w:rsidRPr="00B57CDF" w:rsidRDefault="006A5E1A" w:rsidP="006A5E1A">
            <w:pPr>
              <w:rPr>
                <w:highlight w:val="yellow"/>
              </w:rPr>
            </w:pPr>
            <w:r w:rsidRPr="006A5E1A">
              <w:t>N/A</w:t>
            </w:r>
          </w:p>
        </w:tc>
        <w:tc>
          <w:tcPr>
            <w:tcW w:w="4320" w:type="dxa"/>
          </w:tcPr>
          <w:p w14:paraId="4E988693" w14:textId="73D6081A" w:rsidR="006A5E1A" w:rsidRPr="009065CE" w:rsidRDefault="006A5E1A" w:rsidP="006A5E1A">
            <w:r w:rsidRPr="00EC5000">
              <w:rPr>
                <w:u w:val="single"/>
              </w:rPr>
              <w:t>Exit Ticket</w:t>
            </w:r>
            <w:r>
              <w:t xml:space="preserve">:  One problem including tax &amp; Tip with an additional challenge problem </w:t>
            </w:r>
            <w:r w:rsidR="00EC42A7">
              <w:t>hinting at the idea of discount. (to be covered in the next lesson)</w:t>
            </w:r>
            <w:r>
              <w:t xml:space="preserve"> </w:t>
            </w:r>
          </w:p>
          <w:p w14:paraId="6495257C" w14:textId="2D5B3563" w:rsidR="00CF2234" w:rsidRPr="006A5E1A" w:rsidRDefault="00CF2234" w:rsidP="006A5E1A">
            <w:pPr>
              <w:rPr>
                <w:highlight w:val="yellow"/>
              </w:rPr>
            </w:pPr>
          </w:p>
        </w:tc>
        <w:tc>
          <w:tcPr>
            <w:tcW w:w="4878" w:type="dxa"/>
          </w:tcPr>
          <w:p w14:paraId="48CBFF48" w14:textId="7816CE34" w:rsidR="00FF546C" w:rsidRPr="009065CE" w:rsidRDefault="005F4ABF" w:rsidP="00FF546C">
            <w:r>
              <w:t>Same as GE.</w:t>
            </w:r>
            <w:r w:rsidR="00351F39">
              <w:t xml:space="preserve"> </w:t>
            </w:r>
          </w:p>
        </w:tc>
      </w:tr>
      <w:tr w:rsidR="00F948BF" w14:paraId="31CF5614" w14:textId="77777777" w:rsidTr="002645C4">
        <w:tc>
          <w:tcPr>
            <w:tcW w:w="2088" w:type="dxa"/>
          </w:tcPr>
          <w:p w14:paraId="78CE3D4A" w14:textId="77777777" w:rsidR="00F948BF" w:rsidRPr="009065CE" w:rsidRDefault="00F948BF" w:rsidP="00FF546C">
            <w:pPr>
              <w:rPr>
                <w:b/>
              </w:rPr>
            </w:pPr>
            <w:r>
              <w:rPr>
                <w:b/>
              </w:rPr>
              <w:t>Homework</w:t>
            </w:r>
          </w:p>
        </w:tc>
        <w:tc>
          <w:tcPr>
            <w:tcW w:w="2340" w:type="dxa"/>
          </w:tcPr>
          <w:p w14:paraId="49314FD3" w14:textId="76E860DB" w:rsidR="00F948BF" w:rsidRPr="00B57CDF" w:rsidRDefault="006A5E1A" w:rsidP="00FF546C">
            <w:pPr>
              <w:rPr>
                <w:highlight w:val="yellow"/>
              </w:rPr>
            </w:pPr>
            <w:r w:rsidRPr="006A5E1A">
              <w:t>Team Teaching</w:t>
            </w:r>
          </w:p>
        </w:tc>
        <w:tc>
          <w:tcPr>
            <w:tcW w:w="4320" w:type="dxa"/>
          </w:tcPr>
          <w:p w14:paraId="74C20ED8" w14:textId="67955E70" w:rsidR="00953FC7" w:rsidRPr="00B57CDF" w:rsidRDefault="006A5E1A" w:rsidP="00F948BF">
            <w:pPr>
              <w:rPr>
                <w:highlight w:val="yellow"/>
              </w:rPr>
            </w:pPr>
            <w:r w:rsidRPr="006A5E1A">
              <w:t xml:space="preserve">Ask students to determine the cost of a meal at their favorite restaurant OR a restaurant they would like to visit.  Students should include a set tax amount (provided by the teacher) and also tip (provided teacher given percentage) if the restaurant offers sit-down service. </w:t>
            </w:r>
            <w:r w:rsidR="008065A3">
              <w:t>**students who already did this on the You Choose worksheet can choose a new/different meal at the same or a different restaurant</w:t>
            </w:r>
          </w:p>
        </w:tc>
        <w:tc>
          <w:tcPr>
            <w:tcW w:w="4878" w:type="dxa"/>
          </w:tcPr>
          <w:p w14:paraId="47B625A7" w14:textId="37A0A6E4" w:rsidR="00F948BF" w:rsidRPr="00B57CDF" w:rsidRDefault="006A5E1A" w:rsidP="00FF546C">
            <w:pPr>
              <w:rPr>
                <w:highlight w:val="yellow"/>
              </w:rPr>
            </w:pPr>
            <w:r w:rsidRPr="006A5E1A">
              <w:t>Same as GE</w:t>
            </w:r>
            <w:r w:rsidR="001A6459" w:rsidRPr="006A5E1A">
              <w:t>.</w:t>
            </w:r>
          </w:p>
        </w:tc>
      </w:tr>
    </w:tbl>
    <w:p w14:paraId="7A261202" w14:textId="77777777" w:rsidR="00AF35C6" w:rsidRDefault="00AF35C6" w:rsidP="007C26A5">
      <w:pPr>
        <w:pStyle w:val="Heading3"/>
        <w:rPr>
          <w:sz w:val="6"/>
        </w:rPr>
      </w:pPr>
    </w:p>
    <w:p w14:paraId="218DC147" w14:textId="77777777" w:rsidR="00975DE5" w:rsidRDefault="00975DE5" w:rsidP="00975DE5"/>
    <w:p w14:paraId="563C7FA8" w14:textId="77777777" w:rsidR="00476E09" w:rsidRPr="00A058B4" w:rsidRDefault="00476E09" w:rsidP="00476E09">
      <w:pPr>
        <w:pStyle w:val="Heading2"/>
      </w:pPr>
      <w:r>
        <w:t>Specially Designed Instruction</w:t>
      </w:r>
    </w:p>
    <w:p w14:paraId="69FA3914" w14:textId="242A76DA" w:rsidR="00476E09" w:rsidRDefault="00B57CDF" w:rsidP="00476E09">
      <w:pPr>
        <w:pStyle w:val="ListParagraph"/>
        <w:numPr>
          <w:ilvl w:val="0"/>
          <w:numId w:val="21"/>
        </w:numPr>
      </w:pPr>
      <w:r w:rsidRPr="00B57CDF">
        <w:t>Students who require additional support in the area of calculating percent of a number may be paired with a partner or provided more direct instruction/assistance within a small group setting for the sort</w:t>
      </w:r>
    </w:p>
    <w:p w14:paraId="0C1E4C56" w14:textId="16E80FEF" w:rsidR="00231CBD" w:rsidRPr="00B57CDF" w:rsidRDefault="00231CBD" w:rsidP="00476E09">
      <w:pPr>
        <w:pStyle w:val="ListParagraph"/>
        <w:numPr>
          <w:ilvl w:val="0"/>
          <w:numId w:val="21"/>
        </w:numPr>
      </w:pPr>
      <w:r>
        <w:t xml:space="preserve">Teach students who to compute percent of a number with the calculator, but also model how to check and see the amount makes sense using number sense and benchmark </w:t>
      </w:r>
      <w:proofErr w:type="spellStart"/>
      <w:r>
        <w:t>percents</w:t>
      </w:r>
      <w:proofErr w:type="spellEnd"/>
      <w:r>
        <w:t xml:space="preserve"> (10%, 25%, </w:t>
      </w:r>
      <w:proofErr w:type="gramStart"/>
      <w:r>
        <w:t>50</w:t>
      </w:r>
      <w:proofErr w:type="gramEnd"/>
      <w:r>
        <w:t>%).</w:t>
      </w:r>
    </w:p>
    <w:p w14:paraId="559B6E1E" w14:textId="77777777" w:rsidR="00476E09" w:rsidRPr="00A058B4" w:rsidRDefault="00476E09" w:rsidP="00476E09">
      <w:pPr>
        <w:pStyle w:val="Heading2"/>
      </w:pPr>
      <w:r w:rsidRPr="00884101">
        <w:rPr>
          <w:sz w:val="24"/>
        </w:rPr>
        <w:br/>
      </w:r>
      <w:r>
        <w:t>Accommodations</w:t>
      </w:r>
    </w:p>
    <w:p w14:paraId="46DC60DF" w14:textId="4452EFC7" w:rsidR="001A6459" w:rsidRDefault="006D5307" w:rsidP="001A6459">
      <w:pPr>
        <w:pStyle w:val="ListParagraph"/>
        <w:numPr>
          <w:ilvl w:val="0"/>
          <w:numId w:val="22"/>
        </w:numPr>
      </w:pPr>
      <w:r>
        <w:t>Students requiring a copy of class notes may be provided with completed notes and/or slot notes in place of completing the FRAME.</w:t>
      </w:r>
    </w:p>
    <w:p w14:paraId="5F2FB581" w14:textId="5FB7FABF" w:rsidR="006D5307" w:rsidRDefault="006D5307" w:rsidP="001A6459">
      <w:pPr>
        <w:pStyle w:val="ListParagraph"/>
        <w:numPr>
          <w:ilvl w:val="0"/>
          <w:numId w:val="22"/>
        </w:numPr>
      </w:pPr>
      <w:r>
        <w:t>Students may highlight key words and/or amounts in each problem</w:t>
      </w:r>
    </w:p>
    <w:p w14:paraId="301B50B2" w14:textId="18CF017A" w:rsidR="00231CBD" w:rsidRPr="006D5307" w:rsidRDefault="00231CBD" w:rsidP="001A6459">
      <w:pPr>
        <w:pStyle w:val="ListParagraph"/>
        <w:numPr>
          <w:ilvl w:val="0"/>
          <w:numId w:val="22"/>
        </w:numPr>
      </w:pPr>
      <w:r>
        <w:t xml:space="preserve">Allow use of calculator </w:t>
      </w:r>
    </w:p>
    <w:p w14:paraId="751EEE14" w14:textId="77777777" w:rsidR="00476E09" w:rsidRPr="001A6459" w:rsidRDefault="00476E09" w:rsidP="00476E09">
      <w:pPr>
        <w:pStyle w:val="Heading2"/>
        <w:rPr>
          <w:sz w:val="24"/>
        </w:rPr>
      </w:pPr>
    </w:p>
    <w:p w14:paraId="3EA06D4D" w14:textId="58785C3E" w:rsidR="00476E09" w:rsidRDefault="00476E09" w:rsidP="00476E09">
      <w:pPr>
        <w:pStyle w:val="Heading2"/>
      </w:pPr>
      <w:r>
        <w:lastRenderedPageBreak/>
        <w:t>Modifications</w:t>
      </w:r>
    </w:p>
    <w:p w14:paraId="1C7795D6" w14:textId="6F8EBE95" w:rsidR="00231CBD" w:rsidRDefault="00231CBD" w:rsidP="00231CBD">
      <w:pPr>
        <w:pStyle w:val="ListParagraph"/>
        <w:numPr>
          <w:ilvl w:val="0"/>
          <w:numId w:val="31"/>
        </w:numPr>
      </w:pPr>
      <w:r>
        <w:t>For those students requiring a modified curriculum, content could be changed so that students are finding totals/subtotals not including the tip.</w:t>
      </w:r>
    </w:p>
    <w:p w14:paraId="523240EE" w14:textId="70AE4567" w:rsidR="00231CBD" w:rsidRPr="00231CBD" w:rsidRDefault="00231CBD" w:rsidP="00231CBD">
      <w:pPr>
        <w:pStyle w:val="ListParagraph"/>
        <w:numPr>
          <w:ilvl w:val="0"/>
          <w:numId w:val="31"/>
        </w:numPr>
      </w:pPr>
      <w:r>
        <w:t xml:space="preserve">Students could focus on benchmark </w:t>
      </w:r>
      <w:proofErr w:type="spellStart"/>
      <w:r>
        <w:t>percents</w:t>
      </w:r>
      <w:proofErr w:type="spellEnd"/>
      <w:r>
        <w:t xml:space="preserve"> (10%, 25% 50%)</w:t>
      </w:r>
    </w:p>
    <w:p w14:paraId="41F755F3" w14:textId="77777777" w:rsidR="00476E09" w:rsidRDefault="00476E09" w:rsidP="00476E09">
      <w:pPr>
        <w:pStyle w:val="Heading2"/>
      </w:pPr>
      <w:r>
        <w:t>Notes</w:t>
      </w:r>
    </w:p>
    <w:p w14:paraId="48A9233E" w14:textId="77777777" w:rsidR="001A6459" w:rsidRDefault="001A6459" w:rsidP="001A6459">
      <w:pPr>
        <w:pStyle w:val="ListParagraph"/>
        <w:numPr>
          <w:ilvl w:val="0"/>
          <w:numId w:val="17"/>
        </w:numPr>
      </w:pPr>
      <w:r w:rsidRPr="00CD2C60">
        <w:t>“Special Educator” as noted in this lesson plan might be an ELL Teacher, Speech Pathologist, or other specialist co-teaching with a General Educator</w:t>
      </w:r>
      <w:r>
        <w:t>.</w:t>
      </w:r>
    </w:p>
    <w:p w14:paraId="1BB9E4CE" w14:textId="4A3AC9E9" w:rsidR="00121F8F" w:rsidRPr="00121F8F" w:rsidRDefault="001A6459" w:rsidP="00121F8F">
      <w:pPr>
        <w:pStyle w:val="ListParagraph"/>
        <w:numPr>
          <w:ilvl w:val="0"/>
          <w:numId w:val="17"/>
        </w:numPr>
        <w:rPr>
          <w:szCs w:val="27"/>
        </w:rPr>
      </w:pPr>
      <w:r w:rsidRPr="00121F8F">
        <w:rPr>
          <w:szCs w:val="27"/>
        </w:rPr>
        <w:t xml:space="preserve">The co-teachers who developed this lesson plan received required professional development in the use of specialized instructional techniques which combine an explicit instructional routine with the co-construction of a visual device (graphic organizer). The </w:t>
      </w:r>
      <w:r w:rsidRPr="00121F8F">
        <w:rPr>
          <w:i/>
          <w:iCs/>
          <w:szCs w:val="27"/>
        </w:rPr>
        <w:t>Framing Routine</w:t>
      </w:r>
      <w:r w:rsidRPr="00121F8F">
        <w:rPr>
          <w:szCs w:val="27"/>
        </w:rPr>
        <w:t xml:space="preserve"> used in conjunction with the “Frame” helps to develop understanding of information and procedures by associating their main ideas and details. These Content Enhancement Routines were developed at the Center for Research on Learning at the University of Kansas.  </w:t>
      </w:r>
      <w:hyperlink r:id="rId9" w:history="1">
        <w:r w:rsidR="00AE0361">
          <w:rPr>
            <w:rStyle w:val="Hyperlink"/>
            <w:szCs w:val="27"/>
          </w:rPr>
          <w:t>Link: http://www.kucrl.org/sim/brochures/CEoverview.pdf</w:t>
        </w:r>
      </w:hyperlink>
    </w:p>
    <w:p w14:paraId="458B8029" w14:textId="77777777" w:rsidR="001A6459" w:rsidRDefault="001A6459" w:rsidP="001A6459">
      <w:pPr>
        <w:pStyle w:val="ListParagraph"/>
        <w:numPr>
          <w:ilvl w:val="0"/>
          <w:numId w:val="17"/>
        </w:numPr>
        <w:spacing w:after="240"/>
      </w:pPr>
      <w:r w:rsidRPr="00CD2C60">
        <w:t xml:space="preserve">Other graphic organizers should be used by teachers who have not received professional </w:t>
      </w:r>
      <w:r w:rsidR="00121F8F">
        <w:t>development in the (name of routine[s])</w:t>
      </w:r>
      <w:r w:rsidRPr="00CD2C60">
        <w:t>. If Virginia teachers would like to learn Content Enhancement Routines, contact your regional TTAC.</w:t>
      </w:r>
    </w:p>
    <w:p w14:paraId="1F9CD11F" w14:textId="77777777" w:rsidR="00121F8F" w:rsidRDefault="00121F8F" w:rsidP="006735E2">
      <w:pPr>
        <w:pStyle w:val="Heading3"/>
        <w:rPr>
          <w:b w:val="0"/>
        </w:rPr>
      </w:pPr>
    </w:p>
    <w:p w14:paraId="0E792D43" w14:textId="44041A85" w:rsidR="00F679CD" w:rsidRPr="00181B72" w:rsidRDefault="00F679CD" w:rsidP="00181B72">
      <w:pPr>
        <w:rPr>
          <w:b/>
        </w:rPr>
      </w:pPr>
      <w:r w:rsidRPr="00181B72">
        <w:rPr>
          <w:b/>
        </w:rPr>
        <w:t>Note: The following pages are intended for classroom use for students as a visual aid to learning.</w:t>
      </w:r>
    </w:p>
    <w:p w14:paraId="387E25BD" w14:textId="77777777" w:rsidR="00F679CD" w:rsidRDefault="00F679CD" w:rsidP="006735E2">
      <w:pPr>
        <w:pStyle w:val="Heading3"/>
        <w:rPr>
          <w:b w:val="0"/>
        </w:rPr>
      </w:pPr>
    </w:p>
    <w:p w14:paraId="29ABEF32" w14:textId="77777777" w:rsidR="00F679CD" w:rsidRDefault="00F679CD" w:rsidP="006735E2">
      <w:pPr>
        <w:pStyle w:val="Heading3"/>
        <w:rPr>
          <w:b w:val="0"/>
        </w:rPr>
      </w:pPr>
    </w:p>
    <w:p w14:paraId="5E0F4450" w14:textId="5A7A8778" w:rsidR="00FF546C" w:rsidRPr="00476E09" w:rsidRDefault="00476E09" w:rsidP="006735E2">
      <w:pPr>
        <w:pStyle w:val="Heading3"/>
        <w:rPr>
          <w:b w:val="0"/>
        </w:rPr>
      </w:pPr>
      <w:r w:rsidRPr="00476E09">
        <w:rPr>
          <w:b w:val="0"/>
        </w:rPr>
        <w:t>Virgi</w:t>
      </w:r>
      <w:r w:rsidR="00773C06">
        <w:rPr>
          <w:b w:val="0"/>
        </w:rPr>
        <w:t>nia Department of Education©2018</w:t>
      </w:r>
      <w:r w:rsidR="009341F0" w:rsidRPr="00476E09">
        <w:rPr>
          <w:b w:val="0"/>
        </w:rPr>
        <w:br/>
      </w:r>
    </w:p>
    <w:p w14:paraId="0ABC97CB" w14:textId="77777777" w:rsidR="00BF046F" w:rsidRDefault="00BF046F" w:rsidP="009424CC">
      <w:pPr>
        <w:ind w:left="180"/>
        <w:jc w:val="both"/>
        <w:sectPr w:rsidR="00BF046F" w:rsidSect="00CD2C60">
          <w:type w:val="continuous"/>
          <w:pgSz w:w="15840" w:h="12240" w:orient="landscape"/>
          <w:pgMar w:top="1440" w:right="994" w:bottom="1296" w:left="1440" w:header="720" w:footer="720" w:gutter="0"/>
          <w:cols w:space="720"/>
          <w:noEndnote/>
          <w:docGrid w:linePitch="326"/>
        </w:sectPr>
      </w:pPr>
    </w:p>
    <w:p w14:paraId="65C100CA" w14:textId="7923F846" w:rsidR="00A81ECE" w:rsidRDefault="00BC33AD" w:rsidP="00A81ECE">
      <w:pPr>
        <w:spacing w:after="240"/>
        <w:ind w:left="180"/>
        <w:jc w:val="center"/>
      </w:pPr>
      <w:r>
        <w:rPr>
          <w:noProof/>
          <w:lang w:eastAsia="en-US"/>
        </w:rPr>
        <w:lastRenderedPageBreak/>
        <w:drawing>
          <wp:inline distT="0" distB="0" distL="0" distR="0" wp14:anchorId="73F87DA7" wp14:editId="009DA718">
            <wp:extent cx="5943600" cy="7903845"/>
            <wp:effectExtent l="0" t="0" r="0" b="1905"/>
            <wp:docPr id="2" name="Picture 2" descr="Percent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ent of a Number 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03845"/>
                    </a:xfrm>
                    <a:prstGeom prst="rect">
                      <a:avLst/>
                    </a:prstGeom>
                  </pic:spPr>
                </pic:pic>
              </a:graphicData>
            </a:graphic>
          </wp:inline>
        </w:drawing>
      </w:r>
    </w:p>
    <w:p w14:paraId="4349EF37" w14:textId="731B4B48" w:rsidR="00A81ECE" w:rsidRDefault="00A81ECE">
      <w:pPr>
        <w:widowControl/>
      </w:pPr>
      <w:r>
        <w:br w:type="page"/>
      </w:r>
    </w:p>
    <w:p w14:paraId="2FEEE45C" w14:textId="45DAE097" w:rsidR="00A81ECE" w:rsidRDefault="00BC33AD" w:rsidP="00A81ECE">
      <w:pPr>
        <w:spacing w:after="240"/>
        <w:ind w:left="180"/>
        <w:jc w:val="center"/>
        <w:rPr>
          <w:noProof/>
          <w:lang w:eastAsia="en-US"/>
        </w:rPr>
      </w:pPr>
      <w:r>
        <w:rPr>
          <w:noProof/>
          <w:lang w:eastAsia="en-US"/>
        </w:rPr>
        <w:lastRenderedPageBreak/>
        <w:drawing>
          <wp:inline distT="0" distB="0" distL="0" distR="0" wp14:anchorId="78E6D9B8" wp14:editId="2145F14E">
            <wp:extent cx="5943600" cy="7903845"/>
            <wp:effectExtent l="0" t="0" r="0" b="1905"/>
            <wp:docPr id="3" name="Picture 3" descr="percent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ent of a Number 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03845"/>
                    </a:xfrm>
                    <a:prstGeom prst="rect">
                      <a:avLst/>
                    </a:prstGeom>
                  </pic:spPr>
                </pic:pic>
              </a:graphicData>
            </a:graphic>
          </wp:inline>
        </w:drawing>
      </w:r>
    </w:p>
    <w:p w14:paraId="01FB3820" w14:textId="317A8F5E" w:rsidR="00A81ECE" w:rsidRDefault="00A81ECE" w:rsidP="00A81ECE">
      <w:pPr>
        <w:widowControl/>
        <w:jc w:val="center"/>
        <w:rPr>
          <w:noProof/>
          <w:lang w:eastAsia="en-US"/>
        </w:rPr>
      </w:pPr>
      <w:r>
        <w:rPr>
          <w:noProof/>
          <w:lang w:eastAsia="en-US"/>
        </w:rPr>
        <w:br w:type="page"/>
      </w:r>
    </w:p>
    <w:p w14:paraId="54F173BE" w14:textId="77D6E0BD" w:rsidR="00A81ECE" w:rsidRDefault="00BC33AD" w:rsidP="00A81ECE">
      <w:pPr>
        <w:spacing w:after="240"/>
        <w:ind w:left="180"/>
        <w:jc w:val="center"/>
      </w:pPr>
      <w:r>
        <w:rPr>
          <w:noProof/>
          <w:lang w:eastAsia="en-US"/>
        </w:rPr>
        <w:lastRenderedPageBreak/>
        <w:drawing>
          <wp:inline distT="0" distB="0" distL="0" distR="0" wp14:anchorId="09789F9C" wp14:editId="672E5F78">
            <wp:extent cx="5943600" cy="7486650"/>
            <wp:effectExtent l="0" t="0" r="0" b="0"/>
            <wp:docPr id="4" name="Picture 4" descr="Key to percent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cent of a Number Key.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486650"/>
                    </a:xfrm>
                    <a:prstGeom prst="rect">
                      <a:avLst/>
                    </a:prstGeom>
                  </pic:spPr>
                </pic:pic>
              </a:graphicData>
            </a:graphic>
          </wp:inline>
        </w:drawing>
      </w:r>
    </w:p>
    <w:p w14:paraId="33124C71" w14:textId="07ADF7F4" w:rsidR="008363FB" w:rsidRDefault="00A81ECE" w:rsidP="00DC00BA">
      <w:pPr>
        <w:widowControl/>
        <w:jc w:val="center"/>
      </w:pPr>
      <w:r>
        <w:br w:type="page"/>
      </w:r>
    </w:p>
    <w:p w14:paraId="6EB382F7" w14:textId="5E021DC1" w:rsidR="008065A3" w:rsidRDefault="008065A3">
      <w:pPr>
        <w:widowControl/>
      </w:pPr>
      <w:r>
        <w:rPr>
          <w:noProof/>
          <w:lang w:eastAsia="en-US"/>
        </w:rPr>
        <w:lastRenderedPageBreak/>
        <w:drawing>
          <wp:inline distT="0" distB="0" distL="0" distR="0" wp14:anchorId="76CE4EAF" wp14:editId="2C1F07DB">
            <wp:extent cx="8968860" cy="6693295"/>
            <wp:effectExtent l="0" t="5080" r="0" b="0"/>
            <wp:docPr id="1" name="Picture 1" descr="Frame for tax, tip, and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979976" cy="6701590"/>
                    </a:xfrm>
                    <a:prstGeom prst="rect">
                      <a:avLst/>
                    </a:prstGeom>
                  </pic:spPr>
                </pic:pic>
              </a:graphicData>
            </a:graphic>
          </wp:inline>
        </w:drawing>
      </w:r>
    </w:p>
    <w:p w14:paraId="609A8F0C" w14:textId="72ADF499" w:rsidR="008363FB" w:rsidRDefault="00546FF4">
      <w:pPr>
        <w:widowControl/>
      </w:pPr>
      <w:r>
        <w:rPr>
          <w:noProof/>
          <w:lang w:eastAsia="en-US"/>
        </w:rPr>
        <w:lastRenderedPageBreak/>
        <w:drawing>
          <wp:inline distT="0" distB="0" distL="0" distR="0" wp14:anchorId="5AF1B014" wp14:editId="04FCCD14">
            <wp:extent cx="9812417" cy="7158990"/>
            <wp:effectExtent l="0" t="6985" r="0" b="0"/>
            <wp:docPr id="71" name="Picture 71" descr="blank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818380" cy="7163341"/>
                    </a:xfrm>
                    <a:prstGeom prst="rect">
                      <a:avLst/>
                    </a:prstGeom>
                  </pic:spPr>
                </pic:pic>
              </a:graphicData>
            </a:graphic>
          </wp:inline>
        </w:drawing>
      </w:r>
      <w:bookmarkStart w:id="0" w:name="_GoBack"/>
      <w:bookmarkEnd w:id="0"/>
    </w:p>
    <w:p w14:paraId="67BE32DA" w14:textId="14C8CD44" w:rsidR="00777C3D" w:rsidRDefault="0080090C" w:rsidP="00DC00BA">
      <w:pPr>
        <w:spacing w:after="240"/>
        <w:ind w:left="180"/>
        <w:jc w:val="center"/>
      </w:pPr>
      <w:r>
        <w:rPr>
          <w:noProof/>
          <w:lang w:eastAsia="en-US"/>
        </w:rPr>
        <w:lastRenderedPageBreak/>
        <w:drawing>
          <wp:inline distT="0" distB="0" distL="0" distR="0" wp14:anchorId="15536D5D" wp14:editId="35ECBB13">
            <wp:extent cx="7860830" cy="6485400"/>
            <wp:effectExtent l="0" t="0" r="8890" b="0"/>
            <wp:docPr id="65" name="Picture 65" descr="Joe's eat an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Joe's Eat and Go 1.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873972" cy="6496242"/>
                    </a:xfrm>
                    <a:prstGeom prst="rect">
                      <a:avLst/>
                    </a:prstGeom>
                  </pic:spPr>
                </pic:pic>
              </a:graphicData>
            </a:graphic>
          </wp:inline>
        </w:drawing>
      </w:r>
      <w:r w:rsidR="002A3093">
        <w:rPr>
          <w:noProof/>
          <w:lang w:eastAsia="en-US"/>
        </w:rPr>
        <w:t xml:space="preserve"> </w:t>
      </w:r>
    </w:p>
    <w:p w14:paraId="679EA513" w14:textId="0CDC0336" w:rsidR="00777C3D" w:rsidRDefault="00777C3D">
      <w:pPr>
        <w:widowControl/>
      </w:pPr>
      <w:r>
        <w:rPr>
          <w:noProof/>
          <w:lang w:eastAsia="en-US"/>
        </w:rPr>
        <w:lastRenderedPageBreak/>
        <w:drawing>
          <wp:inline distT="0" distB="0" distL="0" distR="0" wp14:anchorId="0FEF5E85" wp14:editId="09AF9943">
            <wp:extent cx="8230128" cy="6198381"/>
            <wp:effectExtent l="6032" t="0" r="6033" b="6032"/>
            <wp:docPr id="66" name="Picture 66" descr="take-ou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Joe's Eat and Go 2.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239813" cy="6205675"/>
                    </a:xfrm>
                    <a:prstGeom prst="rect">
                      <a:avLst/>
                    </a:prstGeom>
                  </pic:spPr>
                </pic:pic>
              </a:graphicData>
            </a:graphic>
          </wp:inline>
        </w:drawing>
      </w:r>
    </w:p>
    <w:p w14:paraId="5E9E5DC7" w14:textId="5DE48D7D" w:rsidR="00777C3D" w:rsidRDefault="00777C3D" w:rsidP="00A81ECE">
      <w:pPr>
        <w:spacing w:after="240"/>
        <w:ind w:left="180"/>
        <w:jc w:val="center"/>
      </w:pPr>
      <w:r>
        <w:rPr>
          <w:noProof/>
          <w:lang w:eastAsia="en-US"/>
        </w:rPr>
        <w:lastRenderedPageBreak/>
        <w:drawing>
          <wp:inline distT="0" distB="0" distL="0" distR="0" wp14:anchorId="6ABBAF93" wp14:editId="65D3C046">
            <wp:extent cx="5686985" cy="3778250"/>
            <wp:effectExtent l="0" t="0" r="9525" b="0"/>
            <wp:docPr id="67" name="Picture 67"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Joe's Eat and Go Key 1.png"/>
                    <pic:cNvPicPr/>
                  </pic:nvPicPr>
                  <pic:blipFill>
                    <a:blip r:embed="rId17">
                      <a:extLst>
                        <a:ext uri="{28A0092B-C50C-407E-A947-70E740481C1C}">
                          <a14:useLocalDpi xmlns:a14="http://schemas.microsoft.com/office/drawing/2010/main" val="0"/>
                        </a:ext>
                      </a:extLst>
                    </a:blip>
                    <a:stretch>
                      <a:fillRect/>
                    </a:stretch>
                  </pic:blipFill>
                  <pic:spPr>
                    <a:xfrm>
                      <a:off x="0" y="0"/>
                      <a:ext cx="5689735" cy="3780077"/>
                    </a:xfrm>
                    <a:prstGeom prst="rect">
                      <a:avLst/>
                    </a:prstGeom>
                  </pic:spPr>
                </pic:pic>
              </a:graphicData>
            </a:graphic>
          </wp:inline>
        </w:drawing>
      </w:r>
    </w:p>
    <w:p w14:paraId="6384E76B" w14:textId="49DE199A" w:rsidR="00777C3D" w:rsidRDefault="00777C3D" w:rsidP="00DC00BA">
      <w:pPr>
        <w:widowControl/>
      </w:pPr>
      <w:r>
        <w:rPr>
          <w:noProof/>
          <w:lang w:eastAsia="en-US"/>
        </w:rPr>
        <w:drawing>
          <wp:inline distT="0" distB="0" distL="0" distR="0" wp14:anchorId="6882ADF9" wp14:editId="78592A8E">
            <wp:extent cx="5686425" cy="3445820"/>
            <wp:effectExtent l="0" t="0" r="0" b="2540"/>
            <wp:docPr id="68" name="Picture 68"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oe's Eat and Go Key 2.png"/>
                    <pic:cNvPicPr/>
                  </pic:nvPicPr>
                  <pic:blipFill>
                    <a:blip r:embed="rId18">
                      <a:extLst>
                        <a:ext uri="{28A0092B-C50C-407E-A947-70E740481C1C}">
                          <a14:useLocalDpi xmlns:a14="http://schemas.microsoft.com/office/drawing/2010/main" val="0"/>
                        </a:ext>
                      </a:extLst>
                    </a:blip>
                    <a:stretch>
                      <a:fillRect/>
                    </a:stretch>
                  </pic:blipFill>
                  <pic:spPr>
                    <a:xfrm>
                      <a:off x="0" y="0"/>
                      <a:ext cx="5686425" cy="3445820"/>
                    </a:xfrm>
                    <a:prstGeom prst="rect">
                      <a:avLst/>
                    </a:prstGeom>
                  </pic:spPr>
                </pic:pic>
              </a:graphicData>
            </a:graphic>
          </wp:inline>
        </w:drawing>
      </w:r>
      <w:r>
        <w:br w:type="page"/>
      </w:r>
    </w:p>
    <w:p w14:paraId="19F3B21D" w14:textId="586A97FE" w:rsidR="00777C3D" w:rsidRDefault="008303C4" w:rsidP="00DC00BA">
      <w:pPr>
        <w:widowControl/>
      </w:pPr>
      <w:r>
        <w:rPr>
          <w:noProof/>
          <w:lang w:eastAsia="en-US"/>
        </w:rPr>
        <w:lastRenderedPageBreak/>
        <w:drawing>
          <wp:inline distT="0" distB="0" distL="0" distR="0" wp14:anchorId="4B769858" wp14:editId="1FBF5105">
            <wp:extent cx="8267409" cy="6074113"/>
            <wp:effectExtent l="0" t="8255" r="0" b="0"/>
            <wp:docPr id="69" name="Picture 69" descr="Joe's eat an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oe's Eat and Go 3.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272626" cy="6077946"/>
                    </a:xfrm>
                    <a:prstGeom prst="rect">
                      <a:avLst/>
                    </a:prstGeom>
                  </pic:spPr>
                </pic:pic>
              </a:graphicData>
            </a:graphic>
          </wp:inline>
        </w:drawing>
      </w:r>
    </w:p>
    <w:p w14:paraId="5B56B27F" w14:textId="1F633148" w:rsidR="00B95AE8" w:rsidRDefault="008303C4" w:rsidP="00DC00BA">
      <w:pPr>
        <w:widowControl/>
      </w:pPr>
      <w:r>
        <w:rPr>
          <w:noProof/>
          <w:lang w:eastAsia="en-US"/>
        </w:rPr>
        <w:lastRenderedPageBreak/>
        <w:drawing>
          <wp:inline distT="0" distB="0" distL="0" distR="0" wp14:anchorId="1706B14D" wp14:editId="76CC9097">
            <wp:extent cx="8165912" cy="6136648"/>
            <wp:effectExtent l="4763" t="0" r="0" b="0"/>
            <wp:docPr id="70" name="Picture 70" descr="take-o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Joe's Eat and Go 4.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165912" cy="6136648"/>
                    </a:xfrm>
                    <a:prstGeom prst="rect">
                      <a:avLst/>
                    </a:prstGeom>
                  </pic:spPr>
                </pic:pic>
              </a:graphicData>
            </a:graphic>
          </wp:inline>
        </w:drawing>
      </w:r>
    </w:p>
    <w:sectPr w:rsidR="00B95AE8" w:rsidSect="00BF046F">
      <w:pgSz w:w="12240" w:h="15840"/>
      <w:pgMar w:top="1440" w:right="1440" w:bottom="99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F0873" w14:textId="77777777" w:rsidR="003C5BF7" w:rsidRDefault="003C5BF7" w:rsidP="00774BF2">
      <w:r>
        <w:separator/>
      </w:r>
    </w:p>
  </w:endnote>
  <w:endnote w:type="continuationSeparator" w:id="0">
    <w:p w14:paraId="7181DC0E" w14:textId="77777777" w:rsidR="003C5BF7" w:rsidRDefault="003C5BF7" w:rsidP="00774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3F2D2" w14:textId="77777777" w:rsidR="00E70FC2" w:rsidRDefault="00E70FC2">
    <w:pPr>
      <w:pStyle w:val="Footer"/>
    </w:pPr>
  </w:p>
  <w:p w14:paraId="2117171E" w14:textId="77777777" w:rsidR="00E70FC2" w:rsidRDefault="00E70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565D6" w14:textId="77777777" w:rsidR="003C5BF7" w:rsidRDefault="003C5BF7" w:rsidP="00774BF2">
      <w:r>
        <w:separator/>
      </w:r>
    </w:p>
  </w:footnote>
  <w:footnote w:type="continuationSeparator" w:id="0">
    <w:p w14:paraId="2C906F67" w14:textId="77777777" w:rsidR="003C5BF7" w:rsidRDefault="003C5BF7" w:rsidP="00774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2F05"/>
    <w:multiLevelType w:val="hybridMultilevel"/>
    <w:tmpl w:val="049AE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74D85"/>
    <w:multiLevelType w:val="hybridMultilevel"/>
    <w:tmpl w:val="4890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D051B"/>
    <w:multiLevelType w:val="hybridMultilevel"/>
    <w:tmpl w:val="08560C8A"/>
    <w:lvl w:ilvl="0" w:tplc="70FA9EE8">
      <w:start w:val="1"/>
      <w:numFmt w:val="decimal"/>
      <w:pStyle w:val="NumberedPara"/>
      <w:lvlText w:val="%1."/>
      <w:lvlJc w:val="left"/>
      <w:pPr>
        <w:tabs>
          <w:tab w:val="num" w:pos="720"/>
        </w:tabs>
        <w:ind w:left="720" w:hanging="360"/>
      </w:pPr>
      <w:rPr>
        <w:rFonts w:cs="Times New Roman" w:hint="default"/>
      </w:rPr>
    </w:lvl>
    <w:lvl w:ilvl="1" w:tplc="D5301286">
      <w:start w:val="1"/>
      <w:numFmt w:val="bullet"/>
      <w:pStyle w:val="Bullet1Bold"/>
      <w:lvlText w:val=""/>
      <w:lvlJc w:val="left"/>
      <w:pPr>
        <w:tabs>
          <w:tab w:val="num" w:pos="1440"/>
        </w:tabs>
        <w:ind w:left="1440" w:hanging="360"/>
      </w:pPr>
      <w:rPr>
        <w:rFonts w:ascii="Symbol" w:hAnsi="Symbol" w:cs="Times New Roman" w:hint="default"/>
        <w:b w:val="0"/>
        <w:i w:val="0"/>
        <w:sz w:val="22"/>
        <w:szCs w:val="22"/>
      </w:rPr>
    </w:lvl>
    <w:lvl w:ilvl="2" w:tplc="EA0EA9A6">
      <w:start w:val="1"/>
      <w:numFmt w:val="bullet"/>
      <w:pStyle w:val="Bullet2"/>
      <w:lvlText w:val="o"/>
      <w:lvlJc w:val="left"/>
      <w:pPr>
        <w:tabs>
          <w:tab w:val="num" w:pos="2340"/>
        </w:tabs>
        <w:ind w:left="2340" w:hanging="360"/>
      </w:pPr>
      <w:rPr>
        <w:rFonts w:ascii="Courier" w:hAnsi="Courier" w:cs="Times New Roman" w:hint="default"/>
        <w:sz w:val="18"/>
        <w:szCs w:val="1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8C3FB5"/>
    <w:multiLevelType w:val="hybridMultilevel"/>
    <w:tmpl w:val="789C7F4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6B26EB4"/>
    <w:multiLevelType w:val="hybridMultilevel"/>
    <w:tmpl w:val="9602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26B5A"/>
    <w:multiLevelType w:val="hybridMultilevel"/>
    <w:tmpl w:val="4064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B6BC6"/>
    <w:multiLevelType w:val="hybridMultilevel"/>
    <w:tmpl w:val="FFE24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61914"/>
    <w:multiLevelType w:val="hybridMultilevel"/>
    <w:tmpl w:val="9E5EE2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A1255B"/>
    <w:multiLevelType w:val="hybridMultilevel"/>
    <w:tmpl w:val="1B14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76C8D"/>
    <w:multiLevelType w:val="hybridMultilevel"/>
    <w:tmpl w:val="0ED455EE"/>
    <w:lvl w:ilvl="0" w:tplc="BB64821A">
      <w:start w:val="1"/>
      <w:numFmt w:val="bullet"/>
      <w:pStyle w:val="Bullet1"/>
      <w:lvlText w:val=""/>
      <w:lvlJc w:val="left"/>
      <w:pPr>
        <w:tabs>
          <w:tab w:val="num" w:pos="720"/>
        </w:tabs>
        <w:ind w:left="720" w:hanging="360"/>
      </w:pPr>
      <w:rPr>
        <w:rFonts w:ascii="Symbol" w:hAnsi="Symbol" w:hint="default"/>
        <w:b w:val="0"/>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66E97"/>
    <w:multiLevelType w:val="hybridMultilevel"/>
    <w:tmpl w:val="256E6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C0EA1"/>
    <w:multiLevelType w:val="hybridMultilevel"/>
    <w:tmpl w:val="256E6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23EAC"/>
    <w:multiLevelType w:val="hybridMultilevel"/>
    <w:tmpl w:val="BC3E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248DE"/>
    <w:multiLevelType w:val="hybridMultilevel"/>
    <w:tmpl w:val="59C41C7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15:restartNumberingAfterBreak="0">
    <w:nsid w:val="32BB6DBF"/>
    <w:multiLevelType w:val="hybridMultilevel"/>
    <w:tmpl w:val="2D6A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BC0877"/>
    <w:multiLevelType w:val="hybridMultilevel"/>
    <w:tmpl w:val="DB92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77514"/>
    <w:multiLevelType w:val="hybridMultilevel"/>
    <w:tmpl w:val="EF18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7253A"/>
    <w:multiLevelType w:val="hybridMultilevel"/>
    <w:tmpl w:val="C4C2F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000E7"/>
    <w:multiLevelType w:val="hybridMultilevel"/>
    <w:tmpl w:val="A570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92246"/>
    <w:multiLevelType w:val="hybridMultilevel"/>
    <w:tmpl w:val="4DF8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A07E5"/>
    <w:multiLevelType w:val="hybridMultilevel"/>
    <w:tmpl w:val="E252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61C7B"/>
    <w:multiLevelType w:val="hybridMultilevel"/>
    <w:tmpl w:val="42FE7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F64D4A"/>
    <w:multiLevelType w:val="hybridMultilevel"/>
    <w:tmpl w:val="B630E1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74632A"/>
    <w:multiLevelType w:val="hybridMultilevel"/>
    <w:tmpl w:val="355C5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8A296F"/>
    <w:multiLevelType w:val="hybridMultilevel"/>
    <w:tmpl w:val="BC0A4F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EB47D13"/>
    <w:multiLevelType w:val="hybridMultilevel"/>
    <w:tmpl w:val="2E96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7D59D1"/>
    <w:multiLevelType w:val="hybridMultilevel"/>
    <w:tmpl w:val="4DF8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693973"/>
    <w:multiLevelType w:val="hybridMultilevel"/>
    <w:tmpl w:val="CB78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467DCE"/>
    <w:multiLevelType w:val="hybridMultilevel"/>
    <w:tmpl w:val="2C0E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45D74"/>
    <w:multiLevelType w:val="hybridMultilevel"/>
    <w:tmpl w:val="C688060E"/>
    <w:lvl w:ilvl="0" w:tplc="0409000B">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3"/>
  </w:num>
  <w:num w:numId="2">
    <w:abstractNumId w:val="16"/>
  </w:num>
  <w:num w:numId="3">
    <w:abstractNumId w:val="18"/>
  </w:num>
  <w:num w:numId="4">
    <w:abstractNumId w:val="8"/>
  </w:num>
  <w:num w:numId="5">
    <w:abstractNumId w:val="12"/>
  </w:num>
  <w:num w:numId="6">
    <w:abstractNumId w:val="17"/>
  </w:num>
  <w:num w:numId="7">
    <w:abstractNumId w:val="7"/>
  </w:num>
  <w:num w:numId="8">
    <w:abstractNumId w:val="24"/>
  </w:num>
  <w:num w:numId="9">
    <w:abstractNumId w:val="25"/>
  </w:num>
  <w:num w:numId="10">
    <w:abstractNumId w:val="3"/>
  </w:num>
  <w:num w:numId="11">
    <w:abstractNumId w:val="29"/>
  </w:num>
  <w:num w:numId="12">
    <w:abstractNumId w:val="22"/>
  </w:num>
  <w:num w:numId="13">
    <w:abstractNumId w:val="28"/>
  </w:num>
  <w:num w:numId="14">
    <w:abstractNumId w:val="2"/>
  </w:num>
  <w:num w:numId="15">
    <w:abstractNumId w:val="21"/>
  </w:num>
  <w:num w:numId="16">
    <w:abstractNumId w:val="9"/>
  </w:num>
  <w:num w:numId="17">
    <w:abstractNumId w:val="20"/>
  </w:num>
  <w:num w:numId="18">
    <w:abstractNumId w:val="9"/>
  </w:num>
  <w:num w:numId="19">
    <w:abstractNumId w:val="15"/>
  </w:num>
  <w:num w:numId="20">
    <w:abstractNumId w:val="4"/>
  </w:num>
  <w:num w:numId="21">
    <w:abstractNumId w:val="5"/>
  </w:num>
  <w:num w:numId="22">
    <w:abstractNumId w:val="1"/>
  </w:num>
  <w:num w:numId="23">
    <w:abstractNumId w:val="10"/>
  </w:num>
  <w:num w:numId="24">
    <w:abstractNumId w:val="11"/>
  </w:num>
  <w:num w:numId="25">
    <w:abstractNumId w:val="26"/>
  </w:num>
  <w:num w:numId="26">
    <w:abstractNumId w:val="19"/>
  </w:num>
  <w:num w:numId="27">
    <w:abstractNumId w:val="0"/>
  </w:num>
  <w:num w:numId="28">
    <w:abstractNumId w:val="6"/>
  </w:num>
  <w:num w:numId="29">
    <w:abstractNumId w:val="23"/>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8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078"/>
    <w:rsid w:val="000106CD"/>
    <w:rsid w:val="00017C9C"/>
    <w:rsid w:val="000A3549"/>
    <w:rsid w:val="000A55A3"/>
    <w:rsid w:val="000C6E68"/>
    <w:rsid w:val="000D12F4"/>
    <w:rsid w:val="00103A14"/>
    <w:rsid w:val="00115633"/>
    <w:rsid w:val="00121F8F"/>
    <w:rsid w:val="001451D0"/>
    <w:rsid w:val="00151D52"/>
    <w:rsid w:val="00152131"/>
    <w:rsid w:val="00153BA3"/>
    <w:rsid w:val="001558CB"/>
    <w:rsid w:val="00174F9F"/>
    <w:rsid w:val="0018083C"/>
    <w:rsid w:val="00181B72"/>
    <w:rsid w:val="00182F36"/>
    <w:rsid w:val="001A0274"/>
    <w:rsid w:val="001A44FF"/>
    <w:rsid w:val="001A6459"/>
    <w:rsid w:val="001D5D44"/>
    <w:rsid w:val="002045A4"/>
    <w:rsid w:val="00222410"/>
    <w:rsid w:val="00231CBD"/>
    <w:rsid w:val="00252680"/>
    <w:rsid w:val="002562B6"/>
    <w:rsid w:val="0025660F"/>
    <w:rsid w:val="002645C4"/>
    <w:rsid w:val="00271DEA"/>
    <w:rsid w:val="002A1B95"/>
    <w:rsid w:val="002A3093"/>
    <w:rsid w:val="002F5722"/>
    <w:rsid w:val="0030291A"/>
    <w:rsid w:val="00316A6E"/>
    <w:rsid w:val="0033208E"/>
    <w:rsid w:val="00335572"/>
    <w:rsid w:val="00351BB0"/>
    <w:rsid w:val="00351F39"/>
    <w:rsid w:val="00354FC9"/>
    <w:rsid w:val="0037285B"/>
    <w:rsid w:val="00376092"/>
    <w:rsid w:val="00390AA9"/>
    <w:rsid w:val="00395C7D"/>
    <w:rsid w:val="003B49F3"/>
    <w:rsid w:val="003B4D66"/>
    <w:rsid w:val="003B564E"/>
    <w:rsid w:val="003C399C"/>
    <w:rsid w:val="003C3DEA"/>
    <w:rsid w:val="003C48C8"/>
    <w:rsid w:val="003C4B57"/>
    <w:rsid w:val="003C5BF7"/>
    <w:rsid w:val="003D0237"/>
    <w:rsid w:val="003D5DF2"/>
    <w:rsid w:val="003E61FC"/>
    <w:rsid w:val="00456996"/>
    <w:rsid w:val="00465B1A"/>
    <w:rsid w:val="00476E09"/>
    <w:rsid w:val="00481AC7"/>
    <w:rsid w:val="00482A0C"/>
    <w:rsid w:val="00497B6F"/>
    <w:rsid w:val="004A0B0A"/>
    <w:rsid w:val="004A0D6D"/>
    <w:rsid w:val="004A2F8D"/>
    <w:rsid w:val="004C28B8"/>
    <w:rsid w:val="004D0D3F"/>
    <w:rsid w:val="004D4CFC"/>
    <w:rsid w:val="004F14BD"/>
    <w:rsid w:val="004F324C"/>
    <w:rsid w:val="004F68D9"/>
    <w:rsid w:val="00500BAA"/>
    <w:rsid w:val="005066DE"/>
    <w:rsid w:val="0051783C"/>
    <w:rsid w:val="00545D4A"/>
    <w:rsid w:val="00546FF4"/>
    <w:rsid w:val="00562831"/>
    <w:rsid w:val="00572C2B"/>
    <w:rsid w:val="005803DA"/>
    <w:rsid w:val="00586693"/>
    <w:rsid w:val="00586A2C"/>
    <w:rsid w:val="005F4ABF"/>
    <w:rsid w:val="0065543F"/>
    <w:rsid w:val="00660634"/>
    <w:rsid w:val="0066327C"/>
    <w:rsid w:val="006735E2"/>
    <w:rsid w:val="0067749F"/>
    <w:rsid w:val="006A56B1"/>
    <w:rsid w:val="006A5E1A"/>
    <w:rsid w:val="006D5307"/>
    <w:rsid w:val="00716943"/>
    <w:rsid w:val="00720A4E"/>
    <w:rsid w:val="00773C06"/>
    <w:rsid w:val="00774BF2"/>
    <w:rsid w:val="00777C3D"/>
    <w:rsid w:val="00784AFD"/>
    <w:rsid w:val="007A13D7"/>
    <w:rsid w:val="007A3078"/>
    <w:rsid w:val="007C26A5"/>
    <w:rsid w:val="007D30B6"/>
    <w:rsid w:val="007E2E92"/>
    <w:rsid w:val="007E68DB"/>
    <w:rsid w:val="0080090C"/>
    <w:rsid w:val="00805F3D"/>
    <w:rsid w:val="008065A3"/>
    <w:rsid w:val="008303C4"/>
    <w:rsid w:val="008363FB"/>
    <w:rsid w:val="00855854"/>
    <w:rsid w:val="00855F50"/>
    <w:rsid w:val="008612BE"/>
    <w:rsid w:val="00867493"/>
    <w:rsid w:val="00884101"/>
    <w:rsid w:val="00885417"/>
    <w:rsid w:val="008A59C4"/>
    <w:rsid w:val="008C2ACB"/>
    <w:rsid w:val="008D785B"/>
    <w:rsid w:val="008E6DAD"/>
    <w:rsid w:val="008E77A6"/>
    <w:rsid w:val="008F07A5"/>
    <w:rsid w:val="00902DE3"/>
    <w:rsid w:val="009065CE"/>
    <w:rsid w:val="00916069"/>
    <w:rsid w:val="00931D19"/>
    <w:rsid w:val="009341F0"/>
    <w:rsid w:val="00935287"/>
    <w:rsid w:val="009424CC"/>
    <w:rsid w:val="00942605"/>
    <w:rsid w:val="00953ED4"/>
    <w:rsid w:val="00953FC7"/>
    <w:rsid w:val="00960463"/>
    <w:rsid w:val="00965536"/>
    <w:rsid w:val="0097395C"/>
    <w:rsid w:val="00975DE5"/>
    <w:rsid w:val="00976105"/>
    <w:rsid w:val="00987C0C"/>
    <w:rsid w:val="009A0D40"/>
    <w:rsid w:val="009A16DF"/>
    <w:rsid w:val="009E62B1"/>
    <w:rsid w:val="00A01CEC"/>
    <w:rsid w:val="00A058B4"/>
    <w:rsid w:val="00A323D8"/>
    <w:rsid w:val="00A36C22"/>
    <w:rsid w:val="00A63B98"/>
    <w:rsid w:val="00A647FC"/>
    <w:rsid w:val="00A653E6"/>
    <w:rsid w:val="00A70719"/>
    <w:rsid w:val="00A7358E"/>
    <w:rsid w:val="00A74F53"/>
    <w:rsid w:val="00A75DD1"/>
    <w:rsid w:val="00A76969"/>
    <w:rsid w:val="00A81ECE"/>
    <w:rsid w:val="00A96EBE"/>
    <w:rsid w:val="00AA05DA"/>
    <w:rsid w:val="00AA0D0E"/>
    <w:rsid w:val="00AA3493"/>
    <w:rsid w:val="00AA4502"/>
    <w:rsid w:val="00AC01F8"/>
    <w:rsid w:val="00AC39F3"/>
    <w:rsid w:val="00AD08D6"/>
    <w:rsid w:val="00AD2013"/>
    <w:rsid w:val="00AE0361"/>
    <w:rsid w:val="00AE2C0E"/>
    <w:rsid w:val="00AE2CBD"/>
    <w:rsid w:val="00AE44C4"/>
    <w:rsid w:val="00AF35C6"/>
    <w:rsid w:val="00B22882"/>
    <w:rsid w:val="00B22983"/>
    <w:rsid w:val="00B32A5F"/>
    <w:rsid w:val="00B32D2A"/>
    <w:rsid w:val="00B4278B"/>
    <w:rsid w:val="00B55B18"/>
    <w:rsid w:val="00B55D67"/>
    <w:rsid w:val="00B57CDF"/>
    <w:rsid w:val="00B67FBF"/>
    <w:rsid w:val="00B730AF"/>
    <w:rsid w:val="00B95AE8"/>
    <w:rsid w:val="00B95BE3"/>
    <w:rsid w:val="00B96418"/>
    <w:rsid w:val="00BA4F2C"/>
    <w:rsid w:val="00BC33AD"/>
    <w:rsid w:val="00BF046F"/>
    <w:rsid w:val="00C06B7A"/>
    <w:rsid w:val="00C13064"/>
    <w:rsid w:val="00C1405E"/>
    <w:rsid w:val="00C478E7"/>
    <w:rsid w:val="00C50389"/>
    <w:rsid w:val="00C54491"/>
    <w:rsid w:val="00C60F96"/>
    <w:rsid w:val="00C6324C"/>
    <w:rsid w:val="00C65A0A"/>
    <w:rsid w:val="00C70E99"/>
    <w:rsid w:val="00C9350C"/>
    <w:rsid w:val="00CA6688"/>
    <w:rsid w:val="00CB3241"/>
    <w:rsid w:val="00CC12F5"/>
    <w:rsid w:val="00CC6596"/>
    <w:rsid w:val="00CD2C60"/>
    <w:rsid w:val="00CE6CE9"/>
    <w:rsid w:val="00CF2234"/>
    <w:rsid w:val="00D03428"/>
    <w:rsid w:val="00D073E0"/>
    <w:rsid w:val="00D11590"/>
    <w:rsid w:val="00D3494D"/>
    <w:rsid w:val="00D36B6B"/>
    <w:rsid w:val="00D50FB1"/>
    <w:rsid w:val="00D561CF"/>
    <w:rsid w:val="00D953F1"/>
    <w:rsid w:val="00DC00BA"/>
    <w:rsid w:val="00DC34B1"/>
    <w:rsid w:val="00DE7C23"/>
    <w:rsid w:val="00E178BF"/>
    <w:rsid w:val="00E300A8"/>
    <w:rsid w:val="00E3045B"/>
    <w:rsid w:val="00E40032"/>
    <w:rsid w:val="00E45A8B"/>
    <w:rsid w:val="00E61CA2"/>
    <w:rsid w:val="00E70FC2"/>
    <w:rsid w:val="00E758AB"/>
    <w:rsid w:val="00E77516"/>
    <w:rsid w:val="00E83807"/>
    <w:rsid w:val="00EA1319"/>
    <w:rsid w:val="00EA58EE"/>
    <w:rsid w:val="00EC42A7"/>
    <w:rsid w:val="00EC5000"/>
    <w:rsid w:val="00ED012E"/>
    <w:rsid w:val="00ED2A25"/>
    <w:rsid w:val="00EF1E8E"/>
    <w:rsid w:val="00F14257"/>
    <w:rsid w:val="00F1433B"/>
    <w:rsid w:val="00F44FAD"/>
    <w:rsid w:val="00F468B2"/>
    <w:rsid w:val="00F51E01"/>
    <w:rsid w:val="00F52057"/>
    <w:rsid w:val="00F57421"/>
    <w:rsid w:val="00F679CD"/>
    <w:rsid w:val="00F67DFD"/>
    <w:rsid w:val="00F948BF"/>
    <w:rsid w:val="00FB0DF8"/>
    <w:rsid w:val="00FB3BB6"/>
    <w:rsid w:val="00FD3D3E"/>
    <w:rsid w:val="00FF546C"/>
    <w:rsid w:val="00FF7A5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FBE145B"/>
  <w15:docId w15:val="{9C2C2439-6980-4194-BEA5-B4985D61C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8CB"/>
    <w:pPr>
      <w:widowControl w:val="0"/>
    </w:pPr>
    <w:rPr>
      <w:kern w:val="2"/>
      <w:sz w:val="24"/>
      <w:szCs w:val="24"/>
      <w:lang w:eastAsia="zh-TW"/>
    </w:rPr>
  </w:style>
  <w:style w:type="paragraph" w:styleId="Heading1">
    <w:name w:val="heading 1"/>
    <w:basedOn w:val="Normal"/>
    <w:next w:val="Normal"/>
    <w:link w:val="Heading1Char"/>
    <w:uiPriority w:val="9"/>
    <w:qFormat/>
    <w:rsid w:val="009341F0"/>
    <w:pPr>
      <w:pBdr>
        <w:bottom w:val="single" w:sz="4" w:space="1" w:color="auto"/>
      </w:pBdr>
      <w:outlineLvl w:val="0"/>
    </w:pPr>
    <w:rPr>
      <w:b/>
      <w:sz w:val="36"/>
    </w:rPr>
  </w:style>
  <w:style w:type="paragraph" w:styleId="Heading2">
    <w:name w:val="heading 2"/>
    <w:basedOn w:val="Normal"/>
    <w:next w:val="Normal"/>
    <w:link w:val="Heading2Char"/>
    <w:uiPriority w:val="9"/>
    <w:unhideWhenUsed/>
    <w:qFormat/>
    <w:rsid w:val="00A058B4"/>
    <w:pPr>
      <w:outlineLvl w:val="1"/>
    </w:pPr>
    <w:rPr>
      <w:b/>
      <w:sz w:val="28"/>
    </w:rPr>
  </w:style>
  <w:style w:type="paragraph" w:styleId="Heading3">
    <w:name w:val="heading 3"/>
    <w:basedOn w:val="Normal"/>
    <w:next w:val="Normal"/>
    <w:link w:val="Heading3Char"/>
    <w:uiPriority w:val="9"/>
    <w:unhideWhenUsed/>
    <w:qFormat/>
    <w:rsid w:val="007C26A5"/>
    <w:pPr>
      <w:outlineLvl w:val="2"/>
    </w:pPr>
    <w:rPr>
      <w:b/>
    </w:rPr>
  </w:style>
  <w:style w:type="paragraph" w:styleId="Heading4">
    <w:name w:val="heading 4"/>
    <w:basedOn w:val="Normal"/>
    <w:next w:val="Normal"/>
    <w:link w:val="Heading4Char"/>
    <w:uiPriority w:val="9"/>
    <w:unhideWhenUsed/>
    <w:qFormat/>
    <w:rsid w:val="004569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5699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5699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B22C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4BF2"/>
    <w:pPr>
      <w:tabs>
        <w:tab w:val="center" w:pos="4680"/>
        <w:tab w:val="right" w:pos="9360"/>
      </w:tabs>
    </w:pPr>
  </w:style>
  <w:style w:type="character" w:customStyle="1" w:styleId="HeaderChar">
    <w:name w:val="Header Char"/>
    <w:basedOn w:val="DefaultParagraphFont"/>
    <w:link w:val="Header"/>
    <w:uiPriority w:val="99"/>
    <w:rsid w:val="00774BF2"/>
    <w:rPr>
      <w:kern w:val="2"/>
      <w:sz w:val="24"/>
      <w:szCs w:val="24"/>
      <w:lang w:eastAsia="zh-TW"/>
    </w:rPr>
  </w:style>
  <w:style w:type="paragraph" w:styleId="Footer">
    <w:name w:val="footer"/>
    <w:basedOn w:val="Normal"/>
    <w:link w:val="FooterChar"/>
    <w:uiPriority w:val="99"/>
    <w:unhideWhenUsed/>
    <w:rsid w:val="00774BF2"/>
    <w:pPr>
      <w:tabs>
        <w:tab w:val="center" w:pos="4680"/>
        <w:tab w:val="right" w:pos="9360"/>
      </w:tabs>
    </w:pPr>
  </w:style>
  <w:style w:type="character" w:customStyle="1" w:styleId="FooterChar">
    <w:name w:val="Footer Char"/>
    <w:basedOn w:val="DefaultParagraphFont"/>
    <w:link w:val="Footer"/>
    <w:uiPriority w:val="99"/>
    <w:rsid w:val="00774BF2"/>
    <w:rPr>
      <w:kern w:val="2"/>
      <w:sz w:val="24"/>
      <w:szCs w:val="24"/>
      <w:lang w:eastAsia="zh-TW"/>
    </w:rPr>
  </w:style>
  <w:style w:type="paragraph" w:styleId="BalloonText">
    <w:name w:val="Balloon Text"/>
    <w:basedOn w:val="Normal"/>
    <w:link w:val="BalloonTextChar"/>
    <w:uiPriority w:val="99"/>
    <w:semiHidden/>
    <w:unhideWhenUsed/>
    <w:rsid w:val="00774BF2"/>
    <w:rPr>
      <w:rFonts w:ascii="Tahoma" w:hAnsi="Tahoma" w:cs="Tahoma"/>
      <w:sz w:val="16"/>
      <w:szCs w:val="16"/>
    </w:rPr>
  </w:style>
  <w:style w:type="character" w:customStyle="1" w:styleId="BalloonTextChar">
    <w:name w:val="Balloon Text Char"/>
    <w:basedOn w:val="DefaultParagraphFont"/>
    <w:link w:val="BalloonText"/>
    <w:uiPriority w:val="99"/>
    <w:semiHidden/>
    <w:rsid w:val="00774BF2"/>
    <w:rPr>
      <w:rFonts w:ascii="Tahoma" w:hAnsi="Tahoma" w:cs="Tahoma"/>
      <w:kern w:val="2"/>
      <w:sz w:val="16"/>
      <w:szCs w:val="16"/>
      <w:lang w:eastAsia="zh-TW"/>
    </w:rPr>
  </w:style>
  <w:style w:type="character" w:styleId="Hyperlink">
    <w:name w:val="Hyperlink"/>
    <w:basedOn w:val="DefaultParagraphFont"/>
    <w:unhideWhenUsed/>
    <w:rsid w:val="00E70FC2"/>
    <w:rPr>
      <w:color w:val="0000FF"/>
      <w:u w:val="single"/>
    </w:rPr>
  </w:style>
  <w:style w:type="character" w:customStyle="1" w:styleId="Heading1Char">
    <w:name w:val="Heading 1 Char"/>
    <w:basedOn w:val="DefaultParagraphFont"/>
    <w:link w:val="Heading1"/>
    <w:uiPriority w:val="9"/>
    <w:rsid w:val="009341F0"/>
    <w:rPr>
      <w:b/>
      <w:kern w:val="2"/>
      <w:sz w:val="36"/>
      <w:szCs w:val="24"/>
      <w:lang w:eastAsia="zh-TW"/>
    </w:rPr>
  </w:style>
  <w:style w:type="paragraph" w:styleId="ListParagraph">
    <w:name w:val="List Paragraph"/>
    <w:basedOn w:val="Normal"/>
    <w:uiPriority w:val="34"/>
    <w:qFormat/>
    <w:rsid w:val="00103A14"/>
    <w:pPr>
      <w:ind w:left="720"/>
      <w:contextualSpacing/>
    </w:pPr>
  </w:style>
  <w:style w:type="character" w:customStyle="1" w:styleId="Heading2Char">
    <w:name w:val="Heading 2 Char"/>
    <w:basedOn w:val="DefaultParagraphFont"/>
    <w:link w:val="Heading2"/>
    <w:uiPriority w:val="9"/>
    <w:rsid w:val="00A058B4"/>
    <w:rPr>
      <w:b/>
      <w:kern w:val="2"/>
      <w:sz w:val="28"/>
      <w:szCs w:val="24"/>
      <w:lang w:eastAsia="zh-TW"/>
    </w:rPr>
  </w:style>
  <w:style w:type="character" w:customStyle="1" w:styleId="Heading3Char">
    <w:name w:val="Heading 3 Char"/>
    <w:basedOn w:val="DefaultParagraphFont"/>
    <w:link w:val="Heading3"/>
    <w:uiPriority w:val="9"/>
    <w:rsid w:val="007C26A5"/>
    <w:rPr>
      <w:b/>
      <w:kern w:val="2"/>
      <w:sz w:val="24"/>
      <w:szCs w:val="24"/>
      <w:lang w:eastAsia="zh-TW"/>
    </w:rPr>
  </w:style>
  <w:style w:type="paragraph" w:styleId="Caption">
    <w:name w:val="caption"/>
    <w:basedOn w:val="Normal"/>
    <w:next w:val="Normal"/>
    <w:uiPriority w:val="35"/>
    <w:unhideWhenUsed/>
    <w:qFormat/>
    <w:rsid w:val="00867493"/>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456996"/>
    <w:rPr>
      <w:rFonts w:asciiTheme="majorHAnsi" w:eastAsiaTheme="majorEastAsia" w:hAnsiTheme="majorHAnsi" w:cstheme="majorBidi"/>
      <w:b/>
      <w:bCs/>
      <w:i/>
      <w:iCs/>
      <w:color w:val="4F81BD" w:themeColor="accent1"/>
      <w:kern w:val="2"/>
      <w:sz w:val="24"/>
      <w:szCs w:val="24"/>
      <w:lang w:eastAsia="zh-TW"/>
    </w:rPr>
  </w:style>
  <w:style w:type="character" w:customStyle="1" w:styleId="Heading5Char">
    <w:name w:val="Heading 5 Char"/>
    <w:basedOn w:val="DefaultParagraphFont"/>
    <w:link w:val="Heading5"/>
    <w:uiPriority w:val="9"/>
    <w:rsid w:val="00456996"/>
    <w:rPr>
      <w:rFonts w:asciiTheme="majorHAnsi" w:eastAsiaTheme="majorEastAsia" w:hAnsiTheme="majorHAnsi" w:cstheme="majorBidi"/>
      <w:color w:val="243F60" w:themeColor="accent1" w:themeShade="7F"/>
      <w:kern w:val="2"/>
      <w:sz w:val="24"/>
      <w:szCs w:val="24"/>
      <w:lang w:eastAsia="zh-TW"/>
    </w:rPr>
  </w:style>
  <w:style w:type="character" w:customStyle="1" w:styleId="Heading6Char">
    <w:name w:val="Heading 6 Char"/>
    <w:basedOn w:val="DefaultParagraphFont"/>
    <w:link w:val="Heading6"/>
    <w:uiPriority w:val="9"/>
    <w:rsid w:val="00456996"/>
    <w:rPr>
      <w:rFonts w:asciiTheme="majorHAnsi" w:eastAsiaTheme="majorEastAsia" w:hAnsiTheme="majorHAnsi" w:cstheme="majorBidi"/>
      <w:i/>
      <w:iCs/>
      <w:color w:val="243F60" w:themeColor="accent1" w:themeShade="7F"/>
      <w:kern w:val="2"/>
      <w:sz w:val="24"/>
      <w:szCs w:val="24"/>
      <w:lang w:eastAsia="zh-TW"/>
    </w:rPr>
  </w:style>
  <w:style w:type="paragraph" w:customStyle="1" w:styleId="NumberedPara">
    <w:name w:val="Numbered Para"/>
    <w:basedOn w:val="Normal"/>
    <w:next w:val="Normal"/>
    <w:rsid w:val="00CD2C60"/>
    <w:pPr>
      <w:widowControl/>
      <w:numPr>
        <w:numId w:val="14"/>
      </w:numPr>
      <w:spacing w:before="60" w:after="200" w:line="276" w:lineRule="auto"/>
    </w:pPr>
    <w:rPr>
      <w:rFonts w:asciiTheme="minorHAnsi" w:eastAsia="Calibri" w:hAnsiTheme="minorHAnsi" w:cstheme="minorBidi"/>
      <w:kern w:val="0"/>
      <w:sz w:val="22"/>
      <w:szCs w:val="20"/>
      <w:lang w:eastAsia="en-US" w:bidi="en-US"/>
    </w:rPr>
  </w:style>
  <w:style w:type="paragraph" w:customStyle="1" w:styleId="Bullet1Bold">
    <w:name w:val="Bullet 1 Bold"/>
    <w:basedOn w:val="Normal"/>
    <w:next w:val="Bullet2"/>
    <w:rsid w:val="00CD2C60"/>
    <w:pPr>
      <w:keepNext/>
      <w:widowControl/>
      <w:numPr>
        <w:ilvl w:val="1"/>
        <w:numId w:val="14"/>
      </w:numPr>
      <w:tabs>
        <w:tab w:val="clear" w:pos="1440"/>
      </w:tabs>
      <w:spacing w:after="200" w:line="276" w:lineRule="auto"/>
      <w:ind w:left="720"/>
    </w:pPr>
    <w:rPr>
      <w:rFonts w:asciiTheme="minorHAnsi" w:eastAsia="Calibri" w:hAnsiTheme="minorHAnsi" w:cstheme="minorBidi"/>
      <w:b/>
      <w:kern w:val="0"/>
      <w:sz w:val="22"/>
      <w:lang w:eastAsia="en-US" w:bidi="en-US"/>
    </w:rPr>
  </w:style>
  <w:style w:type="paragraph" w:customStyle="1" w:styleId="Bullet2">
    <w:name w:val="Bullet 2"/>
    <w:basedOn w:val="Normal"/>
    <w:rsid w:val="00CD2C60"/>
    <w:pPr>
      <w:widowControl/>
      <w:numPr>
        <w:ilvl w:val="2"/>
        <w:numId w:val="14"/>
      </w:numPr>
      <w:tabs>
        <w:tab w:val="clear" w:pos="2340"/>
      </w:tabs>
      <w:spacing w:after="200" w:line="276" w:lineRule="auto"/>
      <w:ind w:left="1440"/>
    </w:pPr>
    <w:rPr>
      <w:rFonts w:asciiTheme="minorHAnsi" w:eastAsiaTheme="minorEastAsia" w:hAnsiTheme="minorHAnsi" w:cstheme="minorBidi"/>
      <w:kern w:val="0"/>
      <w:sz w:val="22"/>
      <w:szCs w:val="22"/>
      <w:lang w:eastAsia="en-US" w:bidi="en-US"/>
    </w:rPr>
  </w:style>
  <w:style w:type="paragraph" w:customStyle="1" w:styleId="HangingIndent">
    <w:name w:val="Hanging Indent"/>
    <w:basedOn w:val="Normal"/>
    <w:next w:val="Normal"/>
    <w:rsid w:val="00CD2C60"/>
    <w:pPr>
      <w:widowControl/>
      <w:tabs>
        <w:tab w:val="left" w:pos="2160"/>
      </w:tabs>
      <w:spacing w:before="60" w:after="200" w:line="276" w:lineRule="auto"/>
      <w:ind w:left="2880" w:hanging="2880"/>
    </w:pPr>
    <w:rPr>
      <w:rFonts w:asciiTheme="minorHAnsi" w:eastAsiaTheme="minorEastAsia" w:hAnsiTheme="minorHAnsi" w:cstheme="minorBidi"/>
      <w:kern w:val="0"/>
      <w:sz w:val="22"/>
      <w:szCs w:val="22"/>
      <w:lang w:eastAsia="en-US" w:bidi="en-US"/>
    </w:rPr>
  </w:style>
  <w:style w:type="paragraph" w:customStyle="1" w:styleId="Bullet1">
    <w:name w:val="Bullet 1"/>
    <w:basedOn w:val="Normal"/>
    <w:link w:val="Bullet1Char"/>
    <w:rsid w:val="00CD2C60"/>
    <w:pPr>
      <w:widowControl/>
      <w:numPr>
        <w:numId w:val="16"/>
      </w:numPr>
      <w:spacing w:after="200" w:line="276" w:lineRule="auto"/>
    </w:pPr>
    <w:rPr>
      <w:rFonts w:asciiTheme="minorHAnsi" w:eastAsia="Calibri" w:hAnsiTheme="minorHAnsi" w:cstheme="minorBidi"/>
      <w:kern w:val="0"/>
      <w:sz w:val="22"/>
      <w:szCs w:val="20"/>
      <w:lang w:eastAsia="en-US" w:bidi="en-US"/>
    </w:rPr>
  </w:style>
  <w:style w:type="character" w:customStyle="1" w:styleId="Bullet1Char">
    <w:name w:val="Bullet 1 Char"/>
    <w:basedOn w:val="DefaultParagraphFont"/>
    <w:link w:val="Bullet1"/>
    <w:rsid w:val="00CD2C60"/>
    <w:rPr>
      <w:rFonts w:asciiTheme="minorHAnsi" w:eastAsia="Calibri" w:hAnsiTheme="minorHAnsi" w:cstheme="minorBidi"/>
      <w:sz w:val="22"/>
      <w:lang w:bidi="en-US"/>
    </w:rPr>
  </w:style>
  <w:style w:type="paragraph" w:styleId="Title">
    <w:name w:val="Title"/>
    <w:basedOn w:val="Normal"/>
    <w:next w:val="Normal"/>
    <w:link w:val="TitleChar"/>
    <w:uiPriority w:val="10"/>
    <w:qFormat/>
    <w:rsid w:val="007E68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68DB"/>
    <w:rPr>
      <w:rFonts w:asciiTheme="majorHAnsi" w:eastAsiaTheme="majorEastAsia" w:hAnsiTheme="majorHAnsi" w:cstheme="majorBidi"/>
      <w:color w:val="17365D" w:themeColor="text2" w:themeShade="BF"/>
      <w:spacing w:val="5"/>
      <w:kern w:val="28"/>
      <w:sz w:val="52"/>
      <w:szCs w:val="52"/>
      <w:lang w:eastAsia="zh-TW"/>
    </w:rPr>
  </w:style>
  <w:style w:type="paragraph" w:styleId="CommentText">
    <w:name w:val="annotation text"/>
    <w:basedOn w:val="Normal"/>
    <w:link w:val="CommentTextChar"/>
    <w:uiPriority w:val="99"/>
    <w:unhideWhenUsed/>
    <w:rsid w:val="00884101"/>
    <w:rPr>
      <w:sz w:val="20"/>
      <w:szCs w:val="20"/>
    </w:rPr>
  </w:style>
  <w:style w:type="character" w:customStyle="1" w:styleId="CommentTextChar">
    <w:name w:val="Comment Text Char"/>
    <w:basedOn w:val="DefaultParagraphFont"/>
    <w:link w:val="CommentText"/>
    <w:uiPriority w:val="99"/>
    <w:rsid w:val="00884101"/>
    <w:rPr>
      <w:kern w:val="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kucrl.org/sim/brochures/CEoverview.pdf"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C826E-89C1-43F9-B09A-4D17185B1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This lesson plan is a tool that can be used to re-design a specific lesson to incorporate co-teaching.  As co-teaching partners, using the Enhanced Scope Sequence Lesson provided, re-design the lesson to include changes that could be made to take advantag</vt:lpstr>
    </vt:vector>
  </TitlesOfParts>
  <Company>Fulbright</Company>
  <LinksUpToDate>false</LinksUpToDate>
  <CharactersWithSpaces>6780</CharactersWithSpaces>
  <SharedDoc>false</SharedDoc>
  <HLinks>
    <vt:vector size="6" baseType="variant">
      <vt:variant>
        <vt:i4>3342439</vt:i4>
      </vt:variant>
      <vt:variant>
        <vt:i4>0</vt:i4>
      </vt:variant>
      <vt:variant>
        <vt:i4>0</vt:i4>
      </vt:variant>
      <vt:variant>
        <vt:i4>5</vt:i4>
      </vt:variant>
      <vt:variant>
        <vt:lpwstr>http://www.esc17.net/users/0209/GuidelinesforCoTeachinginTexas.pdf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lesson plan is a tool that can be used to re-design a specific lesson to incorporate co-teaching.  As co-teaching partners, using the Enhanced Scope Sequence Lesson provided, re-design the lesson to include changes that could be made to take advantage of the talents of two teachers.</dc:title>
  <dc:creator>Sroda</dc:creator>
  <cp:lastModifiedBy>Hope, Kristin (DOE)</cp:lastModifiedBy>
  <cp:revision>11</cp:revision>
  <cp:lastPrinted>2014-06-16T14:34:00Z</cp:lastPrinted>
  <dcterms:created xsi:type="dcterms:W3CDTF">2018-11-29T12:57:00Z</dcterms:created>
  <dcterms:modified xsi:type="dcterms:W3CDTF">2018-12-18T14:58:00Z</dcterms:modified>
</cp:coreProperties>
</file>