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A94F6" w14:textId="77777777" w:rsidR="00E8471B" w:rsidRDefault="00E8471B" w:rsidP="009341F0">
      <w:pPr>
        <w:pStyle w:val="Heading1"/>
      </w:pPr>
    </w:p>
    <w:p w14:paraId="11609F80" w14:textId="6DE8EFF9" w:rsidR="00562831" w:rsidRPr="00A058B4" w:rsidRDefault="00904CC4" w:rsidP="009341F0">
      <w:pPr>
        <w:pStyle w:val="Heading1"/>
      </w:pPr>
      <w:r>
        <w:t>Compare</w:t>
      </w:r>
      <w:r w:rsidR="00E748FD">
        <w:t xml:space="preserve"> </w:t>
      </w:r>
      <w:r>
        <w:t>and</w:t>
      </w:r>
      <w:r w:rsidR="00E748FD">
        <w:t xml:space="preserve"> </w:t>
      </w:r>
      <w:r w:rsidR="00B3358E">
        <w:t>O</w:t>
      </w:r>
      <w:r>
        <w:t>rder</w:t>
      </w:r>
      <w:r w:rsidR="00E748FD">
        <w:t xml:space="preserve"> </w:t>
      </w:r>
      <w:r w:rsidR="00B3358E">
        <w:t>I</w:t>
      </w:r>
      <w:r>
        <w:t>ntegers</w:t>
      </w:r>
      <w:r w:rsidR="00BF046F">
        <w:t xml:space="preserve"> </w:t>
      </w:r>
      <w:r w:rsidR="00B3358E" w:rsidRPr="00B3358E">
        <w:t>–</w:t>
      </w:r>
      <w:r w:rsidR="00BF046F">
        <w:t xml:space="preserve"> A</w:t>
      </w:r>
      <w:r w:rsidR="00562831" w:rsidRPr="00A058B4">
        <w:t xml:space="preserve"> Co-</w:t>
      </w:r>
      <w:r w:rsidR="00562831" w:rsidRPr="009341F0">
        <w:t>Teaching</w:t>
      </w:r>
      <w:r w:rsidR="00562831" w:rsidRPr="00A058B4">
        <w:t xml:space="preserve"> Lesson Plan </w:t>
      </w:r>
    </w:p>
    <w:p w14:paraId="42D3AA5F" w14:textId="77777777" w:rsidR="00A653E6" w:rsidRDefault="00A653E6" w:rsidP="009341F0">
      <w:pPr>
        <w:jc w:val="both"/>
      </w:pPr>
    </w:p>
    <w:p w14:paraId="4D3BD32E" w14:textId="77777777" w:rsidR="002A1B95" w:rsidRDefault="002A1B95" w:rsidP="009341F0">
      <w:pPr>
        <w:jc w:val="both"/>
        <w:rPr>
          <w:b/>
        </w:rPr>
        <w:sectPr w:rsidR="002A1B95" w:rsidSect="007C03CC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0B216F4B" w14:textId="77777777" w:rsidR="00BF046F" w:rsidRDefault="00BF046F" w:rsidP="00BF046F">
      <w:pPr>
        <w:pStyle w:val="Heading2"/>
      </w:pPr>
      <w:r w:rsidRPr="003B4D66">
        <w:t>Co-Teaching Approach</w:t>
      </w:r>
      <w:r>
        <w:t xml:space="preserve">es </w:t>
      </w:r>
    </w:p>
    <w:p w14:paraId="1CB75316" w14:textId="694DC48A" w:rsidR="00BF046F" w:rsidRDefault="00BF046F" w:rsidP="00BF046F">
      <w:r w:rsidRPr="00F14257">
        <w:t xml:space="preserve">A </w:t>
      </w:r>
      <w:r>
        <w:t>“</w:t>
      </w:r>
      <w:r w:rsidRPr="00F14257">
        <w:t>(</w:t>
      </w:r>
      <w:r>
        <w:t>Y</w:t>
      </w:r>
      <w:r w:rsidRPr="00F14257">
        <w:t>)</w:t>
      </w:r>
      <w:r>
        <w:t>”</w:t>
      </w:r>
      <w:r w:rsidR="00B3358E">
        <w:t xml:space="preserve"> </w:t>
      </w:r>
      <w:r>
        <w:t xml:space="preserve">in front of the following list items </w:t>
      </w:r>
      <w:r w:rsidRPr="00F14257">
        <w:t xml:space="preserve">indicates the approach </w:t>
      </w:r>
      <w:r>
        <w:t>is outlined in the lesson. A</w:t>
      </w:r>
      <w:r w:rsidR="00B3358E">
        <w:t>n</w:t>
      </w:r>
      <w:r w:rsidR="008931DB">
        <w:t xml:space="preserve"> </w:t>
      </w:r>
      <w:r>
        <w:t>“(N)”</w:t>
      </w:r>
      <w:r w:rsidR="00B3358E">
        <w:t xml:space="preserve"> </w:t>
      </w:r>
      <w:r>
        <w:t>in front of the following list items indicates the approach is not outlined in the lesson.</w:t>
      </w:r>
    </w:p>
    <w:p w14:paraId="3FFB275E" w14:textId="77777777" w:rsidR="00BF046F" w:rsidRDefault="00BF046F" w:rsidP="00BF046F">
      <w:pPr>
        <w:sectPr w:rsidR="00BF046F" w:rsidSect="007C03CC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378688B0" w14:textId="43B43751" w:rsidR="00B3358E" w:rsidRDefault="00B3358E" w:rsidP="00B3358E">
      <w:pPr>
        <w:pStyle w:val="Normal1"/>
        <w:numPr>
          <w:ilvl w:val="0"/>
          <w:numId w:val="35"/>
        </w:numPr>
        <w:ind w:right="-3840"/>
        <w:contextualSpacing/>
      </w:pPr>
      <w:r>
        <w:t>(Y) Parallel Teaching</w:t>
      </w:r>
    </w:p>
    <w:p w14:paraId="3F36884D" w14:textId="77777777" w:rsidR="00B3358E" w:rsidRDefault="00B3358E" w:rsidP="00B3358E">
      <w:pPr>
        <w:pStyle w:val="Normal1"/>
        <w:numPr>
          <w:ilvl w:val="0"/>
          <w:numId w:val="35"/>
        </w:numPr>
        <w:ind w:right="-3840"/>
        <w:contextualSpacing/>
      </w:pPr>
      <w:r>
        <w:t>(Y) Team Teaching</w:t>
      </w:r>
    </w:p>
    <w:p w14:paraId="2A17CCF0" w14:textId="77777777" w:rsidR="00B3358E" w:rsidRDefault="00B3358E" w:rsidP="00B3358E">
      <w:pPr>
        <w:pStyle w:val="Normal1"/>
        <w:numPr>
          <w:ilvl w:val="0"/>
          <w:numId w:val="35"/>
        </w:numPr>
        <w:ind w:right="-3840"/>
        <w:contextualSpacing/>
        <w:rPr>
          <w:b/>
        </w:rPr>
      </w:pPr>
      <w:r>
        <w:t>(N) Station Teaching</w:t>
      </w:r>
    </w:p>
    <w:p w14:paraId="6E1DDA4B" w14:textId="6494343D" w:rsidR="00B3358E" w:rsidRDefault="00B3358E" w:rsidP="00B3358E">
      <w:pPr>
        <w:pStyle w:val="Normal1"/>
        <w:numPr>
          <w:ilvl w:val="0"/>
          <w:numId w:val="35"/>
        </w:numPr>
        <w:ind w:right="-3840"/>
        <w:contextualSpacing/>
      </w:pPr>
      <w:r>
        <w:t>(Y) One Teach/One Observe</w:t>
      </w:r>
    </w:p>
    <w:p w14:paraId="0A4C578D" w14:textId="673C4C1D" w:rsidR="00B3358E" w:rsidRDefault="00B3358E" w:rsidP="00B3358E">
      <w:pPr>
        <w:pStyle w:val="Normal1"/>
        <w:numPr>
          <w:ilvl w:val="0"/>
          <w:numId w:val="35"/>
        </w:numPr>
        <w:ind w:right="-3840"/>
        <w:contextualSpacing/>
      </w:pPr>
      <w:r>
        <w:t>(N) Alternative Teaching</w:t>
      </w:r>
    </w:p>
    <w:p w14:paraId="2DC769B5" w14:textId="48B21713" w:rsidR="00B3358E" w:rsidRDefault="00B3358E" w:rsidP="00B3358E">
      <w:pPr>
        <w:pStyle w:val="Normal1"/>
        <w:numPr>
          <w:ilvl w:val="0"/>
          <w:numId w:val="35"/>
        </w:numPr>
        <w:ind w:right="-3840"/>
        <w:contextualSpacing/>
      </w:pPr>
      <w:r>
        <w:t xml:space="preserve">(Y) One Teach/One Assist </w:t>
      </w:r>
    </w:p>
    <w:p w14:paraId="562F020B" w14:textId="3F868259" w:rsidR="00B3358E" w:rsidRDefault="00B3358E" w:rsidP="00B3358E">
      <w:pPr>
        <w:pStyle w:val="Normal1"/>
        <w:spacing w:after="240"/>
        <w:ind w:right="-3845"/>
        <w:sectPr w:rsidR="00B3358E" w:rsidSect="007C03CC">
          <w:type w:val="continuous"/>
          <w:pgSz w:w="15840" w:h="12240" w:orient="landscape"/>
          <w:pgMar w:top="1440" w:right="1440" w:bottom="1440" w:left="1440" w:header="0" w:footer="720" w:gutter="0"/>
          <w:cols w:num="3" w:space="720" w:equalWidth="0">
            <w:col w:w="2640" w:space="720"/>
            <w:col w:w="3065" w:space="720"/>
            <w:col w:w="1765" w:space="0"/>
          </w:cols>
          <w:docGrid w:linePitch="326"/>
        </w:sectPr>
      </w:pPr>
    </w:p>
    <w:p w14:paraId="4D94121E" w14:textId="77777777" w:rsidR="00483A5B" w:rsidRDefault="00483A5B" w:rsidP="007C03CC"/>
    <w:p w14:paraId="720CF2F9" w14:textId="77777777" w:rsidR="00354FC9" w:rsidRPr="00A058B4" w:rsidRDefault="00E3045B" w:rsidP="007C03CC">
      <w:pPr>
        <w:pStyle w:val="Heading2"/>
        <w:spacing w:before="240"/>
      </w:pPr>
      <w:r w:rsidRPr="00A058B4">
        <w:t>Subject</w:t>
      </w:r>
    </w:p>
    <w:p w14:paraId="75D22620" w14:textId="7B3D6DB9" w:rsidR="00E3045B" w:rsidRPr="003B4D66" w:rsidRDefault="00964829" w:rsidP="00354FC9">
      <w:r>
        <w:t>Grade 6</w:t>
      </w:r>
      <w:r w:rsidRPr="00201148">
        <w:t xml:space="preserve"> </w:t>
      </w:r>
      <w:r>
        <w:t>Mathematics</w:t>
      </w:r>
    </w:p>
    <w:p w14:paraId="1A0D9A94" w14:textId="16C50D99" w:rsidR="002562B6" w:rsidRPr="00A058B4" w:rsidRDefault="002562B6" w:rsidP="002E4E1E">
      <w:pPr>
        <w:pStyle w:val="Heading2"/>
        <w:spacing w:before="240"/>
      </w:pPr>
      <w:r>
        <w:t>Strand</w:t>
      </w:r>
    </w:p>
    <w:p w14:paraId="16EFEA79" w14:textId="0BBF08FF" w:rsidR="002562B6" w:rsidRPr="003B4D66" w:rsidRDefault="00384203" w:rsidP="002562B6">
      <w:r>
        <w:t>Number and Number Sense</w:t>
      </w:r>
    </w:p>
    <w:p w14:paraId="419C68A9" w14:textId="7EA744C5" w:rsidR="00354FC9" w:rsidRDefault="00354FC9" w:rsidP="002E4E1E">
      <w:pPr>
        <w:pStyle w:val="Heading2"/>
        <w:spacing w:before="240"/>
      </w:pPr>
      <w:r>
        <w:t>Topic</w:t>
      </w:r>
    </w:p>
    <w:p w14:paraId="2867EAAC" w14:textId="72062F6D" w:rsidR="00E3045B" w:rsidRPr="003B4D66" w:rsidRDefault="00904CC4" w:rsidP="00354FC9">
      <w:r>
        <w:t>Determine which integers are greater and put in sequential order</w:t>
      </w:r>
    </w:p>
    <w:p w14:paraId="35A282B4" w14:textId="76672495" w:rsidR="00354FC9" w:rsidRDefault="002E4E1E" w:rsidP="007C03CC">
      <w:pPr>
        <w:pStyle w:val="Heading2"/>
        <w:spacing w:before="240"/>
      </w:pPr>
      <w:r>
        <w:t>SOL</w:t>
      </w:r>
    </w:p>
    <w:p w14:paraId="793C01E1" w14:textId="11F90E6D" w:rsidR="002E4E1E" w:rsidRPr="008931DB" w:rsidRDefault="004310B9">
      <w:r w:rsidRPr="008931DB">
        <w:t>6.3</w:t>
      </w:r>
      <w:r w:rsidR="002E4E1E" w:rsidRPr="008931DB">
        <w:tab/>
        <w:t>The student will</w:t>
      </w:r>
    </w:p>
    <w:p w14:paraId="367D1267" w14:textId="2AA93CA6" w:rsidR="00E3045B" w:rsidRPr="003B4D66" w:rsidRDefault="00904CC4" w:rsidP="007C03CC">
      <w:pPr>
        <w:tabs>
          <w:tab w:val="left" w:pos="1170"/>
        </w:tabs>
        <w:ind w:firstLine="720"/>
      </w:pPr>
      <w:r w:rsidRPr="008931DB">
        <w:t>b</w:t>
      </w:r>
      <w:r w:rsidR="002E4E1E" w:rsidRPr="007C03CC">
        <w:t>)</w:t>
      </w:r>
      <w:r w:rsidR="002E4E1E" w:rsidRPr="007C03CC">
        <w:tab/>
      </w:r>
      <w:proofErr w:type="gramStart"/>
      <w:r w:rsidRPr="008931DB">
        <w:t>compare</w:t>
      </w:r>
      <w:proofErr w:type="gramEnd"/>
      <w:r w:rsidRPr="008931DB">
        <w:t xml:space="preserve"> and order</w:t>
      </w:r>
      <w:r w:rsidR="00384203" w:rsidRPr="008931DB">
        <w:t xml:space="preserve"> </w:t>
      </w:r>
      <w:r w:rsidR="008931DB" w:rsidRPr="008931DB">
        <w:t>integers</w:t>
      </w:r>
      <w:r w:rsidR="008931DB">
        <w:t>.</w:t>
      </w:r>
    </w:p>
    <w:p w14:paraId="7737B92E" w14:textId="4424DB69" w:rsidR="00354FC9" w:rsidRDefault="00354FC9" w:rsidP="007C03CC">
      <w:pPr>
        <w:pStyle w:val="Heading2"/>
        <w:spacing w:before="240"/>
      </w:pPr>
      <w:r>
        <w:t>Outcomes</w:t>
      </w:r>
    </w:p>
    <w:p w14:paraId="2FC809A8" w14:textId="0E2F897C" w:rsidR="00E3045B" w:rsidRPr="003B4D66" w:rsidRDefault="00841A63" w:rsidP="00354FC9">
      <w:pPr>
        <w:tabs>
          <w:tab w:val="left" w:pos="270"/>
        </w:tabs>
      </w:pPr>
      <w:r>
        <w:t xml:space="preserve">The </w:t>
      </w:r>
      <w:r w:rsidR="00B464BB">
        <w:t>student will use the number line to order integers</w:t>
      </w:r>
      <w:r w:rsidR="000030C1">
        <w:t>.</w:t>
      </w:r>
    </w:p>
    <w:p w14:paraId="282733E5" w14:textId="550212B3" w:rsidR="00271DEA" w:rsidRDefault="00354FC9" w:rsidP="007C03CC">
      <w:pPr>
        <w:pStyle w:val="Heading2"/>
        <w:spacing w:before="240"/>
      </w:pPr>
      <w:r>
        <w:t xml:space="preserve">Materials </w:t>
      </w:r>
    </w:p>
    <w:p w14:paraId="5825DC57" w14:textId="5609DAEC" w:rsidR="0084323E" w:rsidRDefault="00841A63">
      <w:pPr>
        <w:pStyle w:val="ListParagraph"/>
        <w:widowControl/>
        <w:numPr>
          <w:ilvl w:val="0"/>
          <w:numId w:val="2"/>
        </w:numPr>
        <w:spacing w:line="276" w:lineRule="auto"/>
      </w:pPr>
      <w:r>
        <w:t>Comparing Integers Warm-</w:t>
      </w:r>
      <w:r w:rsidR="0084323E">
        <w:t>u</w:t>
      </w:r>
      <w:r>
        <w:t>p</w:t>
      </w:r>
      <w:r w:rsidR="0084323E">
        <w:t xml:space="preserve"> (attached)</w:t>
      </w:r>
    </w:p>
    <w:p w14:paraId="2B9BCC31" w14:textId="1F98EE92" w:rsidR="005F7F4F" w:rsidRDefault="0084323E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 xml:space="preserve">Comparing Integers Warm-up </w:t>
      </w:r>
      <w:r w:rsidR="00A846E7">
        <w:t>A</w:t>
      </w:r>
      <w:r w:rsidR="00AA1908">
        <w:t xml:space="preserve">nswer </w:t>
      </w:r>
      <w:r w:rsidR="00A846E7">
        <w:t>K</w:t>
      </w:r>
      <w:r w:rsidR="00AA1908">
        <w:t>ey (attached)</w:t>
      </w:r>
    </w:p>
    <w:p w14:paraId="7E0F64F3" w14:textId="49050DA9" w:rsidR="00271DEA" w:rsidRDefault="005F7F4F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>F</w:t>
      </w:r>
      <w:r w:rsidR="000030C1">
        <w:t>rame</w:t>
      </w:r>
      <w:r>
        <w:t xml:space="preserve"> Routine for Comparing Integers (completed) (attached)</w:t>
      </w:r>
    </w:p>
    <w:p w14:paraId="7357F457" w14:textId="5592A7A1" w:rsidR="0084323E" w:rsidRDefault="007C03CC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 xml:space="preserve">Comparing Integers Practice </w:t>
      </w:r>
      <w:r w:rsidR="00AA1908">
        <w:t>sheet</w:t>
      </w:r>
      <w:r w:rsidR="0084323E">
        <w:t xml:space="preserve"> (attached)</w:t>
      </w:r>
    </w:p>
    <w:p w14:paraId="2341E845" w14:textId="1C2B2502" w:rsidR="0084323E" w:rsidRDefault="00493C9C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lastRenderedPageBreak/>
        <w:t>Comparing Integers Assessment Questions worksheet</w:t>
      </w:r>
      <w:r w:rsidR="005F7F4F">
        <w:t xml:space="preserve"> (attached)</w:t>
      </w:r>
    </w:p>
    <w:p w14:paraId="4242D9C2" w14:textId="217C813D" w:rsidR="00493C9C" w:rsidRDefault="0084323E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 xml:space="preserve">Comparing Integers Assessment Questions </w:t>
      </w:r>
      <w:r w:rsidR="00A846E7">
        <w:t xml:space="preserve">Answer Key </w:t>
      </w:r>
      <w:r w:rsidR="00AA1908">
        <w:t>(attached)</w:t>
      </w:r>
    </w:p>
    <w:p w14:paraId="19A8AC90" w14:textId="4076BBD4" w:rsidR="00354FC9" w:rsidRDefault="00E3045B" w:rsidP="007C03CC">
      <w:pPr>
        <w:pStyle w:val="Heading2"/>
        <w:tabs>
          <w:tab w:val="left" w:pos="10080"/>
        </w:tabs>
        <w:spacing w:before="240"/>
      </w:pPr>
      <w:r w:rsidRPr="003B4D66">
        <w:t>Vocab</w:t>
      </w:r>
      <w:r w:rsidR="00354FC9">
        <w:t>ulary</w:t>
      </w:r>
      <w:r w:rsidR="0029215A">
        <w:tab/>
      </w:r>
    </w:p>
    <w:p w14:paraId="76F0D5EB" w14:textId="3E03786D" w:rsidR="001451D0" w:rsidRDefault="001451D0" w:rsidP="007C03CC">
      <w:pPr>
        <w:pStyle w:val="ListParagraph"/>
        <w:tabs>
          <w:tab w:val="left" w:pos="10080"/>
        </w:tabs>
        <w:ind w:left="360"/>
        <w:sectPr w:rsidR="001451D0" w:rsidSect="007C03CC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2BF603E9" w14:textId="1E02FDE8" w:rsidR="00841A63" w:rsidRDefault="002E4E1E" w:rsidP="007C03CC">
      <w:pPr>
        <w:pStyle w:val="ListParagraph"/>
        <w:widowControl/>
        <w:spacing w:line="276" w:lineRule="auto"/>
        <w:ind w:left="360"/>
      </w:pPr>
      <w:proofErr w:type="gramStart"/>
      <w:r w:rsidRPr="007C03CC">
        <w:rPr>
          <w:i/>
        </w:rPr>
        <w:t>i</w:t>
      </w:r>
      <w:r w:rsidR="00841A63" w:rsidRPr="007C03CC">
        <w:rPr>
          <w:i/>
        </w:rPr>
        <w:t>nteger</w:t>
      </w:r>
      <w:proofErr w:type="gramEnd"/>
      <w:r>
        <w:t xml:space="preserve"> </w:t>
      </w:r>
      <w:r w:rsidR="00841A63">
        <w:t>- the set of whole numbers, their opposites, including zero {…-3, -2, -1, 0, 1, 2, 3…}</w:t>
      </w:r>
      <w:r>
        <w:t>,</w:t>
      </w:r>
      <w:r w:rsidRPr="002E4E1E">
        <w:t xml:space="preserve"> </w:t>
      </w:r>
      <w:r w:rsidRPr="007C03CC">
        <w:rPr>
          <w:i/>
        </w:rPr>
        <w:t>negative integer</w:t>
      </w:r>
      <w:r>
        <w:t xml:space="preserve"> - an integer less than zero. A negative integer is always less than a positive integer,</w:t>
      </w:r>
      <w:r w:rsidR="003B57DC">
        <w:t xml:space="preserve"> </w:t>
      </w:r>
      <w:r w:rsidRPr="007C03CC">
        <w:rPr>
          <w:i/>
        </w:rPr>
        <w:t xml:space="preserve">positive </w:t>
      </w:r>
      <w:r w:rsidR="00841A63" w:rsidRPr="007C03CC">
        <w:rPr>
          <w:i/>
        </w:rPr>
        <w:t>integer</w:t>
      </w:r>
      <w:r>
        <w:t xml:space="preserve"> </w:t>
      </w:r>
      <w:r w:rsidR="00841A63">
        <w:t>- an integer greater than zero,</w:t>
      </w:r>
      <w:r w:rsidR="003B57DC">
        <w:t xml:space="preserve"> </w:t>
      </w:r>
      <w:r w:rsidR="003B57DC" w:rsidRPr="007C03CC">
        <w:rPr>
          <w:i/>
        </w:rPr>
        <w:t>zero</w:t>
      </w:r>
      <w:r w:rsidR="003B57DC">
        <w:rPr>
          <w:i/>
        </w:rPr>
        <w:t xml:space="preserve"> </w:t>
      </w:r>
      <w:r w:rsidR="00841A63">
        <w:t>- an integer that is neither positive nor negative</w:t>
      </w:r>
    </w:p>
    <w:p w14:paraId="1800CE60" w14:textId="77777777" w:rsidR="001451D0" w:rsidRPr="00720A4E" w:rsidRDefault="001451D0" w:rsidP="001451D0"/>
    <w:p w14:paraId="71F9EC59" w14:textId="77777777" w:rsidR="00B67FBF" w:rsidRPr="00720A4E" w:rsidRDefault="00B67FBF" w:rsidP="001451D0">
      <w:pPr>
        <w:rPr>
          <w:sz w:val="28"/>
          <w:szCs w:val="28"/>
        </w:rPr>
        <w:sectPr w:rsidR="00B67FBF" w:rsidRPr="00720A4E" w:rsidSect="007C03CC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1BED0A5F" w14:textId="77777777" w:rsidR="00867493" w:rsidRDefault="00720A4E" w:rsidP="007C03CC">
      <w:pPr>
        <w:pStyle w:val="Heading2"/>
      </w:pPr>
      <w:r>
        <w:t>Co-T</w:t>
      </w:r>
      <w:r w:rsidR="00B22882">
        <w:t>eacher Actions</w:t>
      </w:r>
    </w:p>
    <w:tbl>
      <w:tblPr>
        <w:tblStyle w:val="TableGrid"/>
        <w:tblW w:w="12600" w:type="dxa"/>
        <w:tblInd w:w="85" w:type="dxa"/>
        <w:tblLayout w:type="fixed"/>
        <w:tblLook w:val="04A0" w:firstRow="1" w:lastRow="0" w:firstColumn="1" w:lastColumn="0" w:noHBand="0" w:noVBand="1"/>
        <w:tblCaption w:val="Co-Teacher Actions"/>
        <w:tblDescription w:val="This table describes what each teacher will do throughout the lesson."/>
      </w:tblPr>
      <w:tblGrid>
        <w:gridCol w:w="2003"/>
        <w:gridCol w:w="2227"/>
        <w:gridCol w:w="4230"/>
        <w:gridCol w:w="4140"/>
      </w:tblGrid>
      <w:tr w:rsidR="00FF546C" w14:paraId="49D4BF8E" w14:textId="77777777" w:rsidTr="007C03CC">
        <w:trPr>
          <w:tblHeader/>
        </w:trPr>
        <w:tc>
          <w:tcPr>
            <w:tcW w:w="2003" w:type="dxa"/>
          </w:tcPr>
          <w:p w14:paraId="6FB391AF" w14:textId="77777777" w:rsidR="00FF546C" w:rsidRPr="00FF546C" w:rsidRDefault="00FF546C" w:rsidP="00FF546C">
            <w:pPr>
              <w:rPr>
                <w:b/>
              </w:rPr>
            </w:pPr>
            <w:r w:rsidRPr="00FF546C">
              <w:rPr>
                <w:b/>
              </w:rPr>
              <w:t>Lesson Component</w:t>
            </w:r>
          </w:p>
        </w:tc>
        <w:tc>
          <w:tcPr>
            <w:tcW w:w="2227" w:type="dxa"/>
          </w:tcPr>
          <w:p w14:paraId="56E8E919" w14:textId="77777777" w:rsidR="00FF546C" w:rsidRPr="00FF546C" w:rsidRDefault="00FF546C" w:rsidP="00FF546C">
            <w:pPr>
              <w:rPr>
                <w:b/>
              </w:rPr>
            </w:pPr>
            <w:r w:rsidRPr="00FF546C">
              <w:rPr>
                <w:b/>
              </w:rPr>
              <w:t>Co-Teaching Approach(</w:t>
            </w:r>
            <w:proofErr w:type="spellStart"/>
            <w:r w:rsidRPr="00FF546C">
              <w:rPr>
                <w:b/>
              </w:rPr>
              <w:t>es</w:t>
            </w:r>
            <w:proofErr w:type="spellEnd"/>
            <w:r w:rsidRPr="00FF546C">
              <w:rPr>
                <w:b/>
              </w:rPr>
              <w:t>)</w:t>
            </w:r>
          </w:p>
        </w:tc>
        <w:tc>
          <w:tcPr>
            <w:tcW w:w="4230" w:type="dxa"/>
          </w:tcPr>
          <w:p w14:paraId="40434E1B" w14:textId="77777777" w:rsidR="00FF546C" w:rsidRPr="00FF546C" w:rsidRDefault="001451D0" w:rsidP="007C03CC">
            <w:pPr>
              <w:spacing w:after="120"/>
              <w:rPr>
                <w:b/>
              </w:rPr>
            </w:pPr>
            <w:r>
              <w:rPr>
                <w:b/>
              </w:rPr>
              <w:t>General Educator</w:t>
            </w:r>
            <w:r w:rsidR="008F07A5">
              <w:rPr>
                <w:b/>
              </w:rPr>
              <w:t xml:space="preserve"> (GE)</w:t>
            </w:r>
          </w:p>
        </w:tc>
        <w:tc>
          <w:tcPr>
            <w:tcW w:w="4140" w:type="dxa"/>
          </w:tcPr>
          <w:p w14:paraId="71183C78" w14:textId="77777777" w:rsidR="00FF546C" w:rsidRPr="00FF546C" w:rsidRDefault="001451D0" w:rsidP="007C03CC">
            <w:pPr>
              <w:spacing w:after="120"/>
              <w:rPr>
                <w:b/>
              </w:rPr>
            </w:pPr>
            <w:r>
              <w:rPr>
                <w:b/>
              </w:rPr>
              <w:t>Special Educator</w:t>
            </w:r>
            <w:r w:rsidR="008F07A5">
              <w:rPr>
                <w:b/>
              </w:rPr>
              <w:t xml:space="preserve"> (SE)</w:t>
            </w:r>
          </w:p>
        </w:tc>
      </w:tr>
      <w:tr w:rsidR="002645C4" w14:paraId="617327FF" w14:textId="77777777" w:rsidTr="007C03CC">
        <w:tc>
          <w:tcPr>
            <w:tcW w:w="2003" w:type="dxa"/>
          </w:tcPr>
          <w:p w14:paraId="01C57D16" w14:textId="77777777" w:rsidR="002645C4" w:rsidRPr="009065CE" w:rsidRDefault="002645C4" w:rsidP="00FF546C">
            <w:pPr>
              <w:rPr>
                <w:b/>
              </w:rPr>
            </w:pPr>
            <w:r w:rsidRPr="009065CE">
              <w:rPr>
                <w:b/>
              </w:rPr>
              <w:t>Anticipatory Set</w:t>
            </w:r>
          </w:p>
        </w:tc>
        <w:tc>
          <w:tcPr>
            <w:tcW w:w="2227" w:type="dxa"/>
          </w:tcPr>
          <w:p w14:paraId="105C67F2" w14:textId="77777777" w:rsidR="002645C4" w:rsidRPr="009065CE" w:rsidRDefault="00841A63" w:rsidP="007C26A5">
            <w:r>
              <w:t>Team Teach</w:t>
            </w:r>
          </w:p>
        </w:tc>
        <w:tc>
          <w:tcPr>
            <w:tcW w:w="4230" w:type="dxa"/>
          </w:tcPr>
          <w:p w14:paraId="2D1E5CDD" w14:textId="7188F2BB" w:rsidR="00DE17DF" w:rsidRPr="00180711" w:rsidRDefault="009E1272" w:rsidP="007C03CC">
            <w:pPr>
              <w:spacing w:after="120"/>
            </w:pPr>
            <w:r>
              <w:t>GE d</w:t>
            </w:r>
            <w:r w:rsidRPr="00180711">
              <w:t>istribute</w:t>
            </w:r>
            <w:r>
              <w:t>s</w:t>
            </w:r>
            <w:r w:rsidRPr="00180711">
              <w:t xml:space="preserve"> </w:t>
            </w:r>
            <w:r w:rsidR="00841A63" w:rsidRPr="00180711">
              <w:t>the Comparing Integers Warm-</w:t>
            </w:r>
            <w:r w:rsidR="0078729E">
              <w:t>u</w:t>
            </w:r>
            <w:r w:rsidR="00841A63" w:rsidRPr="00180711">
              <w:t xml:space="preserve">p worksheet and </w:t>
            </w:r>
            <w:r w:rsidRPr="00180711">
              <w:t>ha</w:t>
            </w:r>
            <w:r>
              <w:t>s</w:t>
            </w:r>
            <w:r w:rsidRPr="00180711">
              <w:t xml:space="preserve"> </w:t>
            </w:r>
            <w:r w:rsidR="00841A63" w:rsidRPr="00180711">
              <w:t xml:space="preserve">students complete it. </w:t>
            </w:r>
            <w:r>
              <w:t>GE a</w:t>
            </w:r>
            <w:r w:rsidR="00841A63" w:rsidRPr="00180711">
              <w:t>ssist</w:t>
            </w:r>
            <w:r>
              <w:t>s</w:t>
            </w:r>
            <w:r w:rsidR="00841A63" w:rsidRPr="00180711">
              <w:t xml:space="preserve"> any students having difficulty.</w:t>
            </w:r>
          </w:p>
        </w:tc>
        <w:tc>
          <w:tcPr>
            <w:tcW w:w="4140" w:type="dxa"/>
          </w:tcPr>
          <w:p w14:paraId="70AE1547" w14:textId="2FADEDF5" w:rsidR="00DE17DF" w:rsidRPr="00180711" w:rsidRDefault="009E1272" w:rsidP="007C03CC">
            <w:pPr>
              <w:spacing w:after="120"/>
            </w:pPr>
            <w:r>
              <w:t>SE a</w:t>
            </w:r>
            <w:r w:rsidRPr="00180711">
              <w:t>ssist</w:t>
            </w:r>
            <w:r>
              <w:t>s</w:t>
            </w:r>
            <w:r w:rsidRPr="00180711">
              <w:t xml:space="preserve"> </w:t>
            </w:r>
            <w:r w:rsidR="00841A63" w:rsidRPr="00180711">
              <w:t xml:space="preserve">any students having difficulty. </w:t>
            </w:r>
            <w:r>
              <w:t>SE d</w:t>
            </w:r>
            <w:r w:rsidRPr="00180711">
              <w:t>iscuss</w:t>
            </w:r>
            <w:r>
              <w:t>es</w:t>
            </w:r>
            <w:r w:rsidRPr="00180711">
              <w:t xml:space="preserve"> </w:t>
            </w:r>
            <w:r w:rsidR="00841A63" w:rsidRPr="00180711">
              <w:t xml:space="preserve">the answers with </w:t>
            </w:r>
            <w:r w:rsidR="00E5713C">
              <w:t xml:space="preserve">the </w:t>
            </w:r>
            <w:r w:rsidR="00841A63" w:rsidRPr="00180711">
              <w:t>whole class.</w:t>
            </w:r>
          </w:p>
        </w:tc>
      </w:tr>
      <w:tr w:rsidR="002645C4" w14:paraId="6E4472CA" w14:textId="77777777" w:rsidTr="007C03CC">
        <w:tc>
          <w:tcPr>
            <w:tcW w:w="2003" w:type="dxa"/>
          </w:tcPr>
          <w:p w14:paraId="19D24E5C" w14:textId="77777777" w:rsidR="002645C4" w:rsidRPr="009065CE" w:rsidRDefault="002645C4" w:rsidP="00FF546C">
            <w:pPr>
              <w:rPr>
                <w:b/>
              </w:rPr>
            </w:pPr>
            <w:r w:rsidRPr="009065CE">
              <w:rPr>
                <w:b/>
              </w:rPr>
              <w:t>Lesson Activities/</w:t>
            </w:r>
            <w:r>
              <w:rPr>
                <w:b/>
              </w:rPr>
              <w:t xml:space="preserve"> </w:t>
            </w:r>
            <w:r w:rsidRPr="009065CE">
              <w:rPr>
                <w:b/>
              </w:rPr>
              <w:t>Procedures</w:t>
            </w:r>
          </w:p>
        </w:tc>
        <w:tc>
          <w:tcPr>
            <w:tcW w:w="2227" w:type="dxa"/>
          </w:tcPr>
          <w:p w14:paraId="3414E867" w14:textId="77777777" w:rsidR="002645C4" w:rsidRDefault="002E045A" w:rsidP="00500BAA">
            <w:r>
              <w:t>Parallel Teaching</w:t>
            </w:r>
            <w:r w:rsidR="005C05A1">
              <w:t xml:space="preserve"> </w:t>
            </w:r>
          </w:p>
          <w:p w14:paraId="74DD9B16" w14:textId="77777777" w:rsidR="005C05A1" w:rsidRDefault="005C05A1" w:rsidP="00500BAA"/>
          <w:p w14:paraId="7493835D" w14:textId="77777777" w:rsidR="005C05A1" w:rsidRDefault="005C05A1" w:rsidP="00500BAA"/>
          <w:p w14:paraId="5A238809" w14:textId="77777777" w:rsidR="005C05A1" w:rsidRDefault="005C05A1" w:rsidP="00500BAA"/>
          <w:p w14:paraId="2026A7D9" w14:textId="77777777" w:rsidR="005C05A1" w:rsidRDefault="005C05A1" w:rsidP="00500BAA"/>
          <w:p w14:paraId="0601FCDD" w14:textId="77777777" w:rsidR="005C05A1" w:rsidRDefault="005C05A1" w:rsidP="00500BAA"/>
          <w:p w14:paraId="154E5346" w14:textId="77777777" w:rsidR="005C05A1" w:rsidRDefault="005C05A1" w:rsidP="00500BAA"/>
          <w:p w14:paraId="78DD659D" w14:textId="77777777" w:rsidR="005C05A1" w:rsidRDefault="005C05A1" w:rsidP="00500BAA"/>
          <w:p w14:paraId="60903949" w14:textId="77777777" w:rsidR="005C05A1" w:rsidRDefault="005C05A1" w:rsidP="00500BAA"/>
          <w:p w14:paraId="17F28C19" w14:textId="77777777" w:rsidR="005C05A1" w:rsidRDefault="005C05A1" w:rsidP="00500BAA"/>
          <w:p w14:paraId="4EF5681C" w14:textId="77777777" w:rsidR="005C05A1" w:rsidRDefault="005C05A1" w:rsidP="00500BAA"/>
          <w:p w14:paraId="37A7C986" w14:textId="77777777" w:rsidR="005C05A1" w:rsidRDefault="005C05A1" w:rsidP="00500BAA"/>
          <w:p w14:paraId="3AEADADE" w14:textId="77777777" w:rsidR="005C05A1" w:rsidRDefault="005C05A1" w:rsidP="00500BAA"/>
          <w:p w14:paraId="5EDB5189" w14:textId="77777777" w:rsidR="005C05A1" w:rsidRDefault="005C05A1" w:rsidP="00500BAA"/>
          <w:p w14:paraId="1ED3DB46" w14:textId="77777777" w:rsidR="005C05A1" w:rsidRDefault="005C05A1" w:rsidP="00500BAA"/>
          <w:p w14:paraId="408FD27D" w14:textId="77777777" w:rsidR="005C05A1" w:rsidRDefault="005C05A1" w:rsidP="00500BAA"/>
          <w:p w14:paraId="688AD8E1" w14:textId="77777777" w:rsidR="005C05A1" w:rsidRDefault="005C05A1" w:rsidP="00500BAA"/>
          <w:p w14:paraId="31AF16EA" w14:textId="77777777" w:rsidR="005C05A1" w:rsidRDefault="005C05A1" w:rsidP="00500BAA"/>
          <w:p w14:paraId="250EED6B" w14:textId="77777777" w:rsidR="005C05A1" w:rsidRDefault="005C05A1" w:rsidP="00500BAA"/>
          <w:p w14:paraId="48B6F69D" w14:textId="77777777" w:rsidR="005C05A1" w:rsidRDefault="005C05A1" w:rsidP="00500BAA"/>
          <w:p w14:paraId="2E1FCF96" w14:textId="77777777" w:rsidR="005C05A1" w:rsidRDefault="005C05A1" w:rsidP="00500BAA"/>
          <w:p w14:paraId="156B6C36" w14:textId="77777777" w:rsidR="005C05A1" w:rsidRDefault="005C05A1" w:rsidP="00500BAA"/>
          <w:p w14:paraId="5523085E" w14:textId="77777777" w:rsidR="005C05A1" w:rsidRDefault="005C05A1" w:rsidP="00500BAA"/>
          <w:p w14:paraId="3C04D331" w14:textId="77777777" w:rsidR="005C05A1" w:rsidRDefault="005C05A1" w:rsidP="00500BAA"/>
          <w:p w14:paraId="2026DEDC" w14:textId="77777777" w:rsidR="005C05A1" w:rsidRDefault="005C05A1" w:rsidP="00500BAA"/>
          <w:p w14:paraId="0E407285" w14:textId="77777777" w:rsidR="005C05A1" w:rsidRDefault="005C05A1" w:rsidP="00500BAA"/>
          <w:p w14:paraId="59760E90" w14:textId="77777777" w:rsidR="005C05A1" w:rsidRDefault="005C05A1" w:rsidP="00500BAA"/>
          <w:p w14:paraId="211997A3" w14:textId="77777777" w:rsidR="005C05A1" w:rsidRDefault="005C05A1" w:rsidP="00500BAA"/>
          <w:p w14:paraId="6DDAFC36" w14:textId="77777777" w:rsidR="005C05A1" w:rsidRDefault="005C05A1" w:rsidP="00500BAA"/>
          <w:p w14:paraId="050AA612" w14:textId="77777777" w:rsidR="005C05A1" w:rsidRDefault="005C05A1" w:rsidP="00500BAA"/>
          <w:p w14:paraId="0491BD29" w14:textId="77777777" w:rsidR="005C05A1" w:rsidRDefault="005C05A1" w:rsidP="00500BAA"/>
          <w:p w14:paraId="66127F58" w14:textId="77777777" w:rsidR="005C05A1" w:rsidRDefault="005C05A1" w:rsidP="00500BAA"/>
          <w:p w14:paraId="6EAC4EAC" w14:textId="77777777" w:rsidR="005C05A1" w:rsidRDefault="005C05A1" w:rsidP="00500BAA"/>
          <w:p w14:paraId="6353186A" w14:textId="77777777" w:rsidR="005C05A1" w:rsidRDefault="005C05A1" w:rsidP="00500BAA"/>
          <w:p w14:paraId="05DC8522" w14:textId="77777777" w:rsidR="005C05A1" w:rsidRDefault="005C05A1" w:rsidP="00500BAA"/>
          <w:p w14:paraId="77EC2F08" w14:textId="77777777" w:rsidR="005C05A1" w:rsidRDefault="005C05A1" w:rsidP="00500BAA"/>
          <w:p w14:paraId="3AD54343" w14:textId="77777777" w:rsidR="005C05A1" w:rsidRDefault="005C05A1" w:rsidP="00500BAA"/>
          <w:p w14:paraId="228236D6" w14:textId="77777777" w:rsidR="005C05A1" w:rsidRDefault="005C05A1" w:rsidP="00500BAA"/>
          <w:p w14:paraId="787E6CE1" w14:textId="77777777" w:rsidR="005C05A1" w:rsidRDefault="005C05A1" w:rsidP="00500BAA"/>
          <w:p w14:paraId="2523FC56" w14:textId="77777777" w:rsidR="005C05A1" w:rsidRDefault="005C05A1" w:rsidP="00500BAA"/>
          <w:p w14:paraId="709427CF" w14:textId="77777777" w:rsidR="005C05A1" w:rsidRDefault="005C05A1" w:rsidP="00500BAA"/>
          <w:p w14:paraId="7EC835B8" w14:textId="77777777" w:rsidR="005C05A1" w:rsidRDefault="005C05A1" w:rsidP="00500BAA"/>
          <w:p w14:paraId="61C1C80E" w14:textId="77777777" w:rsidR="005C05A1" w:rsidRDefault="005C05A1" w:rsidP="00500BAA"/>
          <w:p w14:paraId="6224B6CC" w14:textId="77777777" w:rsidR="005C05A1" w:rsidRDefault="005C05A1" w:rsidP="00500BAA"/>
          <w:p w14:paraId="358597A9" w14:textId="77777777" w:rsidR="005C05A1" w:rsidRDefault="005C05A1" w:rsidP="00500BAA"/>
          <w:p w14:paraId="61180948" w14:textId="77777777" w:rsidR="005C05A1" w:rsidRDefault="005C05A1" w:rsidP="00500BAA">
            <w:r>
              <w:t>Team Teach</w:t>
            </w:r>
          </w:p>
          <w:p w14:paraId="7228F5A8" w14:textId="77777777" w:rsidR="005C05A1" w:rsidRDefault="005C05A1" w:rsidP="00500BAA"/>
          <w:p w14:paraId="28651A74" w14:textId="77777777" w:rsidR="005C05A1" w:rsidRDefault="005C05A1" w:rsidP="00500BAA"/>
          <w:p w14:paraId="49B4A7AF" w14:textId="77777777" w:rsidR="005C05A1" w:rsidRDefault="005C05A1" w:rsidP="00500BAA"/>
          <w:p w14:paraId="3291D2B8" w14:textId="77777777" w:rsidR="005C05A1" w:rsidRPr="00885417" w:rsidRDefault="005C05A1" w:rsidP="00500BAA"/>
        </w:tc>
        <w:tc>
          <w:tcPr>
            <w:tcW w:w="4230" w:type="dxa"/>
          </w:tcPr>
          <w:p w14:paraId="1F4DB722" w14:textId="6FD8D9B0" w:rsidR="002E045A" w:rsidRDefault="009E1272" w:rsidP="007C03CC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GE s</w:t>
            </w:r>
            <w:r w:rsidRPr="00180711">
              <w:rPr>
                <w:rFonts w:ascii="Times New Roman" w:hAnsi="Times New Roman" w:cs="Times New Roman"/>
              </w:rPr>
              <w:t>plit</w:t>
            </w:r>
            <w:r>
              <w:rPr>
                <w:rFonts w:ascii="Times New Roman" w:hAnsi="Times New Roman" w:cs="Times New Roman"/>
              </w:rPr>
              <w:t xml:space="preserve">s </w:t>
            </w:r>
            <w:r w:rsidR="00F13DAC">
              <w:rPr>
                <w:rFonts w:ascii="Times New Roman" w:hAnsi="Times New Roman" w:cs="Times New Roman"/>
              </w:rPr>
              <w:t>the class</w:t>
            </w:r>
            <w:r w:rsidR="002E045A" w:rsidRPr="00180711">
              <w:rPr>
                <w:rFonts w:ascii="Times New Roman" w:hAnsi="Times New Roman" w:cs="Times New Roman"/>
              </w:rPr>
              <w:t xml:space="preserve"> into two groups</w:t>
            </w:r>
            <w:r w:rsidR="00B565EE">
              <w:rPr>
                <w:rFonts w:ascii="Times New Roman" w:hAnsi="Times New Roman" w:cs="Times New Roman"/>
              </w:rPr>
              <w:t>,</w:t>
            </w:r>
            <w:r w:rsidR="002E045A" w:rsidRPr="00180711">
              <w:rPr>
                <w:rFonts w:ascii="Times New Roman" w:hAnsi="Times New Roman" w:cs="Times New Roman"/>
              </w:rPr>
              <w:t xml:space="preserve"> </w:t>
            </w:r>
            <w:r w:rsidR="00B565EE">
              <w:rPr>
                <w:rFonts w:ascii="Times New Roman" w:hAnsi="Times New Roman" w:cs="Times New Roman"/>
              </w:rPr>
              <w:t>making</w:t>
            </w:r>
            <w:r w:rsidR="00B565EE" w:rsidRPr="00180711">
              <w:rPr>
                <w:rFonts w:ascii="Times New Roman" w:hAnsi="Times New Roman" w:cs="Times New Roman"/>
              </w:rPr>
              <w:t xml:space="preserve"> </w:t>
            </w:r>
            <w:r w:rsidR="00F13DAC">
              <w:rPr>
                <w:rFonts w:ascii="Times New Roman" w:hAnsi="Times New Roman" w:cs="Times New Roman"/>
              </w:rPr>
              <w:t xml:space="preserve">the </w:t>
            </w:r>
            <w:r w:rsidR="002E045A" w:rsidRPr="00180711">
              <w:rPr>
                <w:rFonts w:ascii="Times New Roman" w:hAnsi="Times New Roman" w:cs="Times New Roman"/>
              </w:rPr>
              <w:t xml:space="preserve">second group smaller and mainly for students who </w:t>
            </w:r>
            <w:r w:rsidR="00B565EE" w:rsidRPr="00180711">
              <w:rPr>
                <w:rFonts w:ascii="Times New Roman" w:hAnsi="Times New Roman" w:cs="Times New Roman"/>
              </w:rPr>
              <w:t>w</w:t>
            </w:r>
            <w:r w:rsidR="00B565EE">
              <w:rPr>
                <w:rFonts w:ascii="Times New Roman" w:hAnsi="Times New Roman" w:cs="Times New Roman"/>
              </w:rPr>
              <w:t>ill</w:t>
            </w:r>
            <w:r w:rsidR="00B565EE" w:rsidRPr="00180711">
              <w:rPr>
                <w:rFonts w:ascii="Times New Roman" w:hAnsi="Times New Roman" w:cs="Times New Roman"/>
              </w:rPr>
              <w:t xml:space="preserve"> </w:t>
            </w:r>
            <w:r w:rsidR="002E045A" w:rsidRPr="00180711">
              <w:rPr>
                <w:rFonts w:ascii="Times New Roman" w:hAnsi="Times New Roman" w:cs="Times New Roman"/>
              </w:rPr>
              <w:t>benefit from small group instruction.</w:t>
            </w:r>
          </w:p>
          <w:p w14:paraId="306BE8C9" w14:textId="0C87282C" w:rsidR="00841A63" w:rsidRPr="00180711" w:rsidRDefault="009E1272" w:rsidP="007C03CC">
            <w:pPr>
              <w:pStyle w:val="Default"/>
              <w:numPr>
                <w:ilvl w:val="0"/>
                <w:numId w:val="36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 d</w:t>
            </w:r>
            <w:r w:rsidR="00841A63" w:rsidRPr="00180711">
              <w:rPr>
                <w:rFonts w:ascii="Times New Roman" w:hAnsi="Times New Roman" w:cs="Times New Roman"/>
              </w:rPr>
              <w:t>raw</w:t>
            </w:r>
            <w:r>
              <w:rPr>
                <w:rFonts w:ascii="Times New Roman" w:hAnsi="Times New Roman" w:cs="Times New Roman"/>
              </w:rPr>
              <w:t>s</w:t>
            </w:r>
            <w:r w:rsidR="00841A63" w:rsidRPr="00180711">
              <w:rPr>
                <w:rFonts w:ascii="Times New Roman" w:hAnsi="Times New Roman" w:cs="Times New Roman"/>
              </w:rPr>
              <w:t xml:space="preserve"> 10 number lines on the board similar to the one shown below. </w:t>
            </w:r>
          </w:p>
          <w:p w14:paraId="1E3F9044" w14:textId="77777777" w:rsidR="00841A63" w:rsidRPr="00180711" w:rsidRDefault="00571BC6" w:rsidP="007C03CC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8071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2C5151" wp14:editId="6F68FE28">
                  <wp:extent cx="2606040" cy="245110"/>
                  <wp:effectExtent l="0" t="0" r="3810" b="2540"/>
                  <wp:docPr id="1" name="Picture 1" title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A877C1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4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8E384E" w14:textId="3B739313" w:rsidR="00841A63" w:rsidRPr="007C03CC" w:rsidRDefault="00E8471B" w:rsidP="007C03CC">
            <w:pPr>
              <w:pStyle w:val="Default"/>
              <w:numPr>
                <w:ilvl w:val="0"/>
                <w:numId w:val="36"/>
              </w:numPr>
              <w:spacing w:after="120"/>
              <w:rPr>
                <w:rFonts w:ascii="Times New Roman" w:hAnsi="Times New Roman" w:cs="Times New Roman"/>
                <w:b/>
              </w:rPr>
            </w:pPr>
            <w:r w:rsidRPr="007C03CC">
              <w:rPr>
                <w:rFonts w:ascii="Times New Roman" w:hAnsi="Times New Roman" w:cs="Times New Roman"/>
                <w:b/>
              </w:rPr>
              <w:t>Questions</w:t>
            </w:r>
          </w:p>
          <w:p w14:paraId="7612B344" w14:textId="71F8E66B" w:rsidR="00841A63" w:rsidRPr="00180711" w:rsidRDefault="00841A63" w:rsidP="007C03CC">
            <w:pPr>
              <w:pStyle w:val="Default"/>
              <w:spacing w:after="120"/>
              <w:ind w:left="252"/>
              <w:rPr>
                <w:rFonts w:ascii="Times New Roman" w:hAnsi="Times New Roman" w:cs="Times New Roman"/>
              </w:rPr>
            </w:pPr>
            <w:r w:rsidRPr="00180711">
              <w:rPr>
                <w:rFonts w:ascii="Times New Roman" w:hAnsi="Times New Roman" w:cs="Times New Roman"/>
              </w:rPr>
              <w:t>• Joh</w:t>
            </w:r>
            <w:r w:rsidR="00925625">
              <w:rPr>
                <w:rFonts w:ascii="Times New Roman" w:hAnsi="Times New Roman" w:cs="Times New Roman"/>
              </w:rPr>
              <w:t>n has $3 in his wallet. Joan owes $5</w:t>
            </w:r>
            <w:r w:rsidRPr="00180711">
              <w:rPr>
                <w:rFonts w:ascii="Times New Roman" w:hAnsi="Times New Roman" w:cs="Times New Roman"/>
              </w:rPr>
              <w:t xml:space="preserve"> </w:t>
            </w:r>
            <w:r w:rsidR="00F13DAC">
              <w:rPr>
                <w:rFonts w:ascii="Times New Roman" w:hAnsi="Times New Roman" w:cs="Times New Roman"/>
              </w:rPr>
              <w:t>t</w:t>
            </w:r>
            <w:r w:rsidRPr="00180711">
              <w:rPr>
                <w:rFonts w:ascii="Times New Roman" w:hAnsi="Times New Roman" w:cs="Times New Roman"/>
              </w:rPr>
              <w:t xml:space="preserve">o her mother. Who has more money? (John) </w:t>
            </w:r>
          </w:p>
          <w:p w14:paraId="46743AFA" w14:textId="74AC86BC" w:rsidR="00841A63" w:rsidRPr="00180711" w:rsidRDefault="00841A63" w:rsidP="007C03CC">
            <w:pPr>
              <w:pStyle w:val="Default"/>
              <w:spacing w:after="120"/>
              <w:ind w:left="252"/>
              <w:rPr>
                <w:rFonts w:ascii="Times New Roman" w:hAnsi="Times New Roman" w:cs="Times New Roman"/>
              </w:rPr>
            </w:pPr>
            <w:r w:rsidRPr="00180711">
              <w:rPr>
                <w:rFonts w:ascii="Times New Roman" w:hAnsi="Times New Roman" w:cs="Times New Roman"/>
              </w:rPr>
              <w:t>• Monday’s high temperature was 7°</w:t>
            </w:r>
            <w:r w:rsidR="00F13DAC">
              <w:rPr>
                <w:rFonts w:ascii="Times New Roman" w:hAnsi="Times New Roman" w:cs="Times New Roman"/>
              </w:rPr>
              <w:t>.</w:t>
            </w:r>
            <w:r w:rsidRPr="00180711">
              <w:rPr>
                <w:rFonts w:ascii="Times New Roman" w:hAnsi="Times New Roman" w:cs="Times New Roman"/>
              </w:rPr>
              <w:t xml:space="preserve"> Tuesday’s was −3°. Which day had the </w:t>
            </w:r>
            <w:r w:rsidRPr="00180711">
              <w:rPr>
                <w:rFonts w:ascii="Times New Roman" w:hAnsi="Times New Roman" w:cs="Times New Roman"/>
              </w:rPr>
              <w:lastRenderedPageBreak/>
              <w:t xml:space="preserve">higher temperature? (Monday) </w:t>
            </w:r>
          </w:p>
          <w:p w14:paraId="74076BA6" w14:textId="0B19E594" w:rsidR="00841A63" w:rsidRPr="00180711" w:rsidRDefault="00841A63" w:rsidP="007C03CC">
            <w:pPr>
              <w:pStyle w:val="Default"/>
              <w:spacing w:after="120"/>
              <w:ind w:left="252"/>
              <w:rPr>
                <w:rFonts w:ascii="Times New Roman" w:hAnsi="Times New Roman" w:cs="Times New Roman"/>
              </w:rPr>
            </w:pPr>
            <w:r w:rsidRPr="00180711">
              <w:rPr>
                <w:rFonts w:ascii="Times New Roman" w:hAnsi="Times New Roman" w:cs="Times New Roman"/>
              </w:rPr>
              <w:t>• Jamal is 10</w:t>
            </w:r>
            <w:r w:rsidR="00B73DC2">
              <w:rPr>
                <w:rFonts w:ascii="Times New Roman" w:hAnsi="Times New Roman" w:cs="Times New Roman"/>
              </w:rPr>
              <w:t>-</w:t>
            </w:r>
            <w:r w:rsidRPr="00180711">
              <w:rPr>
                <w:rFonts w:ascii="Times New Roman" w:hAnsi="Times New Roman" w:cs="Times New Roman"/>
              </w:rPr>
              <w:t>years</w:t>
            </w:r>
            <w:r w:rsidR="00B73DC2">
              <w:rPr>
                <w:rFonts w:ascii="Times New Roman" w:hAnsi="Times New Roman" w:cs="Times New Roman"/>
              </w:rPr>
              <w:t>-</w:t>
            </w:r>
            <w:r w:rsidRPr="00180711">
              <w:rPr>
                <w:rFonts w:ascii="Times New Roman" w:hAnsi="Times New Roman" w:cs="Times New Roman"/>
              </w:rPr>
              <w:t>old. Maggie is 12</w:t>
            </w:r>
            <w:r w:rsidR="00B73DC2">
              <w:rPr>
                <w:rFonts w:ascii="Times New Roman" w:hAnsi="Times New Roman" w:cs="Times New Roman"/>
              </w:rPr>
              <w:t>-years-old</w:t>
            </w:r>
            <w:r w:rsidRPr="00180711">
              <w:rPr>
                <w:rFonts w:ascii="Times New Roman" w:hAnsi="Times New Roman" w:cs="Times New Roman"/>
              </w:rPr>
              <w:t xml:space="preserve">. Who is older? (Maggie) </w:t>
            </w:r>
          </w:p>
          <w:p w14:paraId="5BB9AF8C" w14:textId="77777777" w:rsidR="00841A63" w:rsidRPr="00180711" w:rsidRDefault="00841A63" w:rsidP="007C03CC">
            <w:pPr>
              <w:pStyle w:val="Default"/>
              <w:spacing w:after="120"/>
              <w:ind w:left="252"/>
              <w:rPr>
                <w:rFonts w:ascii="Times New Roman" w:hAnsi="Times New Roman" w:cs="Times New Roman"/>
              </w:rPr>
            </w:pPr>
            <w:r w:rsidRPr="00180711">
              <w:rPr>
                <w:rFonts w:ascii="Times New Roman" w:hAnsi="Times New Roman" w:cs="Times New Roman"/>
              </w:rPr>
              <w:t xml:space="preserve">• In Alaska, Friday’s temperature was −10°. On Saturday, it was −15°. Which day had the higher temperature? (Friday) </w:t>
            </w:r>
          </w:p>
          <w:p w14:paraId="287C88FA" w14:textId="527F9DDC" w:rsidR="00841A63" w:rsidRPr="00180711" w:rsidRDefault="0091194E" w:rsidP="007C03CC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</w:t>
            </w:r>
            <w:r w:rsidR="00841A63" w:rsidRPr="00180711">
              <w:rPr>
                <w:rFonts w:ascii="Times New Roman" w:hAnsi="Times New Roman" w:cs="Times New Roman"/>
              </w:rPr>
              <w:t xml:space="preserve"> write</w:t>
            </w:r>
            <w:r>
              <w:rPr>
                <w:rFonts w:ascii="Times New Roman" w:hAnsi="Times New Roman" w:cs="Times New Roman"/>
              </w:rPr>
              <w:t>s</w:t>
            </w:r>
            <w:r w:rsidR="00841A63" w:rsidRPr="00180711">
              <w:rPr>
                <w:rFonts w:ascii="Times New Roman" w:hAnsi="Times New Roman" w:cs="Times New Roman"/>
              </w:rPr>
              <w:t xml:space="preserve"> the corresponding integers on one of the number lines</w:t>
            </w:r>
            <w:r>
              <w:rPr>
                <w:rFonts w:ascii="Times New Roman" w:hAnsi="Times New Roman" w:cs="Times New Roman"/>
              </w:rPr>
              <w:t xml:space="preserve"> as students answer the questions</w:t>
            </w:r>
            <w:r w:rsidR="00841A63" w:rsidRPr="0018071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GE u</w:t>
            </w:r>
            <w:r w:rsidRPr="00180711">
              <w:rPr>
                <w:rFonts w:ascii="Times New Roman" w:hAnsi="Times New Roman" w:cs="Times New Roman"/>
              </w:rPr>
              <w:t>se</w:t>
            </w:r>
            <w:r>
              <w:rPr>
                <w:rFonts w:ascii="Times New Roman" w:hAnsi="Times New Roman" w:cs="Times New Roman"/>
              </w:rPr>
              <w:t>s</w:t>
            </w:r>
            <w:r w:rsidRPr="00180711">
              <w:rPr>
                <w:rFonts w:ascii="Times New Roman" w:hAnsi="Times New Roman" w:cs="Times New Roman"/>
              </w:rPr>
              <w:t xml:space="preserve"> </w:t>
            </w:r>
            <w:r w:rsidR="00841A63" w:rsidRPr="00180711">
              <w:rPr>
                <w:rFonts w:ascii="Times New Roman" w:hAnsi="Times New Roman" w:cs="Times New Roman"/>
              </w:rPr>
              <w:t xml:space="preserve">a different number line for each question. Each time the students decide which number is greater, </w:t>
            </w:r>
            <w:r w:rsidR="00490A27">
              <w:rPr>
                <w:rFonts w:ascii="Times New Roman" w:hAnsi="Times New Roman" w:cs="Times New Roman"/>
              </w:rPr>
              <w:t xml:space="preserve">GE </w:t>
            </w:r>
            <w:r w:rsidR="00841A63" w:rsidRPr="00180711">
              <w:rPr>
                <w:rFonts w:ascii="Times New Roman" w:hAnsi="Times New Roman" w:cs="Times New Roman"/>
              </w:rPr>
              <w:t>circle</w:t>
            </w:r>
            <w:r w:rsidR="00490A27">
              <w:rPr>
                <w:rFonts w:ascii="Times New Roman" w:hAnsi="Times New Roman" w:cs="Times New Roman"/>
              </w:rPr>
              <w:t>s</w:t>
            </w:r>
            <w:r w:rsidR="00841A63" w:rsidRPr="00180711">
              <w:rPr>
                <w:rFonts w:ascii="Times New Roman" w:hAnsi="Times New Roman" w:cs="Times New Roman"/>
              </w:rPr>
              <w:t xml:space="preserve"> that number on its number line. </w:t>
            </w:r>
          </w:p>
          <w:p w14:paraId="4C9FA1E1" w14:textId="4AFDDCCD" w:rsidR="00841A63" w:rsidRPr="00180711" w:rsidRDefault="00483A5B" w:rsidP="007C03CC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1194E">
              <w:rPr>
                <w:rFonts w:ascii="Times New Roman" w:hAnsi="Times New Roman" w:cs="Times New Roman"/>
              </w:rPr>
              <w:t xml:space="preserve">GE </w:t>
            </w:r>
            <w:r w:rsidR="00841A63" w:rsidRPr="00180711">
              <w:rPr>
                <w:rFonts w:ascii="Times New Roman" w:hAnsi="Times New Roman" w:cs="Times New Roman"/>
              </w:rPr>
              <w:t>point</w:t>
            </w:r>
            <w:r w:rsidR="0091194E">
              <w:rPr>
                <w:rFonts w:ascii="Times New Roman" w:hAnsi="Times New Roman" w:cs="Times New Roman"/>
              </w:rPr>
              <w:t>s</w:t>
            </w:r>
            <w:r w:rsidR="00841A63" w:rsidRPr="00180711">
              <w:rPr>
                <w:rFonts w:ascii="Times New Roman" w:hAnsi="Times New Roman" w:cs="Times New Roman"/>
              </w:rPr>
              <w:t xml:space="preserve"> out to the students that the </w:t>
            </w:r>
            <w:r w:rsidR="00841A63" w:rsidRPr="007C03CC">
              <w:rPr>
                <w:rFonts w:ascii="Times New Roman" w:hAnsi="Times New Roman" w:cs="Times New Roman"/>
                <w:iCs/>
              </w:rPr>
              <w:t>larger</w:t>
            </w:r>
            <w:r w:rsidR="00841A63" w:rsidRPr="0018071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841A63" w:rsidRPr="00180711">
              <w:rPr>
                <w:rFonts w:ascii="Times New Roman" w:hAnsi="Times New Roman" w:cs="Times New Roman"/>
              </w:rPr>
              <w:t xml:space="preserve">number on each number line is circled. </w:t>
            </w:r>
            <w:r w:rsidR="0091194E">
              <w:rPr>
                <w:rFonts w:ascii="Times New Roman" w:hAnsi="Times New Roman" w:cs="Times New Roman"/>
              </w:rPr>
              <w:t>GE a</w:t>
            </w:r>
            <w:r w:rsidR="00841A63" w:rsidRPr="00180711">
              <w:rPr>
                <w:rFonts w:ascii="Times New Roman" w:hAnsi="Times New Roman" w:cs="Times New Roman"/>
              </w:rPr>
              <w:t>sk</w:t>
            </w:r>
            <w:r w:rsidR="0091194E">
              <w:rPr>
                <w:rFonts w:ascii="Times New Roman" w:hAnsi="Times New Roman" w:cs="Times New Roman"/>
              </w:rPr>
              <w:t>s</w:t>
            </w:r>
            <w:r w:rsidR="00841A63" w:rsidRPr="00180711">
              <w:rPr>
                <w:rFonts w:ascii="Times New Roman" w:hAnsi="Times New Roman" w:cs="Times New Roman"/>
              </w:rPr>
              <w:t xml:space="preserve"> them to compare the number lines and </w:t>
            </w:r>
            <w:r w:rsidR="00B565EE">
              <w:rPr>
                <w:rFonts w:ascii="Times New Roman" w:hAnsi="Times New Roman" w:cs="Times New Roman"/>
              </w:rPr>
              <w:t>indicate</w:t>
            </w:r>
            <w:r w:rsidR="00B565EE" w:rsidRPr="00180711">
              <w:rPr>
                <w:rFonts w:ascii="Times New Roman" w:hAnsi="Times New Roman" w:cs="Times New Roman"/>
              </w:rPr>
              <w:t xml:space="preserve"> </w:t>
            </w:r>
            <w:r w:rsidR="00841A63" w:rsidRPr="00180711">
              <w:rPr>
                <w:rFonts w:ascii="Times New Roman" w:hAnsi="Times New Roman" w:cs="Times New Roman"/>
              </w:rPr>
              <w:t xml:space="preserve">what these larger numbers have in common. (The larger number in each pair of numbers is always the number on the </w:t>
            </w:r>
            <w:r w:rsidR="00841A63" w:rsidRPr="007C03CC">
              <w:rPr>
                <w:rFonts w:ascii="Times New Roman" w:hAnsi="Times New Roman" w:cs="Times New Roman"/>
                <w:iCs/>
              </w:rPr>
              <w:t>right</w:t>
            </w:r>
            <w:r w:rsidR="00841A63" w:rsidRPr="00180711">
              <w:rPr>
                <w:rFonts w:ascii="Times New Roman" w:hAnsi="Times New Roman" w:cs="Times New Roman"/>
              </w:rPr>
              <w:t xml:space="preserve">.) </w:t>
            </w:r>
          </w:p>
          <w:p w14:paraId="23122462" w14:textId="342A58C6" w:rsidR="00841A63" w:rsidRPr="00180711" w:rsidRDefault="00483A5B" w:rsidP="007C03CC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91194E">
              <w:rPr>
                <w:rFonts w:ascii="Times New Roman" w:hAnsi="Times New Roman" w:cs="Times New Roman"/>
              </w:rPr>
              <w:t>GE e</w:t>
            </w:r>
            <w:r w:rsidR="00841A63" w:rsidRPr="00180711">
              <w:rPr>
                <w:rFonts w:ascii="Times New Roman" w:hAnsi="Times New Roman" w:cs="Times New Roman"/>
              </w:rPr>
              <w:t>rase</w:t>
            </w:r>
            <w:r w:rsidR="0091194E">
              <w:rPr>
                <w:rFonts w:ascii="Times New Roman" w:hAnsi="Times New Roman" w:cs="Times New Roman"/>
              </w:rPr>
              <w:t>s</w:t>
            </w:r>
            <w:r w:rsidR="00841A63" w:rsidRPr="00180711">
              <w:rPr>
                <w:rFonts w:ascii="Times New Roman" w:hAnsi="Times New Roman" w:cs="Times New Roman"/>
              </w:rPr>
              <w:t xml:space="preserve"> the number lines and put</w:t>
            </w:r>
            <w:r w:rsidR="0091194E">
              <w:rPr>
                <w:rFonts w:ascii="Times New Roman" w:hAnsi="Times New Roman" w:cs="Times New Roman"/>
              </w:rPr>
              <w:t>s</w:t>
            </w:r>
            <w:r w:rsidR="00841A63" w:rsidRPr="00180711">
              <w:rPr>
                <w:rFonts w:ascii="Times New Roman" w:hAnsi="Times New Roman" w:cs="Times New Roman"/>
              </w:rPr>
              <w:t xml:space="preserve"> up the following number line: </w:t>
            </w:r>
          </w:p>
          <w:p w14:paraId="0A0A8FCF" w14:textId="77777777" w:rsidR="0096406B" w:rsidRPr="00180711" w:rsidRDefault="0096406B" w:rsidP="007C03CC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8071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A33EC44" wp14:editId="6EAA8277">
                  <wp:extent cx="2606040" cy="350520"/>
                  <wp:effectExtent l="0" t="0" r="3810" b="0"/>
                  <wp:docPr id="2" name="Picture 2" title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8A8622C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4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4491E8" w14:textId="260B28D9" w:rsidR="00841A63" w:rsidRPr="00180711" w:rsidRDefault="006E512E" w:rsidP="007C03CC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7C03CC">
              <w:rPr>
                <w:rFonts w:ascii="Times New Roman" w:hAnsi="Times New Roman" w:cs="Times New Roman"/>
                <w:b/>
              </w:rPr>
              <w:t>Questions</w:t>
            </w:r>
          </w:p>
          <w:p w14:paraId="609E31CB" w14:textId="1910FFC4" w:rsidR="00841A63" w:rsidRPr="00180711" w:rsidRDefault="00841A63" w:rsidP="007C03CC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80711">
              <w:rPr>
                <w:rFonts w:ascii="Times New Roman" w:hAnsi="Times New Roman" w:cs="Times New Roman"/>
              </w:rPr>
              <w:t xml:space="preserve">• </w:t>
            </w:r>
            <w:r w:rsidR="000C72BD">
              <w:rPr>
                <w:rFonts w:ascii="Times New Roman" w:hAnsi="Times New Roman" w:cs="Times New Roman"/>
              </w:rPr>
              <w:t>Does</w:t>
            </w:r>
            <w:r w:rsidRPr="001807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80711">
              <w:rPr>
                <w:rFonts w:ascii="Times New Roman" w:hAnsi="Times New Roman" w:cs="Times New Roman"/>
                <w:i/>
                <w:iCs/>
              </w:rPr>
              <w:t xml:space="preserve">a </w:t>
            </w:r>
            <w:proofErr w:type="spellStart"/>
            <w:r w:rsidRPr="00180711">
              <w:rPr>
                <w:rFonts w:ascii="Times New Roman" w:hAnsi="Times New Roman" w:cs="Times New Roman"/>
              </w:rPr>
              <w:t>or</w:t>
            </w:r>
            <w:proofErr w:type="gramEnd"/>
            <w:r w:rsidR="000C72BD">
              <w:rPr>
                <w:rFonts w:ascii="Times New Roman" w:hAnsi="Times New Roman" w:cs="Times New Roman"/>
              </w:rPr>
              <w:t xml:space="preserve"> </w:t>
            </w:r>
            <w:r w:rsidRPr="00180711">
              <w:rPr>
                <w:rFonts w:ascii="Times New Roman" w:hAnsi="Times New Roman" w:cs="Times New Roman"/>
                <w:i/>
                <w:iCs/>
              </w:rPr>
              <w:t>e</w:t>
            </w:r>
            <w:proofErr w:type="spellEnd"/>
            <w:r w:rsidRPr="00180711">
              <w:rPr>
                <w:rFonts w:ascii="Times New Roman" w:hAnsi="Times New Roman" w:cs="Times New Roman"/>
              </w:rPr>
              <w:t xml:space="preserve"> represent the larger </w:t>
            </w:r>
            <w:r w:rsidRPr="00180711">
              <w:rPr>
                <w:rFonts w:ascii="Times New Roman" w:hAnsi="Times New Roman" w:cs="Times New Roman"/>
              </w:rPr>
              <w:lastRenderedPageBreak/>
              <w:t>number? (</w:t>
            </w:r>
            <w:r w:rsidRPr="00180711">
              <w:rPr>
                <w:rFonts w:ascii="Times New Roman" w:hAnsi="Times New Roman" w:cs="Times New Roman"/>
                <w:i/>
                <w:iCs/>
              </w:rPr>
              <w:t>e</w:t>
            </w:r>
            <w:r w:rsidRPr="00180711">
              <w:rPr>
                <w:rFonts w:ascii="Times New Roman" w:hAnsi="Times New Roman" w:cs="Times New Roman"/>
              </w:rPr>
              <w:t xml:space="preserve">) </w:t>
            </w:r>
          </w:p>
          <w:p w14:paraId="2FE921A6" w14:textId="441F38CD" w:rsidR="00841A63" w:rsidRPr="00180711" w:rsidRDefault="00841A63" w:rsidP="007C03CC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80711">
              <w:rPr>
                <w:rFonts w:ascii="Times New Roman" w:hAnsi="Times New Roman" w:cs="Times New Roman"/>
              </w:rPr>
              <w:t xml:space="preserve">• </w:t>
            </w:r>
            <w:r w:rsidR="000C72BD">
              <w:rPr>
                <w:rFonts w:ascii="Times New Roman" w:hAnsi="Times New Roman" w:cs="Times New Roman"/>
              </w:rPr>
              <w:t>Does</w:t>
            </w:r>
            <w:r w:rsidRPr="00180711">
              <w:rPr>
                <w:rFonts w:ascii="Times New Roman" w:hAnsi="Times New Roman" w:cs="Times New Roman"/>
              </w:rPr>
              <w:t xml:space="preserve"> </w:t>
            </w:r>
            <w:r w:rsidRPr="00180711">
              <w:rPr>
                <w:rFonts w:ascii="Times New Roman" w:hAnsi="Times New Roman" w:cs="Times New Roman"/>
                <w:i/>
                <w:iCs/>
              </w:rPr>
              <w:t xml:space="preserve">c </w:t>
            </w:r>
            <w:r w:rsidRPr="00180711">
              <w:rPr>
                <w:rFonts w:ascii="Times New Roman" w:hAnsi="Times New Roman" w:cs="Times New Roman"/>
              </w:rPr>
              <w:t xml:space="preserve">or </w:t>
            </w:r>
            <w:r w:rsidRPr="00180711">
              <w:rPr>
                <w:rFonts w:ascii="Times New Roman" w:hAnsi="Times New Roman" w:cs="Times New Roman"/>
                <w:i/>
                <w:iCs/>
              </w:rPr>
              <w:t>x</w:t>
            </w:r>
            <w:r w:rsidRPr="00180711">
              <w:rPr>
                <w:rFonts w:ascii="Times New Roman" w:hAnsi="Times New Roman" w:cs="Times New Roman"/>
              </w:rPr>
              <w:t xml:space="preserve"> represent the larger number? (</w:t>
            </w:r>
            <w:r w:rsidRPr="00180711">
              <w:rPr>
                <w:rFonts w:ascii="Times New Roman" w:hAnsi="Times New Roman" w:cs="Times New Roman"/>
                <w:i/>
                <w:iCs/>
              </w:rPr>
              <w:t>c</w:t>
            </w:r>
            <w:r w:rsidRPr="00180711">
              <w:rPr>
                <w:rFonts w:ascii="Times New Roman" w:hAnsi="Times New Roman" w:cs="Times New Roman"/>
              </w:rPr>
              <w:t xml:space="preserve">) </w:t>
            </w:r>
          </w:p>
          <w:p w14:paraId="1DBC9C2C" w14:textId="07C81248" w:rsidR="00841A63" w:rsidRPr="00180711" w:rsidRDefault="00841A63" w:rsidP="007C03CC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80711">
              <w:rPr>
                <w:rFonts w:ascii="Times New Roman" w:hAnsi="Times New Roman" w:cs="Times New Roman"/>
              </w:rPr>
              <w:t xml:space="preserve">• </w:t>
            </w:r>
            <w:r w:rsidR="000C72BD">
              <w:rPr>
                <w:rFonts w:ascii="Times New Roman" w:hAnsi="Times New Roman" w:cs="Times New Roman"/>
              </w:rPr>
              <w:t>Does</w:t>
            </w:r>
            <w:r w:rsidRPr="00180711">
              <w:rPr>
                <w:rFonts w:ascii="Times New Roman" w:hAnsi="Times New Roman" w:cs="Times New Roman"/>
              </w:rPr>
              <w:t xml:space="preserve"> </w:t>
            </w:r>
            <w:r w:rsidRPr="00180711">
              <w:rPr>
                <w:rFonts w:ascii="Times New Roman" w:hAnsi="Times New Roman" w:cs="Times New Roman"/>
                <w:i/>
                <w:iCs/>
              </w:rPr>
              <w:t xml:space="preserve">z </w:t>
            </w:r>
            <w:r w:rsidRPr="00180711">
              <w:rPr>
                <w:rFonts w:ascii="Times New Roman" w:hAnsi="Times New Roman" w:cs="Times New Roman"/>
              </w:rPr>
              <w:t xml:space="preserve">or </w:t>
            </w:r>
            <w:r w:rsidRPr="00180711">
              <w:rPr>
                <w:rFonts w:ascii="Times New Roman" w:hAnsi="Times New Roman" w:cs="Times New Roman"/>
                <w:i/>
                <w:iCs/>
              </w:rPr>
              <w:t>y</w:t>
            </w:r>
            <w:r w:rsidRPr="00180711">
              <w:rPr>
                <w:rFonts w:ascii="Times New Roman" w:hAnsi="Times New Roman" w:cs="Times New Roman"/>
              </w:rPr>
              <w:t xml:space="preserve"> represent the larger number? (</w:t>
            </w:r>
            <w:r w:rsidRPr="00180711">
              <w:rPr>
                <w:rFonts w:ascii="Times New Roman" w:hAnsi="Times New Roman" w:cs="Times New Roman"/>
                <w:i/>
                <w:iCs/>
              </w:rPr>
              <w:t>y</w:t>
            </w:r>
            <w:r w:rsidRPr="00180711">
              <w:rPr>
                <w:rFonts w:ascii="Times New Roman" w:hAnsi="Times New Roman" w:cs="Times New Roman"/>
              </w:rPr>
              <w:t xml:space="preserve">) </w:t>
            </w:r>
          </w:p>
          <w:p w14:paraId="67C006AB" w14:textId="77777777" w:rsidR="00841A63" w:rsidRPr="00180711" w:rsidRDefault="00841A63" w:rsidP="007C03CC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80711">
              <w:rPr>
                <w:rFonts w:ascii="Times New Roman" w:hAnsi="Times New Roman" w:cs="Times New Roman"/>
              </w:rPr>
              <w:t xml:space="preserve">• Which is larger, the number represented by </w:t>
            </w:r>
            <w:proofErr w:type="gramStart"/>
            <w:r w:rsidRPr="007C03CC">
              <w:rPr>
                <w:rFonts w:ascii="Times New Roman" w:hAnsi="Times New Roman" w:cs="Times New Roman"/>
                <w:i/>
              </w:rPr>
              <w:t>a</w:t>
            </w:r>
            <w:r w:rsidRPr="00180711">
              <w:rPr>
                <w:rFonts w:ascii="Times New Roman" w:hAnsi="Times New Roman" w:cs="Times New Roman"/>
              </w:rPr>
              <w:t xml:space="preserve"> or</w:t>
            </w:r>
            <w:proofErr w:type="gramEnd"/>
            <w:r w:rsidRPr="00180711">
              <w:rPr>
                <w:rFonts w:ascii="Times New Roman" w:hAnsi="Times New Roman" w:cs="Times New Roman"/>
              </w:rPr>
              <w:t xml:space="preserve"> </w:t>
            </w:r>
            <w:r w:rsidRPr="007C03CC">
              <w:rPr>
                <w:rFonts w:ascii="Times New Roman" w:hAnsi="Times New Roman" w:cs="Times New Roman"/>
                <w:i/>
              </w:rPr>
              <w:t>0</w:t>
            </w:r>
            <w:r w:rsidRPr="00180711">
              <w:rPr>
                <w:rFonts w:ascii="Times New Roman" w:hAnsi="Times New Roman" w:cs="Times New Roman"/>
              </w:rPr>
              <w:t>? (</w:t>
            </w:r>
            <w:r w:rsidRPr="00180711">
              <w:rPr>
                <w:rFonts w:ascii="Times New Roman" w:hAnsi="Times New Roman" w:cs="Times New Roman"/>
                <w:i/>
                <w:iCs/>
              </w:rPr>
              <w:t>a</w:t>
            </w:r>
            <w:r w:rsidRPr="00180711">
              <w:rPr>
                <w:rFonts w:ascii="Times New Roman" w:hAnsi="Times New Roman" w:cs="Times New Roman"/>
              </w:rPr>
              <w:t xml:space="preserve">) </w:t>
            </w:r>
          </w:p>
          <w:p w14:paraId="4CCCC149" w14:textId="652DEE6B" w:rsidR="00841A63" w:rsidRPr="00180711" w:rsidRDefault="00841A63" w:rsidP="007C03CC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80711">
              <w:rPr>
                <w:rFonts w:ascii="Times New Roman" w:hAnsi="Times New Roman" w:cs="Times New Roman"/>
              </w:rPr>
              <w:t xml:space="preserve">• </w:t>
            </w:r>
            <w:r w:rsidR="000C72BD">
              <w:rPr>
                <w:rFonts w:ascii="Times New Roman" w:hAnsi="Times New Roman" w:cs="Times New Roman"/>
              </w:rPr>
              <w:t>Does</w:t>
            </w:r>
            <w:r w:rsidRPr="00180711">
              <w:rPr>
                <w:rFonts w:ascii="Times New Roman" w:hAnsi="Times New Roman" w:cs="Times New Roman"/>
              </w:rPr>
              <w:t xml:space="preserve"> </w:t>
            </w:r>
            <w:r w:rsidRPr="00180711">
              <w:rPr>
                <w:rFonts w:ascii="Times New Roman" w:hAnsi="Times New Roman" w:cs="Times New Roman"/>
                <w:i/>
                <w:iCs/>
              </w:rPr>
              <w:t xml:space="preserve">x </w:t>
            </w:r>
            <w:r w:rsidRPr="00180711">
              <w:rPr>
                <w:rFonts w:ascii="Times New Roman" w:hAnsi="Times New Roman" w:cs="Times New Roman"/>
              </w:rPr>
              <w:t xml:space="preserve">or </w:t>
            </w:r>
            <w:r w:rsidRPr="00180711">
              <w:rPr>
                <w:rFonts w:ascii="Times New Roman" w:hAnsi="Times New Roman" w:cs="Times New Roman"/>
                <w:i/>
                <w:iCs/>
              </w:rPr>
              <w:t>y</w:t>
            </w:r>
            <w:r w:rsidRPr="00180711">
              <w:rPr>
                <w:rFonts w:ascii="Times New Roman" w:hAnsi="Times New Roman" w:cs="Times New Roman"/>
              </w:rPr>
              <w:t xml:space="preserve"> represents the larger number? (</w:t>
            </w:r>
            <w:r w:rsidRPr="00180711">
              <w:rPr>
                <w:rFonts w:ascii="Times New Roman" w:hAnsi="Times New Roman" w:cs="Times New Roman"/>
                <w:i/>
                <w:iCs/>
              </w:rPr>
              <w:t xml:space="preserve">x) </w:t>
            </w:r>
          </w:p>
          <w:p w14:paraId="7206DA10" w14:textId="2E207DE0" w:rsidR="00841A63" w:rsidRPr="00180711" w:rsidRDefault="00112878" w:rsidP="007C03CC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 a</w:t>
            </w:r>
            <w:r w:rsidR="00841A63" w:rsidRPr="00180711">
              <w:rPr>
                <w:rFonts w:ascii="Times New Roman" w:hAnsi="Times New Roman" w:cs="Times New Roman"/>
              </w:rPr>
              <w:t>sk</w:t>
            </w:r>
            <w:r>
              <w:rPr>
                <w:rFonts w:ascii="Times New Roman" w:hAnsi="Times New Roman" w:cs="Times New Roman"/>
              </w:rPr>
              <w:t>s</w:t>
            </w:r>
            <w:r w:rsidR="00841A63" w:rsidRPr="00180711">
              <w:rPr>
                <w:rFonts w:ascii="Times New Roman" w:hAnsi="Times New Roman" w:cs="Times New Roman"/>
              </w:rPr>
              <w:t xml:space="preserve"> the students to defend their answers. </w:t>
            </w:r>
          </w:p>
          <w:p w14:paraId="0BE897F2" w14:textId="54EFBB8A" w:rsidR="002645C4" w:rsidRDefault="00483A5B" w:rsidP="007C03CC">
            <w:pPr>
              <w:spacing w:after="120"/>
            </w:pPr>
            <w:r>
              <w:t xml:space="preserve">5. </w:t>
            </w:r>
            <w:r w:rsidR="00112878">
              <w:t>GE a</w:t>
            </w:r>
            <w:r w:rsidR="00841A63" w:rsidRPr="00180711">
              <w:t>sk</w:t>
            </w:r>
            <w:r w:rsidR="00112878">
              <w:t>s</w:t>
            </w:r>
            <w:r w:rsidR="00841A63" w:rsidRPr="00180711">
              <w:t xml:space="preserve"> the students to work in pairs to make a rule about comparing integers. Students should decide</w:t>
            </w:r>
            <w:r w:rsidR="00F61C4F">
              <w:t xml:space="preserve"> that for numbers on the number</w:t>
            </w:r>
            <w:r w:rsidR="00841A63" w:rsidRPr="00180711">
              <w:t xml:space="preserve"> line, the farther to the right they are</w:t>
            </w:r>
            <w:r w:rsidR="00F13DAC">
              <w:t>,</w:t>
            </w:r>
            <w:r w:rsidR="00841A63" w:rsidRPr="00180711">
              <w:t xml:space="preserve"> the larger they are, and the farther to the left they are</w:t>
            </w:r>
            <w:r w:rsidR="00F13DAC">
              <w:t>,</w:t>
            </w:r>
            <w:r w:rsidR="00841A63" w:rsidRPr="00180711">
              <w:t xml:space="preserve"> the smaller they are. </w:t>
            </w:r>
          </w:p>
          <w:p w14:paraId="786A31DD" w14:textId="16BF2E82" w:rsidR="00493C9C" w:rsidRPr="00180711" w:rsidRDefault="00483A5B" w:rsidP="007C03CC">
            <w:pPr>
              <w:spacing w:after="120"/>
            </w:pPr>
            <w:r>
              <w:t xml:space="preserve">6. </w:t>
            </w:r>
            <w:r w:rsidR="00112878">
              <w:t>GE r</w:t>
            </w:r>
            <w:r w:rsidR="00493C9C">
              <w:t>eturn</w:t>
            </w:r>
            <w:r w:rsidR="00112878">
              <w:t>s</w:t>
            </w:r>
            <w:r w:rsidR="00493C9C">
              <w:t xml:space="preserve"> to whole group instructi</w:t>
            </w:r>
            <w:r w:rsidR="00EA584C">
              <w:t>on to complete the notes on</w:t>
            </w:r>
            <w:r w:rsidR="00493C9C">
              <w:t xml:space="preserve"> </w:t>
            </w:r>
            <w:r w:rsidR="00B73DC2">
              <w:t xml:space="preserve">the </w:t>
            </w:r>
            <w:r w:rsidR="00B565EE" w:rsidRPr="007C03CC">
              <w:t>i</w:t>
            </w:r>
            <w:r w:rsidR="00493C9C" w:rsidRPr="00B73DC2">
              <w:t xml:space="preserve">ntegers </w:t>
            </w:r>
            <w:r w:rsidR="00B565EE" w:rsidRPr="007C03CC">
              <w:t>f</w:t>
            </w:r>
            <w:r w:rsidR="00B565EE" w:rsidRPr="00B73DC2">
              <w:t xml:space="preserve">raming </w:t>
            </w:r>
            <w:r w:rsidR="00B565EE" w:rsidRPr="007C03CC">
              <w:t>r</w:t>
            </w:r>
            <w:r w:rsidR="00B565EE" w:rsidRPr="00B73DC2">
              <w:t>outine</w:t>
            </w:r>
            <w:r w:rsidR="005C05A1" w:rsidRPr="00B73DC2">
              <w:t xml:space="preserve">. </w:t>
            </w:r>
            <w:r w:rsidR="00112878">
              <w:t>GE r</w:t>
            </w:r>
            <w:r w:rsidR="00112878" w:rsidRPr="00B73DC2">
              <w:t>eview</w:t>
            </w:r>
            <w:r w:rsidR="00112878">
              <w:t>s</w:t>
            </w:r>
            <w:r w:rsidR="00112878" w:rsidRPr="00B73DC2">
              <w:t xml:space="preserve"> </w:t>
            </w:r>
            <w:r w:rsidR="005C05A1" w:rsidRPr="00B73DC2">
              <w:t xml:space="preserve">the </w:t>
            </w:r>
            <w:r w:rsidR="00112878">
              <w:t>Frame</w:t>
            </w:r>
            <w:r w:rsidR="005C05A1" w:rsidRPr="00B73DC2">
              <w:t xml:space="preserve"> Routin</w:t>
            </w:r>
            <w:r w:rsidR="00B565EE" w:rsidRPr="007C03CC">
              <w:t>e</w:t>
            </w:r>
            <w:r w:rsidR="005C05A1" w:rsidRPr="00B73DC2">
              <w:t xml:space="preserve"> </w:t>
            </w:r>
            <w:r w:rsidR="00B73DC2" w:rsidRPr="007C03CC">
              <w:t>for Comparing</w:t>
            </w:r>
            <w:r w:rsidR="00B73DC2" w:rsidRPr="00B73DC2">
              <w:t xml:space="preserve"> </w:t>
            </w:r>
            <w:r w:rsidR="005C05A1" w:rsidRPr="00B73DC2">
              <w:t>Integers to extend</w:t>
            </w:r>
            <w:r w:rsidR="005C05A1" w:rsidRPr="00180711">
              <w:t xml:space="preserve"> understanding and </w:t>
            </w:r>
            <w:r w:rsidR="005C05A1">
              <w:t>give shape to integer</w:t>
            </w:r>
            <w:r w:rsidR="005C05A1" w:rsidRPr="00180711">
              <w:t xml:space="preserve"> knowledge. </w:t>
            </w:r>
          </w:p>
        </w:tc>
        <w:tc>
          <w:tcPr>
            <w:tcW w:w="4140" w:type="dxa"/>
          </w:tcPr>
          <w:p w14:paraId="1D07D769" w14:textId="063995F9" w:rsidR="0096406B" w:rsidRPr="00180711" w:rsidRDefault="009E1272" w:rsidP="007C03CC">
            <w:pPr>
              <w:spacing w:after="120"/>
            </w:pPr>
            <w:r>
              <w:lastRenderedPageBreak/>
              <w:t>SE creates a</w:t>
            </w:r>
            <w:r w:rsidR="00B73DC2">
              <w:t xml:space="preserve"> s</w:t>
            </w:r>
            <w:r w:rsidR="00B73DC2" w:rsidRPr="00180711">
              <w:t xml:space="preserve">econd </w:t>
            </w:r>
            <w:r w:rsidR="002E045A" w:rsidRPr="00180711">
              <w:t>group for students</w:t>
            </w:r>
            <w:r w:rsidR="00E8471B">
              <w:t>,</w:t>
            </w:r>
            <w:r w:rsidR="002E045A" w:rsidRPr="00180711">
              <w:t xml:space="preserve"> who </w:t>
            </w:r>
            <w:r w:rsidR="00B565EE" w:rsidRPr="00180711">
              <w:t>w</w:t>
            </w:r>
            <w:r w:rsidR="00B565EE">
              <w:t>ill</w:t>
            </w:r>
            <w:r w:rsidR="00B565EE" w:rsidRPr="00180711">
              <w:t xml:space="preserve"> </w:t>
            </w:r>
            <w:r w:rsidR="002E045A" w:rsidRPr="00180711">
              <w:t>benefit from small group instruction</w:t>
            </w:r>
            <w:r w:rsidR="00F13DAC">
              <w:t>,</w:t>
            </w:r>
            <w:r w:rsidR="002E045A" w:rsidRPr="00180711">
              <w:t xml:space="preserve"> thus allowing for </w:t>
            </w:r>
            <w:r w:rsidR="00F13DAC">
              <w:t xml:space="preserve">a </w:t>
            </w:r>
            <w:r w:rsidR="00F61C4F">
              <w:t>shorter</w:t>
            </w:r>
            <w:r w:rsidR="002E045A" w:rsidRPr="00180711">
              <w:t xml:space="preserve"> wait time and different versions of number lines (i</w:t>
            </w:r>
            <w:r w:rsidR="00F13DAC">
              <w:t>.</w:t>
            </w:r>
            <w:r w:rsidR="002E045A" w:rsidRPr="00180711">
              <w:t>e</w:t>
            </w:r>
            <w:r w:rsidR="00F13DAC">
              <w:t>.</w:t>
            </w:r>
            <w:r w:rsidR="002E045A" w:rsidRPr="00180711">
              <w:t>, number lines with numbers already written, temperature gauge, etc.).</w:t>
            </w:r>
          </w:p>
          <w:p w14:paraId="05B7F098" w14:textId="6FED66B3" w:rsidR="00180711" w:rsidRPr="00180711" w:rsidRDefault="009E1272" w:rsidP="007C03CC">
            <w:pPr>
              <w:pStyle w:val="Default"/>
              <w:numPr>
                <w:ilvl w:val="0"/>
                <w:numId w:val="37"/>
              </w:numPr>
              <w:spacing w:after="120"/>
              <w:rPr>
                <w:rFonts w:ascii="Times New Roman" w:hAnsi="Times New Roman" w:cs="Times New Roman"/>
              </w:rPr>
            </w:pPr>
            <w:r w:rsidRPr="007C03CC">
              <w:rPr>
                <w:rFonts w:ascii="Times New Roman" w:hAnsi="Times New Roman" w:cs="Times New Roman"/>
              </w:rPr>
              <w:t>SE d</w:t>
            </w:r>
            <w:r w:rsidR="00180711" w:rsidRPr="009E1272">
              <w:rPr>
                <w:rFonts w:ascii="Times New Roman" w:hAnsi="Times New Roman" w:cs="Times New Roman"/>
              </w:rPr>
              <w:t>raw</w:t>
            </w:r>
            <w:r w:rsidRPr="009E1272">
              <w:rPr>
                <w:rFonts w:ascii="Times New Roman" w:hAnsi="Times New Roman" w:cs="Times New Roman"/>
              </w:rPr>
              <w:t>s</w:t>
            </w:r>
            <w:r w:rsidR="00180711" w:rsidRPr="00180711">
              <w:rPr>
                <w:rFonts w:ascii="Times New Roman" w:hAnsi="Times New Roman" w:cs="Times New Roman"/>
              </w:rPr>
              <w:t xml:space="preserve"> 10 number lines on the board</w:t>
            </w:r>
            <w:r w:rsidR="00B73DC2">
              <w:rPr>
                <w:rFonts w:ascii="Times New Roman" w:hAnsi="Times New Roman" w:cs="Times New Roman"/>
              </w:rPr>
              <w:t>,</w:t>
            </w:r>
            <w:r w:rsidR="00180711" w:rsidRPr="00180711">
              <w:rPr>
                <w:rFonts w:ascii="Times New Roman" w:hAnsi="Times New Roman" w:cs="Times New Roman"/>
              </w:rPr>
              <w:t xml:space="preserve"> similar to the one shown below. </w:t>
            </w:r>
          </w:p>
          <w:p w14:paraId="1629902C" w14:textId="77777777" w:rsidR="00180711" w:rsidRPr="00180711" w:rsidRDefault="00180711" w:rsidP="007C03CC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8071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918B10" wp14:editId="022E8679">
                  <wp:extent cx="2479589" cy="245070"/>
                  <wp:effectExtent l="0" t="0" r="0" b="3175"/>
                  <wp:docPr id="3" name="Picture 3" title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A877C1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632" cy="253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8CB10A" w14:textId="41A2779C" w:rsidR="00180711" w:rsidRPr="007C03CC" w:rsidRDefault="00E8471B" w:rsidP="007C03CC">
            <w:pPr>
              <w:pStyle w:val="Default"/>
              <w:numPr>
                <w:ilvl w:val="0"/>
                <w:numId w:val="37"/>
              </w:numPr>
              <w:spacing w:after="120"/>
              <w:rPr>
                <w:rFonts w:ascii="Times New Roman" w:hAnsi="Times New Roman" w:cs="Times New Roman"/>
                <w:b/>
              </w:rPr>
            </w:pPr>
            <w:r w:rsidRPr="007C03CC">
              <w:rPr>
                <w:rFonts w:ascii="Times New Roman" w:hAnsi="Times New Roman" w:cs="Times New Roman"/>
                <w:b/>
              </w:rPr>
              <w:t>Questions</w:t>
            </w:r>
          </w:p>
          <w:p w14:paraId="5770AA4B" w14:textId="77777777" w:rsidR="00180711" w:rsidRDefault="00180711" w:rsidP="007C03CC">
            <w:pPr>
              <w:pStyle w:val="Default"/>
              <w:spacing w:after="120"/>
              <w:ind w:left="342"/>
              <w:rPr>
                <w:rFonts w:ascii="Times New Roman" w:hAnsi="Times New Roman" w:cs="Times New Roman"/>
              </w:rPr>
            </w:pPr>
            <w:r w:rsidRPr="00180711">
              <w:rPr>
                <w:rFonts w:ascii="Times New Roman" w:hAnsi="Times New Roman" w:cs="Times New Roman"/>
              </w:rPr>
              <w:t>• Joh</w:t>
            </w:r>
            <w:r w:rsidR="00925625">
              <w:rPr>
                <w:rFonts w:ascii="Times New Roman" w:hAnsi="Times New Roman" w:cs="Times New Roman"/>
              </w:rPr>
              <w:t>n has $3 in his wallet. Joan owes $5</w:t>
            </w:r>
            <w:r w:rsidRPr="00180711">
              <w:rPr>
                <w:rFonts w:ascii="Times New Roman" w:hAnsi="Times New Roman" w:cs="Times New Roman"/>
              </w:rPr>
              <w:t xml:space="preserve"> to her mother. Who has </w:t>
            </w:r>
            <w:r w:rsidRPr="00180711">
              <w:rPr>
                <w:rFonts w:ascii="Times New Roman" w:hAnsi="Times New Roman" w:cs="Times New Roman"/>
              </w:rPr>
              <w:lastRenderedPageBreak/>
              <w:t xml:space="preserve">more money? (John) </w:t>
            </w:r>
          </w:p>
          <w:p w14:paraId="317CAF4E" w14:textId="77777777" w:rsidR="00180711" w:rsidRPr="00180711" w:rsidRDefault="00180711" w:rsidP="007C03CC">
            <w:pPr>
              <w:pStyle w:val="Default"/>
              <w:spacing w:after="120"/>
              <w:ind w:left="342"/>
              <w:rPr>
                <w:rFonts w:ascii="Times New Roman" w:hAnsi="Times New Roman" w:cs="Times New Roman"/>
              </w:rPr>
            </w:pPr>
            <w:r w:rsidRPr="00180711">
              <w:rPr>
                <w:rFonts w:ascii="Times New Roman" w:hAnsi="Times New Roman" w:cs="Times New Roman"/>
              </w:rPr>
              <w:t xml:space="preserve">• Monday’s high temperature was 7°. Tuesday’s was −3°. Which day had the higher temperature? (Monday) </w:t>
            </w:r>
          </w:p>
          <w:p w14:paraId="175DFE4F" w14:textId="1C6277F3" w:rsidR="00180711" w:rsidRPr="00180711" w:rsidRDefault="00180711" w:rsidP="007C03CC">
            <w:pPr>
              <w:pStyle w:val="Default"/>
              <w:spacing w:after="120"/>
              <w:ind w:left="342"/>
              <w:rPr>
                <w:rFonts w:ascii="Times New Roman" w:hAnsi="Times New Roman" w:cs="Times New Roman"/>
              </w:rPr>
            </w:pPr>
            <w:r w:rsidRPr="00180711">
              <w:rPr>
                <w:rFonts w:ascii="Times New Roman" w:hAnsi="Times New Roman" w:cs="Times New Roman"/>
              </w:rPr>
              <w:t>• Jamal is 10</w:t>
            </w:r>
            <w:r w:rsidR="000D56E8">
              <w:rPr>
                <w:rFonts w:ascii="Times New Roman" w:hAnsi="Times New Roman" w:cs="Times New Roman"/>
              </w:rPr>
              <w:t>-</w:t>
            </w:r>
            <w:r w:rsidRPr="00180711">
              <w:rPr>
                <w:rFonts w:ascii="Times New Roman" w:hAnsi="Times New Roman" w:cs="Times New Roman"/>
              </w:rPr>
              <w:t>year</w:t>
            </w:r>
            <w:r w:rsidR="000D56E8">
              <w:rPr>
                <w:rFonts w:ascii="Times New Roman" w:hAnsi="Times New Roman" w:cs="Times New Roman"/>
              </w:rPr>
              <w:t>s-</w:t>
            </w:r>
            <w:r w:rsidRPr="00180711">
              <w:rPr>
                <w:rFonts w:ascii="Times New Roman" w:hAnsi="Times New Roman" w:cs="Times New Roman"/>
              </w:rPr>
              <w:t>old. Maggie is 12</w:t>
            </w:r>
            <w:r w:rsidR="000D56E8">
              <w:rPr>
                <w:rFonts w:ascii="Times New Roman" w:hAnsi="Times New Roman" w:cs="Times New Roman"/>
              </w:rPr>
              <w:t>-years-old</w:t>
            </w:r>
            <w:r w:rsidRPr="00180711">
              <w:rPr>
                <w:rFonts w:ascii="Times New Roman" w:hAnsi="Times New Roman" w:cs="Times New Roman"/>
              </w:rPr>
              <w:t xml:space="preserve">. Who is older? (Maggie) </w:t>
            </w:r>
          </w:p>
          <w:p w14:paraId="0BF1CE4E" w14:textId="77777777" w:rsidR="00180711" w:rsidRPr="00180711" w:rsidRDefault="00180711" w:rsidP="007C03CC">
            <w:pPr>
              <w:pStyle w:val="Default"/>
              <w:spacing w:after="120"/>
              <w:ind w:left="342"/>
              <w:rPr>
                <w:rFonts w:ascii="Times New Roman" w:hAnsi="Times New Roman" w:cs="Times New Roman"/>
              </w:rPr>
            </w:pPr>
            <w:r w:rsidRPr="00180711">
              <w:rPr>
                <w:rFonts w:ascii="Times New Roman" w:hAnsi="Times New Roman" w:cs="Times New Roman"/>
              </w:rPr>
              <w:t xml:space="preserve">• In Alaska, Friday’s temperature was −10°. On Saturday, it was −15°. Which day had the higher temperature? (Friday) </w:t>
            </w:r>
          </w:p>
          <w:p w14:paraId="2B14E1F1" w14:textId="65C5737C" w:rsidR="00180711" w:rsidRPr="00180711" w:rsidRDefault="0091194E" w:rsidP="007C03CC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</w:t>
            </w:r>
            <w:r w:rsidRPr="00180711">
              <w:rPr>
                <w:rFonts w:ascii="Times New Roman" w:hAnsi="Times New Roman" w:cs="Times New Roman"/>
              </w:rPr>
              <w:t xml:space="preserve"> write</w:t>
            </w:r>
            <w:r>
              <w:rPr>
                <w:rFonts w:ascii="Times New Roman" w:hAnsi="Times New Roman" w:cs="Times New Roman"/>
              </w:rPr>
              <w:t>s</w:t>
            </w:r>
            <w:r w:rsidRPr="00180711">
              <w:rPr>
                <w:rFonts w:ascii="Times New Roman" w:hAnsi="Times New Roman" w:cs="Times New Roman"/>
              </w:rPr>
              <w:t xml:space="preserve"> the corresponding integers on one of the number lines</w:t>
            </w:r>
            <w:r>
              <w:rPr>
                <w:rFonts w:ascii="Times New Roman" w:hAnsi="Times New Roman" w:cs="Times New Roman"/>
              </w:rPr>
              <w:t xml:space="preserve"> as students answer the questions</w:t>
            </w:r>
            <w:r w:rsidR="00180711" w:rsidRPr="0018071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SE u</w:t>
            </w:r>
            <w:r w:rsidRPr="00180711">
              <w:rPr>
                <w:rFonts w:ascii="Times New Roman" w:hAnsi="Times New Roman" w:cs="Times New Roman"/>
              </w:rPr>
              <w:t>se</w:t>
            </w:r>
            <w:r>
              <w:rPr>
                <w:rFonts w:ascii="Times New Roman" w:hAnsi="Times New Roman" w:cs="Times New Roman"/>
              </w:rPr>
              <w:t>s</w:t>
            </w:r>
            <w:r w:rsidRPr="00180711">
              <w:rPr>
                <w:rFonts w:ascii="Times New Roman" w:hAnsi="Times New Roman" w:cs="Times New Roman"/>
              </w:rPr>
              <w:t xml:space="preserve"> </w:t>
            </w:r>
            <w:r w:rsidR="00180711" w:rsidRPr="00180711">
              <w:rPr>
                <w:rFonts w:ascii="Times New Roman" w:hAnsi="Times New Roman" w:cs="Times New Roman"/>
              </w:rPr>
              <w:t xml:space="preserve">a different number line for each question. Each time the students decide which number is greater, </w:t>
            </w:r>
            <w:r w:rsidR="00490A27">
              <w:rPr>
                <w:rFonts w:ascii="Times New Roman" w:hAnsi="Times New Roman" w:cs="Times New Roman"/>
              </w:rPr>
              <w:t xml:space="preserve">GE </w:t>
            </w:r>
            <w:r w:rsidR="00180711" w:rsidRPr="00180711">
              <w:rPr>
                <w:rFonts w:ascii="Times New Roman" w:hAnsi="Times New Roman" w:cs="Times New Roman"/>
              </w:rPr>
              <w:t>circle</w:t>
            </w:r>
            <w:r w:rsidR="00490A27">
              <w:rPr>
                <w:rFonts w:ascii="Times New Roman" w:hAnsi="Times New Roman" w:cs="Times New Roman"/>
              </w:rPr>
              <w:t>s</w:t>
            </w:r>
            <w:r w:rsidR="00180711" w:rsidRPr="00180711">
              <w:rPr>
                <w:rFonts w:ascii="Times New Roman" w:hAnsi="Times New Roman" w:cs="Times New Roman"/>
              </w:rPr>
              <w:t xml:space="preserve"> that number on its number line. </w:t>
            </w:r>
          </w:p>
          <w:p w14:paraId="5B2C9F69" w14:textId="21E8C3F8" w:rsidR="00180711" w:rsidRPr="00180711" w:rsidRDefault="00483A5B" w:rsidP="007C03CC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1194E">
              <w:rPr>
                <w:rFonts w:ascii="Times New Roman" w:hAnsi="Times New Roman" w:cs="Times New Roman"/>
              </w:rPr>
              <w:t>SE</w:t>
            </w:r>
            <w:r w:rsidR="00180711" w:rsidRPr="00180711">
              <w:rPr>
                <w:rFonts w:ascii="Times New Roman" w:hAnsi="Times New Roman" w:cs="Times New Roman"/>
              </w:rPr>
              <w:t xml:space="preserve"> point</w:t>
            </w:r>
            <w:r w:rsidR="0091194E">
              <w:rPr>
                <w:rFonts w:ascii="Times New Roman" w:hAnsi="Times New Roman" w:cs="Times New Roman"/>
              </w:rPr>
              <w:t>s</w:t>
            </w:r>
            <w:r w:rsidR="00180711" w:rsidRPr="00180711">
              <w:rPr>
                <w:rFonts w:ascii="Times New Roman" w:hAnsi="Times New Roman" w:cs="Times New Roman"/>
              </w:rPr>
              <w:t xml:space="preserve"> out to the students that the </w:t>
            </w:r>
            <w:r w:rsidR="00180711" w:rsidRPr="007C03CC">
              <w:rPr>
                <w:rFonts w:ascii="Times New Roman" w:hAnsi="Times New Roman" w:cs="Times New Roman"/>
                <w:iCs/>
              </w:rPr>
              <w:t xml:space="preserve">larger </w:t>
            </w:r>
            <w:r w:rsidR="00180711" w:rsidRPr="000D56E8">
              <w:rPr>
                <w:rFonts w:ascii="Times New Roman" w:hAnsi="Times New Roman" w:cs="Times New Roman"/>
              </w:rPr>
              <w:t>n</w:t>
            </w:r>
            <w:r w:rsidR="00180711" w:rsidRPr="00180711">
              <w:rPr>
                <w:rFonts w:ascii="Times New Roman" w:hAnsi="Times New Roman" w:cs="Times New Roman"/>
              </w:rPr>
              <w:t xml:space="preserve">umber on each number line is circled. </w:t>
            </w:r>
            <w:r w:rsidR="0091194E">
              <w:rPr>
                <w:rFonts w:ascii="Times New Roman" w:hAnsi="Times New Roman" w:cs="Times New Roman"/>
              </w:rPr>
              <w:t>SE a</w:t>
            </w:r>
            <w:r w:rsidR="0091194E" w:rsidRPr="00180711">
              <w:rPr>
                <w:rFonts w:ascii="Times New Roman" w:hAnsi="Times New Roman" w:cs="Times New Roman"/>
              </w:rPr>
              <w:t>sk</w:t>
            </w:r>
            <w:r w:rsidR="0091194E">
              <w:rPr>
                <w:rFonts w:ascii="Times New Roman" w:hAnsi="Times New Roman" w:cs="Times New Roman"/>
              </w:rPr>
              <w:t>s</w:t>
            </w:r>
            <w:r w:rsidR="0091194E" w:rsidRPr="00180711">
              <w:rPr>
                <w:rFonts w:ascii="Times New Roman" w:hAnsi="Times New Roman" w:cs="Times New Roman"/>
              </w:rPr>
              <w:t xml:space="preserve"> </w:t>
            </w:r>
            <w:r w:rsidR="00180711" w:rsidRPr="00180711">
              <w:rPr>
                <w:rFonts w:ascii="Times New Roman" w:hAnsi="Times New Roman" w:cs="Times New Roman"/>
              </w:rPr>
              <w:t xml:space="preserve">them to compare the number lines and </w:t>
            </w:r>
            <w:r w:rsidR="00B565EE">
              <w:rPr>
                <w:rFonts w:ascii="Times New Roman" w:hAnsi="Times New Roman" w:cs="Times New Roman"/>
              </w:rPr>
              <w:t>indicate</w:t>
            </w:r>
            <w:r w:rsidR="00B565EE" w:rsidRPr="00180711">
              <w:rPr>
                <w:rFonts w:ascii="Times New Roman" w:hAnsi="Times New Roman" w:cs="Times New Roman"/>
              </w:rPr>
              <w:t xml:space="preserve"> </w:t>
            </w:r>
            <w:r w:rsidR="00180711" w:rsidRPr="00180711">
              <w:rPr>
                <w:rFonts w:ascii="Times New Roman" w:hAnsi="Times New Roman" w:cs="Times New Roman"/>
              </w:rPr>
              <w:t xml:space="preserve">what these larger numbers have in common. (The larger number in each pair of numbers is always the number on the </w:t>
            </w:r>
            <w:r w:rsidR="00180711" w:rsidRPr="007C03CC">
              <w:rPr>
                <w:rFonts w:ascii="Times New Roman" w:hAnsi="Times New Roman" w:cs="Times New Roman"/>
                <w:iCs/>
              </w:rPr>
              <w:t>right</w:t>
            </w:r>
            <w:r w:rsidR="00180711" w:rsidRPr="000D56E8">
              <w:rPr>
                <w:rFonts w:ascii="Times New Roman" w:hAnsi="Times New Roman" w:cs="Times New Roman"/>
              </w:rPr>
              <w:t>.</w:t>
            </w:r>
            <w:r w:rsidR="00180711" w:rsidRPr="00180711">
              <w:rPr>
                <w:rFonts w:ascii="Times New Roman" w:hAnsi="Times New Roman" w:cs="Times New Roman"/>
              </w:rPr>
              <w:t xml:space="preserve">) </w:t>
            </w:r>
          </w:p>
          <w:p w14:paraId="59EC5636" w14:textId="584770E4" w:rsidR="00180711" w:rsidRPr="00180711" w:rsidRDefault="00483A5B" w:rsidP="007C03CC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91194E">
              <w:rPr>
                <w:rFonts w:ascii="Times New Roman" w:hAnsi="Times New Roman" w:cs="Times New Roman"/>
              </w:rPr>
              <w:t>SE e</w:t>
            </w:r>
            <w:r w:rsidR="00180711" w:rsidRPr="00180711">
              <w:rPr>
                <w:rFonts w:ascii="Times New Roman" w:hAnsi="Times New Roman" w:cs="Times New Roman"/>
              </w:rPr>
              <w:t>rase</w:t>
            </w:r>
            <w:r w:rsidR="0091194E">
              <w:rPr>
                <w:rFonts w:ascii="Times New Roman" w:hAnsi="Times New Roman" w:cs="Times New Roman"/>
              </w:rPr>
              <w:t>s</w:t>
            </w:r>
            <w:r w:rsidR="00180711" w:rsidRPr="00180711">
              <w:rPr>
                <w:rFonts w:ascii="Times New Roman" w:hAnsi="Times New Roman" w:cs="Times New Roman"/>
              </w:rPr>
              <w:t xml:space="preserve"> the number lines and put</w:t>
            </w:r>
            <w:r w:rsidR="0091194E">
              <w:rPr>
                <w:rFonts w:ascii="Times New Roman" w:hAnsi="Times New Roman" w:cs="Times New Roman"/>
              </w:rPr>
              <w:t>s</w:t>
            </w:r>
            <w:r w:rsidR="00180711" w:rsidRPr="00180711">
              <w:rPr>
                <w:rFonts w:ascii="Times New Roman" w:hAnsi="Times New Roman" w:cs="Times New Roman"/>
              </w:rPr>
              <w:t xml:space="preserve"> up the following number line: </w:t>
            </w:r>
          </w:p>
          <w:p w14:paraId="5AB43201" w14:textId="77777777" w:rsidR="00180711" w:rsidRPr="00180711" w:rsidRDefault="00180711" w:rsidP="007C03CC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80711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336A78C8" wp14:editId="5F34D285">
                  <wp:extent cx="2606040" cy="350520"/>
                  <wp:effectExtent l="0" t="0" r="3810" b="0"/>
                  <wp:docPr id="4" name="Picture 4" title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8A8622C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4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5737C7" w14:textId="147FCB73" w:rsidR="00180711" w:rsidRPr="00180711" w:rsidRDefault="006E512E" w:rsidP="007C03CC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7C03CC">
              <w:rPr>
                <w:rFonts w:ascii="Times New Roman" w:hAnsi="Times New Roman" w:cs="Times New Roman"/>
                <w:b/>
              </w:rPr>
              <w:t>Questions</w:t>
            </w:r>
          </w:p>
          <w:p w14:paraId="2F03BAEA" w14:textId="121DE8D3" w:rsidR="00180711" w:rsidRPr="00180711" w:rsidRDefault="00180711" w:rsidP="007C03CC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80711">
              <w:rPr>
                <w:rFonts w:ascii="Times New Roman" w:hAnsi="Times New Roman" w:cs="Times New Roman"/>
              </w:rPr>
              <w:t xml:space="preserve">• </w:t>
            </w:r>
            <w:r w:rsidR="000C72BD">
              <w:rPr>
                <w:rFonts w:ascii="Times New Roman" w:hAnsi="Times New Roman" w:cs="Times New Roman"/>
              </w:rPr>
              <w:t>Does</w:t>
            </w:r>
            <w:r w:rsidRPr="001807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80711">
              <w:rPr>
                <w:rFonts w:ascii="Times New Roman" w:hAnsi="Times New Roman" w:cs="Times New Roman"/>
                <w:i/>
                <w:iCs/>
              </w:rPr>
              <w:t xml:space="preserve">a </w:t>
            </w:r>
            <w:proofErr w:type="spellStart"/>
            <w:r w:rsidRPr="00180711">
              <w:rPr>
                <w:rFonts w:ascii="Times New Roman" w:hAnsi="Times New Roman" w:cs="Times New Roman"/>
              </w:rPr>
              <w:t>or</w:t>
            </w:r>
            <w:proofErr w:type="gramEnd"/>
            <w:r w:rsidRPr="00180711">
              <w:rPr>
                <w:rFonts w:ascii="Times New Roman" w:hAnsi="Times New Roman" w:cs="Times New Roman"/>
              </w:rPr>
              <w:t xml:space="preserve"> </w:t>
            </w:r>
            <w:r w:rsidRPr="00180711">
              <w:rPr>
                <w:rFonts w:ascii="Times New Roman" w:hAnsi="Times New Roman" w:cs="Times New Roman"/>
                <w:i/>
                <w:iCs/>
              </w:rPr>
              <w:t>e</w:t>
            </w:r>
            <w:proofErr w:type="spellEnd"/>
            <w:r w:rsidRPr="00180711">
              <w:rPr>
                <w:rFonts w:ascii="Times New Roman" w:hAnsi="Times New Roman" w:cs="Times New Roman"/>
              </w:rPr>
              <w:t xml:space="preserve"> represent the larger number? (</w:t>
            </w:r>
            <w:r w:rsidRPr="00180711">
              <w:rPr>
                <w:rFonts w:ascii="Times New Roman" w:hAnsi="Times New Roman" w:cs="Times New Roman"/>
                <w:i/>
                <w:iCs/>
              </w:rPr>
              <w:t>e</w:t>
            </w:r>
            <w:r w:rsidRPr="00180711">
              <w:rPr>
                <w:rFonts w:ascii="Times New Roman" w:hAnsi="Times New Roman" w:cs="Times New Roman"/>
              </w:rPr>
              <w:t xml:space="preserve">) </w:t>
            </w:r>
          </w:p>
          <w:p w14:paraId="3D2672E2" w14:textId="000FCE49" w:rsidR="00180711" w:rsidRPr="00180711" w:rsidRDefault="00180711" w:rsidP="007C03CC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80711">
              <w:rPr>
                <w:rFonts w:ascii="Times New Roman" w:hAnsi="Times New Roman" w:cs="Times New Roman"/>
              </w:rPr>
              <w:t xml:space="preserve">• </w:t>
            </w:r>
            <w:r w:rsidR="000C72BD">
              <w:rPr>
                <w:rFonts w:ascii="Times New Roman" w:hAnsi="Times New Roman" w:cs="Times New Roman"/>
              </w:rPr>
              <w:t>Does</w:t>
            </w:r>
            <w:r w:rsidRPr="00180711">
              <w:rPr>
                <w:rFonts w:ascii="Times New Roman" w:hAnsi="Times New Roman" w:cs="Times New Roman"/>
              </w:rPr>
              <w:t xml:space="preserve"> </w:t>
            </w:r>
            <w:r w:rsidRPr="00180711">
              <w:rPr>
                <w:rFonts w:ascii="Times New Roman" w:hAnsi="Times New Roman" w:cs="Times New Roman"/>
                <w:i/>
                <w:iCs/>
              </w:rPr>
              <w:t xml:space="preserve">c </w:t>
            </w:r>
            <w:r w:rsidRPr="00180711">
              <w:rPr>
                <w:rFonts w:ascii="Times New Roman" w:hAnsi="Times New Roman" w:cs="Times New Roman"/>
              </w:rPr>
              <w:t xml:space="preserve">or </w:t>
            </w:r>
            <w:r w:rsidRPr="00180711">
              <w:rPr>
                <w:rFonts w:ascii="Times New Roman" w:hAnsi="Times New Roman" w:cs="Times New Roman"/>
                <w:i/>
                <w:iCs/>
              </w:rPr>
              <w:t>x</w:t>
            </w:r>
            <w:r w:rsidRPr="00180711">
              <w:rPr>
                <w:rFonts w:ascii="Times New Roman" w:hAnsi="Times New Roman" w:cs="Times New Roman"/>
              </w:rPr>
              <w:t xml:space="preserve"> represent the larger number? (</w:t>
            </w:r>
            <w:r w:rsidRPr="00180711">
              <w:rPr>
                <w:rFonts w:ascii="Times New Roman" w:hAnsi="Times New Roman" w:cs="Times New Roman"/>
                <w:i/>
                <w:iCs/>
              </w:rPr>
              <w:t>c</w:t>
            </w:r>
            <w:r w:rsidRPr="00180711">
              <w:rPr>
                <w:rFonts w:ascii="Times New Roman" w:hAnsi="Times New Roman" w:cs="Times New Roman"/>
              </w:rPr>
              <w:t xml:space="preserve">) </w:t>
            </w:r>
          </w:p>
          <w:p w14:paraId="071213B5" w14:textId="5F919440" w:rsidR="00180711" w:rsidRPr="00180711" w:rsidRDefault="00180711" w:rsidP="007C03CC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80711">
              <w:rPr>
                <w:rFonts w:ascii="Times New Roman" w:hAnsi="Times New Roman" w:cs="Times New Roman"/>
              </w:rPr>
              <w:t xml:space="preserve">• </w:t>
            </w:r>
            <w:r w:rsidR="000C72BD">
              <w:rPr>
                <w:rFonts w:ascii="Times New Roman" w:hAnsi="Times New Roman" w:cs="Times New Roman"/>
              </w:rPr>
              <w:t>Does</w:t>
            </w:r>
            <w:r w:rsidRPr="00180711">
              <w:rPr>
                <w:rFonts w:ascii="Times New Roman" w:hAnsi="Times New Roman" w:cs="Times New Roman"/>
              </w:rPr>
              <w:t xml:space="preserve"> </w:t>
            </w:r>
            <w:r w:rsidRPr="00180711">
              <w:rPr>
                <w:rFonts w:ascii="Times New Roman" w:hAnsi="Times New Roman" w:cs="Times New Roman"/>
                <w:i/>
                <w:iCs/>
              </w:rPr>
              <w:t xml:space="preserve">z </w:t>
            </w:r>
            <w:r w:rsidRPr="00180711">
              <w:rPr>
                <w:rFonts w:ascii="Times New Roman" w:hAnsi="Times New Roman" w:cs="Times New Roman"/>
              </w:rPr>
              <w:t xml:space="preserve">or </w:t>
            </w:r>
            <w:r w:rsidRPr="00180711">
              <w:rPr>
                <w:rFonts w:ascii="Times New Roman" w:hAnsi="Times New Roman" w:cs="Times New Roman"/>
                <w:i/>
                <w:iCs/>
              </w:rPr>
              <w:t>y</w:t>
            </w:r>
            <w:r w:rsidRPr="00180711">
              <w:rPr>
                <w:rFonts w:ascii="Times New Roman" w:hAnsi="Times New Roman" w:cs="Times New Roman"/>
              </w:rPr>
              <w:t xml:space="preserve"> represent the larger number? (</w:t>
            </w:r>
            <w:r w:rsidRPr="00180711">
              <w:rPr>
                <w:rFonts w:ascii="Times New Roman" w:hAnsi="Times New Roman" w:cs="Times New Roman"/>
                <w:i/>
                <w:iCs/>
              </w:rPr>
              <w:t>y</w:t>
            </w:r>
            <w:r w:rsidRPr="00180711">
              <w:rPr>
                <w:rFonts w:ascii="Times New Roman" w:hAnsi="Times New Roman" w:cs="Times New Roman"/>
              </w:rPr>
              <w:t xml:space="preserve">) </w:t>
            </w:r>
          </w:p>
          <w:p w14:paraId="5B8AC4CB" w14:textId="77777777" w:rsidR="00180711" w:rsidRPr="00180711" w:rsidRDefault="00180711" w:rsidP="007C03CC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80711">
              <w:rPr>
                <w:rFonts w:ascii="Times New Roman" w:hAnsi="Times New Roman" w:cs="Times New Roman"/>
              </w:rPr>
              <w:t xml:space="preserve">• Which is larger, the number represented by </w:t>
            </w:r>
            <w:proofErr w:type="gramStart"/>
            <w:r w:rsidRPr="007C03CC">
              <w:rPr>
                <w:rFonts w:ascii="Times New Roman" w:hAnsi="Times New Roman" w:cs="Times New Roman"/>
                <w:i/>
              </w:rPr>
              <w:t>a</w:t>
            </w:r>
            <w:r w:rsidRPr="00180711">
              <w:rPr>
                <w:rFonts w:ascii="Times New Roman" w:hAnsi="Times New Roman" w:cs="Times New Roman"/>
              </w:rPr>
              <w:t xml:space="preserve"> or</w:t>
            </w:r>
            <w:proofErr w:type="gramEnd"/>
            <w:r w:rsidRPr="00180711">
              <w:rPr>
                <w:rFonts w:ascii="Times New Roman" w:hAnsi="Times New Roman" w:cs="Times New Roman"/>
              </w:rPr>
              <w:t xml:space="preserve"> </w:t>
            </w:r>
            <w:r w:rsidRPr="007C03CC">
              <w:rPr>
                <w:rFonts w:ascii="Times New Roman" w:hAnsi="Times New Roman" w:cs="Times New Roman"/>
                <w:i/>
              </w:rPr>
              <w:t>0</w:t>
            </w:r>
            <w:r w:rsidRPr="00180711">
              <w:rPr>
                <w:rFonts w:ascii="Times New Roman" w:hAnsi="Times New Roman" w:cs="Times New Roman"/>
              </w:rPr>
              <w:t>? (</w:t>
            </w:r>
            <w:r w:rsidRPr="00180711">
              <w:rPr>
                <w:rFonts w:ascii="Times New Roman" w:hAnsi="Times New Roman" w:cs="Times New Roman"/>
                <w:i/>
                <w:iCs/>
              </w:rPr>
              <w:t>a</w:t>
            </w:r>
            <w:r w:rsidRPr="00180711">
              <w:rPr>
                <w:rFonts w:ascii="Times New Roman" w:hAnsi="Times New Roman" w:cs="Times New Roman"/>
              </w:rPr>
              <w:t xml:space="preserve">) </w:t>
            </w:r>
          </w:p>
          <w:p w14:paraId="75AC88DE" w14:textId="1D49D1A0" w:rsidR="00180711" w:rsidRPr="00180711" w:rsidRDefault="00180711" w:rsidP="007C03CC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80711">
              <w:rPr>
                <w:rFonts w:ascii="Times New Roman" w:hAnsi="Times New Roman" w:cs="Times New Roman"/>
              </w:rPr>
              <w:t xml:space="preserve">• </w:t>
            </w:r>
            <w:r w:rsidR="000C72BD">
              <w:rPr>
                <w:rFonts w:ascii="Times New Roman" w:hAnsi="Times New Roman" w:cs="Times New Roman"/>
              </w:rPr>
              <w:t>Does</w:t>
            </w:r>
            <w:r w:rsidRPr="00180711">
              <w:rPr>
                <w:rFonts w:ascii="Times New Roman" w:hAnsi="Times New Roman" w:cs="Times New Roman"/>
              </w:rPr>
              <w:t xml:space="preserve"> </w:t>
            </w:r>
            <w:r w:rsidRPr="00180711">
              <w:rPr>
                <w:rFonts w:ascii="Times New Roman" w:hAnsi="Times New Roman" w:cs="Times New Roman"/>
                <w:i/>
                <w:iCs/>
              </w:rPr>
              <w:t xml:space="preserve">x </w:t>
            </w:r>
            <w:r w:rsidRPr="00180711">
              <w:rPr>
                <w:rFonts w:ascii="Times New Roman" w:hAnsi="Times New Roman" w:cs="Times New Roman"/>
              </w:rPr>
              <w:t xml:space="preserve">or </w:t>
            </w:r>
            <w:r w:rsidRPr="00180711">
              <w:rPr>
                <w:rFonts w:ascii="Times New Roman" w:hAnsi="Times New Roman" w:cs="Times New Roman"/>
                <w:i/>
                <w:iCs/>
              </w:rPr>
              <w:t>y</w:t>
            </w:r>
            <w:r w:rsidRPr="00180711">
              <w:rPr>
                <w:rFonts w:ascii="Times New Roman" w:hAnsi="Times New Roman" w:cs="Times New Roman"/>
              </w:rPr>
              <w:t xml:space="preserve"> represent the larger number? (</w:t>
            </w:r>
            <w:r w:rsidRPr="00180711">
              <w:rPr>
                <w:rFonts w:ascii="Times New Roman" w:hAnsi="Times New Roman" w:cs="Times New Roman"/>
                <w:i/>
                <w:iCs/>
              </w:rPr>
              <w:t xml:space="preserve">x) </w:t>
            </w:r>
          </w:p>
          <w:p w14:paraId="150A237F" w14:textId="55E29D91" w:rsidR="00180711" w:rsidRPr="00180711" w:rsidRDefault="00112878" w:rsidP="007C03CC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as</w:t>
            </w:r>
            <w:r w:rsidR="00180711" w:rsidRPr="00180711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s</w:t>
            </w:r>
            <w:r w:rsidR="00180711" w:rsidRPr="00180711">
              <w:rPr>
                <w:rFonts w:ascii="Times New Roman" w:hAnsi="Times New Roman" w:cs="Times New Roman"/>
              </w:rPr>
              <w:t xml:space="preserve"> the students to defend their answers. </w:t>
            </w:r>
          </w:p>
          <w:p w14:paraId="410074B6" w14:textId="78172747" w:rsidR="0096406B" w:rsidRPr="00180711" w:rsidRDefault="00483A5B" w:rsidP="007C03CC">
            <w:pPr>
              <w:spacing w:after="120"/>
            </w:pPr>
            <w:r>
              <w:t xml:space="preserve">5. </w:t>
            </w:r>
            <w:r w:rsidR="00112878">
              <w:t>SE a</w:t>
            </w:r>
            <w:r w:rsidR="00180711" w:rsidRPr="00180711">
              <w:t>sk</w:t>
            </w:r>
            <w:r w:rsidR="00112878">
              <w:t>s</w:t>
            </w:r>
            <w:r w:rsidR="00180711" w:rsidRPr="00180711">
              <w:t xml:space="preserve"> the students to work in pairs to make a rule about comparing integers. Student</w:t>
            </w:r>
            <w:r w:rsidR="00F61C4F">
              <w:t>s should decide that for numbers on the number</w:t>
            </w:r>
            <w:r w:rsidR="00180711" w:rsidRPr="00180711">
              <w:t xml:space="preserve"> line, the farther to the right they are</w:t>
            </w:r>
            <w:r w:rsidR="00F13DAC">
              <w:t>,</w:t>
            </w:r>
            <w:r w:rsidR="00180711" w:rsidRPr="00180711">
              <w:t xml:space="preserve"> the larger they are, and the farther to the left they are</w:t>
            </w:r>
            <w:r w:rsidR="00F13DAC">
              <w:t>,</w:t>
            </w:r>
            <w:r w:rsidR="00180711" w:rsidRPr="00180711">
              <w:t xml:space="preserve"> the smaller they are. </w:t>
            </w:r>
          </w:p>
          <w:p w14:paraId="798B40DE" w14:textId="36AAFA1F" w:rsidR="0096406B" w:rsidRPr="00180711" w:rsidRDefault="00483A5B" w:rsidP="007C03CC">
            <w:pPr>
              <w:spacing w:after="120"/>
            </w:pPr>
            <w:r>
              <w:t xml:space="preserve">6. </w:t>
            </w:r>
            <w:r w:rsidR="00112878">
              <w:t>SE p</w:t>
            </w:r>
            <w:r w:rsidR="005C05A1" w:rsidRPr="00180711">
              <w:t>articipat</w:t>
            </w:r>
            <w:r w:rsidR="00F61C4F">
              <w:t>e</w:t>
            </w:r>
            <w:r w:rsidR="00112878">
              <w:t>s</w:t>
            </w:r>
            <w:r w:rsidR="00F61C4F">
              <w:t xml:space="preserve"> in </w:t>
            </w:r>
            <w:r w:rsidR="00B565EE">
              <w:t xml:space="preserve">a </w:t>
            </w:r>
            <w:r w:rsidR="00F61C4F">
              <w:t xml:space="preserve">discussion of the </w:t>
            </w:r>
            <w:r w:rsidR="00B565EE">
              <w:t>framing r</w:t>
            </w:r>
            <w:r w:rsidR="00B565EE" w:rsidRPr="00180711">
              <w:t>outine</w:t>
            </w:r>
            <w:r w:rsidR="005C05A1" w:rsidRPr="00180711">
              <w:t xml:space="preserve">. </w:t>
            </w:r>
            <w:r w:rsidR="00112878">
              <w:t>SE m</w:t>
            </w:r>
            <w:r w:rsidR="00112878" w:rsidRPr="00180711">
              <w:t>odif</w:t>
            </w:r>
            <w:r w:rsidR="00112878">
              <w:t>ies</w:t>
            </w:r>
            <w:r w:rsidR="00112878" w:rsidRPr="00180711">
              <w:t xml:space="preserve"> </w:t>
            </w:r>
            <w:r w:rsidR="005C05A1" w:rsidRPr="00180711">
              <w:t xml:space="preserve">notes as </w:t>
            </w:r>
            <w:r w:rsidR="00112E0B">
              <w:t>necessary</w:t>
            </w:r>
            <w:r w:rsidR="00112E0B" w:rsidRPr="00180711">
              <w:t xml:space="preserve"> </w:t>
            </w:r>
            <w:r w:rsidR="005C05A1" w:rsidRPr="00180711">
              <w:t>(see accommodations and modifications below for suggestions).</w:t>
            </w:r>
          </w:p>
        </w:tc>
      </w:tr>
      <w:tr w:rsidR="00FF546C" w14:paraId="52D00D63" w14:textId="77777777" w:rsidTr="007C03CC">
        <w:tc>
          <w:tcPr>
            <w:tcW w:w="2003" w:type="dxa"/>
          </w:tcPr>
          <w:p w14:paraId="52F4B02F" w14:textId="33D9B8E5"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lastRenderedPageBreak/>
              <w:t>Guided/</w:t>
            </w:r>
            <w:r w:rsidR="000D56E8">
              <w:rPr>
                <w:b/>
              </w:rPr>
              <w:t xml:space="preserve"> </w:t>
            </w:r>
            <w:r w:rsidRPr="009065CE">
              <w:rPr>
                <w:b/>
              </w:rPr>
              <w:lastRenderedPageBreak/>
              <w:t>Independent Practice</w:t>
            </w:r>
          </w:p>
        </w:tc>
        <w:tc>
          <w:tcPr>
            <w:tcW w:w="2227" w:type="dxa"/>
          </w:tcPr>
          <w:p w14:paraId="1017DE35" w14:textId="33311F91" w:rsidR="00FF546C" w:rsidRPr="00885417" w:rsidRDefault="00C108E2">
            <w:r>
              <w:lastRenderedPageBreak/>
              <w:t xml:space="preserve">Team </w:t>
            </w:r>
            <w:r w:rsidR="00911BB1">
              <w:t>teach/</w:t>
            </w:r>
            <w:r>
              <w:t xml:space="preserve">One </w:t>
            </w:r>
            <w:r w:rsidR="00911BB1">
              <w:lastRenderedPageBreak/>
              <w:t>teach</w:t>
            </w:r>
            <w:r>
              <w:t xml:space="preserve">/One </w:t>
            </w:r>
            <w:r w:rsidR="00911BB1">
              <w:t xml:space="preserve">observe </w:t>
            </w:r>
            <w:r>
              <w:t>(SE may need to make observations for data collection during this time)</w:t>
            </w:r>
          </w:p>
        </w:tc>
        <w:tc>
          <w:tcPr>
            <w:tcW w:w="4230" w:type="dxa"/>
          </w:tcPr>
          <w:p w14:paraId="7EB456A4" w14:textId="5D18E232" w:rsidR="00FF546C" w:rsidRPr="00493C9C" w:rsidRDefault="007E3FA6" w:rsidP="007C03CC">
            <w:pPr>
              <w:spacing w:after="120"/>
            </w:pPr>
            <w:r>
              <w:lastRenderedPageBreak/>
              <w:t>GE d</w:t>
            </w:r>
            <w:r w:rsidRPr="00493C9C">
              <w:t>istribute</w:t>
            </w:r>
            <w:r>
              <w:t>s</w:t>
            </w:r>
            <w:r w:rsidRPr="00493C9C">
              <w:t xml:space="preserve"> </w:t>
            </w:r>
            <w:r w:rsidR="00493C9C" w:rsidRPr="00493C9C">
              <w:t xml:space="preserve">the Comparing Integers </w:t>
            </w:r>
            <w:r w:rsidR="00493C9C" w:rsidRPr="00493C9C">
              <w:lastRenderedPageBreak/>
              <w:t>Practice</w:t>
            </w:r>
            <w:r w:rsidR="007C03CC">
              <w:t xml:space="preserve"> </w:t>
            </w:r>
            <w:r w:rsidR="00493C9C" w:rsidRPr="00493C9C">
              <w:t>sheet and allow</w:t>
            </w:r>
            <w:r>
              <w:t>s</w:t>
            </w:r>
            <w:r w:rsidR="00493C9C" w:rsidRPr="00493C9C">
              <w:t xml:space="preserve"> students to work in pairs. </w:t>
            </w:r>
            <w:r>
              <w:t>GE p</w:t>
            </w:r>
            <w:r w:rsidRPr="00493C9C">
              <w:t>rovide</w:t>
            </w:r>
            <w:r>
              <w:t>s</w:t>
            </w:r>
            <w:r w:rsidRPr="00493C9C">
              <w:t xml:space="preserve"> </w:t>
            </w:r>
            <w:r w:rsidR="00493C9C" w:rsidRPr="00493C9C">
              <w:t>assistance as needed.</w:t>
            </w:r>
          </w:p>
        </w:tc>
        <w:tc>
          <w:tcPr>
            <w:tcW w:w="4140" w:type="dxa"/>
          </w:tcPr>
          <w:p w14:paraId="676CC50A" w14:textId="2EC376E9" w:rsidR="00FF546C" w:rsidRPr="009065CE" w:rsidRDefault="007E3FA6" w:rsidP="007C03CC">
            <w:pPr>
              <w:spacing w:after="120"/>
            </w:pPr>
            <w:r>
              <w:lastRenderedPageBreak/>
              <w:t>SE d</w:t>
            </w:r>
            <w:r w:rsidRPr="00493C9C">
              <w:t>istribute</w:t>
            </w:r>
            <w:r>
              <w:t>s</w:t>
            </w:r>
            <w:r w:rsidRPr="00493C9C">
              <w:t xml:space="preserve"> </w:t>
            </w:r>
            <w:r w:rsidR="00C108E2" w:rsidRPr="00493C9C">
              <w:t xml:space="preserve">the Comparing Integers </w:t>
            </w:r>
            <w:r w:rsidR="00C108E2" w:rsidRPr="00493C9C">
              <w:lastRenderedPageBreak/>
              <w:t>Practice</w:t>
            </w:r>
            <w:r w:rsidR="007C03CC">
              <w:t xml:space="preserve"> </w:t>
            </w:r>
            <w:r w:rsidR="00C108E2" w:rsidRPr="00493C9C">
              <w:t>sheet and allow</w:t>
            </w:r>
            <w:r w:rsidR="00911BB1">
              <w:t>s</w:t>
            </w:r>
            <w:r w:rsidR="00C108E2" w:rsidRPr="00493C9C">
              <w:t xml:space="preserve"> students to work in pairs. </w:t>
            </w:r>
            <w:r>
              <w:t>SE p</w:t>
            </w:r>
            <w:r w:rsidRPr="00493C9C">
              <w:t>rovide</w:t>
            </w:r>
            <w:r>
              <w:t>s</w:t>
            </w:r>
            <w:r w:rsidRPr="00493C9C">
              <w:t xml:space="preserve"> </w:t>
            </w:r>
            <w:r w:rsidR="00C108E2" w:rsidRPr="00493C9C">
              <w:t>assistance as needed</w:t>
            </w:r>
            <w:r w:rsidR="000D56E8">
              <w:t>.</w:t>
            </w:r>
          </w:p>
        </w:tc>
      </w:tr>
      <w:tr w:rsidR="00FF546C" w14:paraId="196CAD6E" w14:textId="77777777" w:rsidTr="007C03CC">
        <w:tc>
          <w:tcPr>
            <w:tcW w:w="2003" w:type="dxa"/>
          </w:tcPr>
          <w:p w14:paraId="129E795E" w14:textId="77777777"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lastRenderedPageBreak/>
              <w:t>Closure</w:t>
            </w:r>
          </w:p>
        </w:tc>
        <w:tc>
          <w:tcPr>
            <w:tcW w:w="2227" w:type="dxa"/>
          </w:tcPr>
          <w:p w14:paraId="64A2BBED" w14:textId="77777777" w:rsidR="00FF546C" w:rsidRPr="00885417" w:rsidRDefault="00C108E2" w:rsidP="009065CE">
            <w:r>
              <w:t>Team Teach</w:t>
            </w:r>
          </w:p>
        </w:tc>
        <w:tc>
          <w:tcPr>
            <w:tcW w:w="4230" w:type="dxa"/>
          </w:tcPr>
          <w:p w14:paraId="655C1713" w14:textId="33FF7E12" w:rsidR="00911BB1" w:rsidRDefault="007E3FA6" w:rsidP="007C03CC">
            <w:pPr>
              <w:spacing w:after="120"/>
            </w:pPr>
            <w:r>
              <w:t>GE a</w:t>
            </w:r>
            <w:r w:rsidRPr="00A86E14">
              <w:t>sk</w:t>
            </w:r>
            <w:r>
              <w:t>s</w:t>
            </w:r>
            <w:r w:rsidRPr="00A86E14">
              <w:t xml:space="preserve"> </w:t>
            </w:r>
            <w:r w:rsidR="003A6560" w:rsidRPr="00A86E14">
              <w:t xml:space="preserve">students to create their own number line with six letters representing numbers. </w:t>
            </w:r>
          </w:p>
          <w:p w14:paraId="52105674" w14:textId="68449D61" w:rsidR="00FF546C" w:rsidRPr="00A86E14" w:rsidRDefault="00490A27" w:rsidP="007C03CC">
            <w:pPr>
              <w:spacing w:after="120"/>
            </w:pPr>
            <w:r>
              <w:t xml:space="preserve">GE </w:t>
            </w:r>
            <w:r w:rsidR="00911BB1">
              <w:t>instructs</w:t>
            </w:r>
            <w:r w:rsidRPr="00A86E14">
              <w:t xml:space="preserve"> </w:t>
            </w:r>
            <w:r w:rsidR="00911BB1">
              <w:t>students</w:t>
            </w:r>
            <w:r w:rsidR="00911BB1" w:rsidRPr="00A86E14">
              <w:t xml:space="preserve"> </w:t>
            </w:r>
            <w:r w:rsidR="00911BB1">
              <w:t xml:space="preserve">to </w:t>
            </w:r>
            <w:r w:rsidR="003A6560" w:rsidRPr="00A86E14">
              <w:t xml:space="preserve">write “Which is greater?” </w:t>
            </w:r>
            <w:r w:rsidR="00911BB1">
              <w:t>five times</w:t>
            </w:r>
            <w:r w:rsidR="00911BB1" w:rsidRPr="00A86E14">
              <w:t xml:space="preserve"> </w:t>
            </w:r>
            <w:r w:rsidR="00911BB1">
              <w:t xml:space="preserve">on a piece of paper </w:t>
            </w:r>
            <w:r w:rsidR="003A6560" w:rsidRPr="00A86E14">
              <w:t xml:space="preserve">about this number line, exchange </w:t>
            </w:r>
            <w:r w:rsidR="00911BB1">
              <w:t>the paper</w:t>
            </w:r>
            <w:r w:rsidR="00911BB1" w:rsidRPr="00A86E14">
              <w:t xml:space="preserve"> </w:t>
            </w:r>
            <w:r w:rsidR="003A6560" w:rsidRPr="00A86E14">
              <w:t>with a partner, and answer the</w:t>
            </w:r>
            <w:r w:rsidR="00911BB1">
              <w:t xml:space="preserve"> questions</w:t>
            </w:r>
            <w:r w:rsidR="003A6560" w:rsidRPr="00A86E14">
              <w:t xml:space="preserve">. </w:t>
            </w:r>
          </w:p>
        </w:tc>
        <w:tc>
          <w:tcPr>
            <w:tcW w:w="4140" w:type="dxa"/>
          </w:tcPr>
          <w:p w14:paraId="57D1746F" w14:textId="2B5683AE" w:rsidR="00FF546C" w:rsidRPr="00A86E14" w:rsidRDefault="007E3FA6" w:rsidP="007C03CC">
            <w:pPr>
              <w:spacing w:after="120"/>
            </w:pPr>
            <w:r>
              <w:t>SE p</w:t>
            </w:r>
            <w:r w:rsidRPr="00A86E14">
              <w:t>rovide</w:t>
            </w:r>
            <w:r>
              <w:t>s</w:t>
            </w:r>
            <w:r w:rsidRPr="00A86E14">
              <w:t xml:space="preserve"> </w:t>
            </w:r>
            <w:r w:rsidR="00A86E14" w:rsidRPr="00A86E14">
              <w:t>a set of number lines already filled in with six letters representing numbers and questions for designated students to answer.</w:t>
            </w:r>
          </w:p>
        </w:tc>
      </w:tr>
      <w:tr w:rsidR="00FF546C" w14:paraId="1E582A43" w14:textId="77777777" w:rsidTr="007C03CC">
        <w:tc>
          <w:tcPr>
            <w:tcW w:w="2003" w:type="dxa"/>
          </w:tcPr>
          <w:p w14:paraId="79460609" w14:textId="77777777"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t>Formative Assessment Strategies</w:t>
            </w:r>
          </w:p>
        </w:tc>
        <w:tc>
          <w:tcPr>
            <w:tcW w:w="2227" w:type="dxa"/>
          </w:tcPr>
          <w:p w14:paraId="0E628680" w14:textId="77777777" w:rsidR="00F948BF" w:rsidRPr="009065CE" w:rsidRDefault="00C108E2" w:rsidP="00F948BF">
            <w:r>
              <w:t>Team Teach</w:t>
            </w:r>
          </w:p>
        </w:tc>
        <w:tc>
          <w:tcPr>
            <w:tcW w:w="4230" w:type="dxa"/>
          </w:tcPr>
          <w:p w14:paraId="74CEA075" w14:textId="1329070D" w:rsidR="00CF2234" w:rsidRPr="00A86E14" w:rsidRDefault="007E3FA6" w:rsidP="007C03CC">
            <w:pPr>
              <w:spacing w:after="120"/>
            </w:pPr>
            <w:r>
              <w:t>GE d</w:t>
            </w:r>
            <w:r w:rsidRPr="00A86E14">
              <w:t>istribute</w:t>
            </w:r>
            <w:r>
              <w:t>s</w:t>
            </w:r>
            <w:r w:rsidRPr="00A86E14">
              <w:t xml:space="preserve"> </w:t>
            </w:r>
            <w:r w:rsidR="003A6560" w:rsidRPr="00A86E14">
              <w:t>the Comparing Integers Assessment Questions worksheet and</w:t>
            </w:r>
            <w:r w:rsidR="001108D0" w:rsidRPr="00A86E14">
              <w:t xml:space="preserve"> </w:t>
            </w:r>
            <w:r w:rsidRPr="00A86E14">
              <w:t>ha</w:t>
            </w:r>
            <w:r>
              <w:t>s</w:t>
            </w:r>
            <w:r w:rsidRPr="00A86E14">
              <w:t xml:space="preserve"> </w:t>
            </w:r>
            <w:r w:rsidR="001108D0" w:rsidRPr="00A86E14">
              <w:t>the students complete it.</w:t>
            </w:r>
            <w:r w:rsidR="00210E14">
              <w:t xml:space="preserve"> </w:t>
            </w:r>
          </w:p>
        </w:tc>
        <w:tc>
          <w:tcPr>
            <w:tcW w:w="4140" w:type="dxa"/>
          </w:tcPr>
          <w:p w14:paraId="35EE9F0B" w14:textId="280046DB" w:rsidR="00FF546C" w:rsidRPr="00A86E14" w:rsidRDefault="007E3FA6" w:rsidP="007C03CC">
            <w:pPr>
              <w:spacing w:after="120"/>
            </w:pPr>
            <w:r>
              <w:t>SE m</w:t>
            </w:r>
            <w:r w:rsidRPr="00A86E14">
              <w:t>odif</w:t>
            </w:r>
            <w:r>
              <w:t>ies</w:t>
            </w:r>
            <w:r w:rsidRPr="00A86E14">
              <w:t xml:space="preserve"> </w:t>
            </w:r>
            <w:r w:rsidR="00A86E14" w:rsidRPr="00A86E14">
              <w:t>and/or reduce</w:t>
            </w:r>
            <w:r>
              <w:t>s</w:t>
            </w:r>
            <w:r w:rsidR="000D56E8">
              <w:t xml:space="preserve"> the </w:t>
            </w:r>
            <w:r w:rsidR="000D56E8" w:rsidRPr="00A86E14">
              <w:t>Comparing Integers Assessment Questions worksheet</w:t>
            </w:r>
            <w:r w:rsidR="00A86E14" w:rsidRPr="00A86E14">
              <w:t xml:space="preserve"> as necessary for designated students requiring shortened assignments.</w:t>
            </w:r>
          </w:p>
        </w:tc>
      </w:tr>
    </w:tbl>
    <w:p w14:paraId="67573C7B" w14:textId="77777777" w:rsidR="00AF35C6" w:rsidRDefault="00AF35C6" w:rsidP="007C26A5">
      <w:pPr>
        <w:pStyle w:val="Heading3"/>
        <w:rPr>
          <w:sz w:val="6"/>
        </w:rPr>
      </w:pPr>
    </w:p>
    <w:p w14:paraId="6B50EF52" w14:textId="30F852C7" w:rsidR="00476E09" w:rsidRDefault="00476E09" w:rsidP="007C03CC">
      <w:pPr>
        <w:pStyle w:val="Heading2"/>
        <w:spacing w:before="240"/>
      </w:pPr>
      <w:r>
        <w:t>Specially Designed Instruction</w:t>
      </w:r>
    </w:p>
    <w:p w14:paraId="418C5C5B" w14:textId="0E0633E5" w:rsidR="007C03CC" w:rsidRDefault="007C03CC" w:rsidP="007C03CC">
      <w:pPr>
        <w:pStyle w:val="ListParagraph"/>
        <w:numPr>
          <w:ilvl w:val="0"/>
          <w:numId w:val="38"/>
        </w:numPr>
      </w:pPr>
      <w:r>
        <w:t>Teacher may utilize the Frame Routine, or other graphic device, to provide specially designed instruction.</w:t>
      </w:r>
    </w:p>
    <w:p w14:paraId="41CBB9B1" w14:textId="4E9631D0" w:rsidR="007C03CC" w:rsidRPr="007C03CC" w:rsidRDefault="007C03CC" w:rsidP="007C03CC">
      <w:pPr>
        <w:pStyle w:val="ListParagraph"/>
        <w:numPr>
          <w:ilvl w:val="0"/>
          <w:numId w:val="38"/>
        </w:numPr>
      </w:pPr>
      <w:r>
        <w:t>Provide most to least prompts by allowing the students to use a laminated number line and markers to initially order integers.</w:t>
      </w:r>
    </w:p>
    <w:p w14:paraId="1C5ADE42" w14:textId="2BC2A254" w:rsidR="00476E09" w:rsidRPr="00A058B4" w:rsidRDefault="00476E09" w:rsidP="007C03CC">
      <w:pPr>
        <w:pStyle w:val="Heading2"/>
        <w:spacing w:before="240"/>
      </w:pPr>
      <w:r>
        <w:t>Accommodations</w:t>
      </w:r>
    </w:p>
    <w:p w14:paraId="650D59C6" w14:textId="26A392E1" w:rsidR="009D00BE" w:rsidRDefault="009D00BE" w:rsidP="009D00BE">
      <w:pPr>
        <w:pStyle w:val="ListParagraph"/>
        <w:numPr>
          <w:ilvl w:val="0"/>
          <w:numId w:val="22"/>
        </w:numPr>
        <w:jc w:val="both"/>
      </w:pPr>
      <w:r w:rsidRPr="00A86E14">
        <w:t xml:space="preserve">On the </w:t>
      </w:r>
      <w:r w:rsidR="000D56E8" w:rsidRPr="000D56E8">
        <w:t>F</w:t>
      </w:r>
      <w:r w:rsidR="008375FB">
        <w:t>rame</w:t>
      </w:r>
      <w:r w:rsidR="000D56E8" w:rsidRPr="00C87A1F">
        <w:t xml:space="preserve"> Routine for Comparing Integers </w:t>
      </w:r>
      <w:r w:rsidRPr="00A86E14">
        <w:t xml:space="preserve">worksheet, some students may need to have a copy of </w:t>
      </w:r>
      <w:r w:rsidR="00B850F4">
        <w:t>completed</w:t>
      </w:r>
      <w:r w:rsidR="00B850F4" w:rsidRPr="00A86E14">
        <w:t xml:space="preserve"> </w:t>
      </w:r>
      <w:r w:rsidRPr="00A86E14">
        <w:t xml:space="preserve">notes but with </w:t>
      </w:r>
      <w:r w:rsidR="00B850F4">
        <w:t xml:space="preserve">some </w:t>
      </w:r>
      <w:r w:rsidRPr="00A86E14">
        <w:t>blanks (cloze procedures) or a complet</w:t>
      </w:r>
      <w:r w:rsidR="00F33452">
        <w:t>ed copy that they can highlight, as noted in students</w:t>
      </w:r>
      <w:r w:rsidR="00E1377C">
        <w:t>’</w:t>
      </w:r>
      <w:r w:rsidR="00F33452">
        <w:t xml:space="preserve"> IEPs. </w:t>
      </w:r>
      <w:r w:rsidR="0022334E">
        <w:t>T</w:t>
      </w:r>
      <w:r w:rsidRPr="00A86E14">
        <w:t>his routine is supposed to be fluid and change according to students’ comments and suggestions.</w:t>
      </w:r>
    </w:p>
    <w:p w14:paraId="4C39EBED" w14:textId="77777777" w:rsidR="009D00BE" w:rsidRDefault="009D00BE" w:rsidP="009D00BE">
      <w:pPr>
        <w:pStyle w:val="ListParagraph"/>
        <w:numPr>
          <w:ilvl w:val="0"/>
          <w:numId w:val="22"/>
        </w:numPr>
        <w:jc w:val="both"/>
      </w:pPr>
      <w:r>
        <w:t>When students are required to work in pairs, prompting and additional questioning may be needed from a teacher for students who str</w:t>
      </w:r>
      <w:r w:rsidR="00F33452">
        <w:t xml:space="preserve">uggle to communicate with peers or think abstractly. </w:t>
      </w:r>
    </w:p>
    <w:p w14:paraId="651CCB9F" w14:textId="5BCF3AC2" w:rsidR="00DA2472" w:rsidRPr="004D04AD" w:rsidRDefault="008375FB" w:rsidP="00DA2472">
      <w:pPr>
        <w:pStyle w:val="Bullet1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During the </w:t>
      </w:r>
      <w:r w:rsidR="00AA02FB">
        <w:rPr>
          <w:rFonts w:ascii="Times New Roman" w:hAnsi="Times New Roman" w:cs="Times New Roman"/>
          <w:sz w:val="24"/>
          <w:szCs w:val="24"/>
        </w:rPr>
        <w:t>F</w:t>
      </w:r>
      <w:r w:rsidR="00DA2472">
        <w:rPr>
          <w:rFonts w:ascii="Times New Roman" w:hAnsi="Times New Roman" w:cs="Times New Roman"/>
          <w:sz w:val="24"/>
          <w:szCs w:val="24"/>
        </w:rPr>
        <w:t xml:space="preserve">ormative </w:t>
      </w:r>
      <w:r w:rsidR="00AA02FB">
        <w:rPr>
          <w:rFonts w:ascii="Times New Roman" w:hAnsi="Times New Roman" w:cs="Times New Roman"/>
          <w:sz w:val="24"/>
          <w:szCs w:val="24"/>
        </w:rPr>
        <w:t>A</w:t>
      </w:r>
      <w:r w:rsidR="00D86F9E">
        <w:rPr>
          <w:rFonts w:ascii="Times New Roman" w:hAnsi="Times New Roman" w:cs="Times New Roman"/>
          <w:sz w:val="24"/>
          <w:szCs w:val="24"/>
        </w:rPr>
        <w:t>ssessment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6F9E">
        <w:rPr>
          <w:rFonts w:ascii="Times New Roman" w:hAnsi="Times New Roman" w:cs="Times New Roman"/>
          <w:sz w:val="24"/>
          <w:szCs w:val="24"/>
        </w:rPr>
        <w:t xml:space="preserve"> strategies </w:t>
      </w:r>
      <w:r w:rsidR="00DA2472">
        <w:rPr>
          <w:rFonts w:ascii="Times New Roman" w:hAnsi="Times New Roman" w:cs="Times New Roman"/>
          <w:sz w:val="24"/>
          <w:szCs w:val="24"/>
        </w:rPr>
        <w:t>may be shortened for struggling students or students who receive reduced math problems as a result of IEP accommodations.</w:t>
      </w:r>
    </w:p>
    <w:p w14:paraId="1CBC7B84" w14:textId="487BA2CB" w:rsidR="00B60CE2" w:rsidRPr="007C03CC" w:rsidRDefault="008375FB" w:rsidP="00B60CE2">
      <w:pPr>
        <w:pStyle w:val="Bullet1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</w:rPr>
        <w:t>I</w:t>
      </w:r>
      <w:r w:rsidRPr="00D24FF9">
        <w:rPr>
          <w:rFonts w:ascii="Times New Roman" w:hAnsi="Times New Roman" w:cs="Times New Roman"/>
        </w:rPr>
        <w:t>n the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D04AD">
        <w:rPr>
          <w:rFonts w:ascii="Times New Roman" w:hAnsi="Times New Roman" w:cs="Times New Roman"/>
          <w:sz w:val="24"/>
          <w:szCs w:val="24"/>
        </w:rPr>
        <w:t xml:space="preserve">nticipatory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D04AD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0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60CE2">
        <w:rPr>
          <w:rFonts w:ascii="Times New Roman" w:hAnsi="Times New Roman" w:cs="Times New Roman"/>
          <w:sz w:val="24"/>
          <w:szCs w:val="24"/>
        </w:rPr>
        <w:t>w</w:t>
      </w:r>
      <w:r w:rsidR="00B60CE2" w:rsidRPr="004D04AD">
        <w:rPr>
          <w:rFonts w:ascii="Times New Roman" w:hAnsi="Times New Roman" w:cs="Times New Roman"/>
          <w:sz w:val="24"/>
          <w:szCs w:val="24"/>
        </w:rPr>
        <w:t>orksheet with smaller numbers</w:t>
      </w:r>
      <w:r w:rsidR="00B850F4">
        <w:rPr>
          <w:rFonts w:ascii="Times New Roman" w:hAnsi="Times New Roman" w:cs="Times New Roman"/>
          <w:sz w:val="24"/>
          <w:szCs w:val="24"/>
        </w:rPr>
        <w:t xml:space="preserve"> in the equations</w:t>
      </w:r>
      <w:r w:rsidR="00B60CE2" w:rsidRPr="004D04AD">
        <w:rPr>
          <w:rFonts w:ascii="Times New Roman" w:hAnsi="Times New Roman" w:cs="Times New Roman"/>
          <w:sz w:val="24"/>
          <w:szCs w:val="24"/>
        </w:rPr>
        <w:t xml:space="preserve"> may be substituted for </w:t>
      </w:r>
      <w:r w:rsidR="00CD5324">
        <w:rPr>
          <w:rFonts w:ascii="Times New Roman" w:hAnsi="Times New Roman" w:cs="Times New Roman"/>
          <w:sz w:val="24"/>
          <w:szCs w:val="24"/>
        </w:rPr>
        <w:t xml:space="preserve">the </w:t>
      </w:r>
      <w:r w:rsidR="00CD5324" w:rsidRPr="007C03CC">
        <w:rPr>
          <w:rFonts w:ascii="Times New Roman" w:hAnsi="Times New Roman" w:cs="Times New Roman"/>
          <w:sz w:val="24"/>
          <w:szCs w:val="24"/>
        </w:rPr>
        <w:t>Comparing Integers Warm-up worksheet</w:t>
      </w:r>
      <w:r w:rsidR="00B60CE2" w:rsidRPr="004D04AD">
        <w:rPr>
          <w:rFonts w:ascii="Times New Roman" w:hAnsi="Times New Roman" w:cs="Times New Roman"/>
          <w:sz w:val="24"/>
          <w:szCs w:val="24"/>
        </w:rPr>
        <w:t>.</w:t>
      </w:r>
    </w:p>
    <w:p w14:paraId="4A2115C5" w14:textId="251E1081" w:rsidR="007C03CC" w:rsidRPr="007C03CC" w:rsidRDefault="007C03CC" w:rsidP="007C03CC">
      <w:pPr>
        <w:pStyle w:val="Bullet1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Instead of creating new questions/number lines, provide some students with pre-drawn number lines and pre-written questions. This tests their ability to master the content and not their creative thinking skills.</w:t>
      </w:r>
    </w:p>
    <w:p w14:paraId="4395D408" w14:textId="77777777" w:rsidR="00476E09" w:rsidRPr="001A6459" w:rsidRDefault="00476E09" w:rsidP="00476E09">
      <w:pPr>
        <w:pStyle w:val="Heading2"/>
        <w:rPr>
          <w:sz w:val="24"/>
        </w:rPr>
      </w:pPr>
    </w:p>
    <w:p w14:paraId="65F402F5" w14:textId="5370D199" w:rsidR="00476E09" w:rsidRDefault="00476E09" w:rsidP="00476E09">
      <w:pPr>
        <w:pStyle w:val="Heading2"/>
      </w:pPr>
      <w:r>
        <w:t>Modifications</w:t>
      </w:r>
    </w:p>
    <w:p w14:paraId="2A25B911" w14:textId="2C984FFC" w:rsidR="007C03CC" w:rsidRPr="007C03CC" w:rsidRDefault="007C03CC" w:rsidP="007C03CC">
      <w:pPr>
        <w:pStyle w:val="ListParagraph"/>
        <w:numPr>
          <w:ilvl w:val="0"/>
          <w:numId w:val="39"/>
        </w:numPr>
      </w:pPr>
      <w:r>
        <w:t>For those students who require a modified curriculum, the content could be modified so that students are comparing and ordering positive numbers.</w:t>
      </w:r>
    </w:p>
    <w:p w14:paraId="09B799F6" w14:textId="77777777" w:rsidR="001A6459" w:rsidRPr="001A6459" w:rsidRDefault="001A6459" w:rsidP="00476E09">
      <w:pPr>
        <w:pStyle w:val="Heading2"/>
        <w:rPr>
          <w:sz w:val="24"/>
        </w:rPr>
      </w:pPr>
    </w:p>
    <w:p w14:paraId="639A2205" w14:textId="77777777" w:rsidR="00476E09" w:rsidRDefault="00476E09" w:rsidP="00476E09">
      <w:pPr>
        <w:pStyle w:val="Heading2"/>
      </w:pPr>
      <w:r>
        <w:t>Notes</w:t>
      </w:r>
    </w:p>
    <w:p w14:paraId="2B1807BD" w14:textId="386C824C" w:rsidR="001A6459" w:rsidRDefault="00C35ED4" w:rsidP="001A6459">
      <w:pPr>
        <w:pStyle w:val="ListParagraph"/>
        <w:numPr>
          <w:ilvl w:val="0"/>
          <w:numId w:val="17"/>
        </w:numPr>
      </w:pPr>
      <w:r>
        <w:t>“</w:t>
      </w:r>
      <w:r w:rsidR="001A6459" w:rsidRPr="00CD2C60">
        <w:t xml:space="preserve">Special </w:t>
      </w:r>
      <w:r w:rsidR="002235CC">
        <w:t>e</w:t>
      </w:r>
      <w:r w:rsidR="002235CC" w:rsidRPr="00CD2C60">
        <w:t>ducator</w:t>
      </w:r>
      <w:r>
        <w:t>”</w:t>
      </w:r>
      <w:r w:rsidR="001A6459" w:rsidRPr="00CD2C60">
        <w:t xml:space="preserve"> as noted in this lesson plan might be an EL </w:t>
      </w:r>
      <w:r w:rsidR="002235CC">
        <w:t>t</w:t>
      </w:r>
      <w:r w:rsidR="002235CC" w:rsidRPr="00CD2C60">
        <w:t>eacher</w:t>
      </w:r>
      <w:r w:rsidR="001A6459" w:rsidRPr="00CD2C60">
        <w:t xml:space="preserve">, </w:t>
      </w:r>
      <w:r w:rsidR="002235CC">
        <w:t>s</w:t>
      </w:r>
      <w:r w:rsidR="002235CC" w:rsidRPr="00CD2C60">
        <w:t xml:space="preserve">peech </w:t>
      </w:r>
      <w:r w:rsidR="002235CC">
        <w:t>p</w:t>
      </w:r>
      <w:r w:rsidR="002235CC" w:rsidRPr="00CD2C60">
        <w:t>athologist</w:t>
      </w:r>
      <w:r w:rsidR="001A6459" w:rsidRPr="00CD2C60">
        <w:t xml:space="preserve">, or other specialist co-teaching with a </w:t>
      </w:r>
      <w:r w:rsidR="002235CC">
        <w:t>g</w:t>
      </w:r>
      <w:r w:rsidR="002235CC" w:rsidRPr="00CD2C60">
        <w:t xml:space="preserve">eneral </w:t>
      </w:r>
      <w:r w:rsidR="002235CC">
        <w:t>e</w:t>
      </w:r>
      <w:r w:rsidR="002235CC" w:rsidRPr="00CD2C60">
        <w:t>ducator</w:t>
      </w:r>
      <w:r w:rsidR="001A6459">
        <w:t>.</w:t>
      </w:r>
    </w:p>
    <w:p w14:paraId="53EDA30B" w14:textId="6CC32C46" w:rsidR="00121F8F" w:rsidRPr="00121F8F" w:rsidRDefault="00103E1F" w:rsidP="007C03CC">
      <w:pPr>
        <w:numPr>
          <w:ilvl w:val="0"/>
          <w:numId w:val="17"/>
        </w:numPr>
        <w:rPr>
          <w:szCs w:val="27"/>
        </w:rPr>
      </w:pPr>
      <w:r w:rsidRPr="00103E1F">
        <w:t xml:space="preserve">The co-teachers who developed this lesson plan received required professional development in the use of specialized instruction techniques, which combine an explicit instructional routine with the co-construction and with the frame and helps to develop understanding of information and procedures by associating main ideas and details. These content enhancement routines were developed at the </w:t>
      </w:r>
      <w:hyperlink r:id="rId11" w:history="1">
        <w:r w:rsidRPr="00983A5C">
          <w:rPr>
            <w:rStyle w:val="Hyperlink"/>
          </w:rPr>
          <w:t>Center for Research on Learning at the University of Kansas</w:t>
        </w:r>
      </w:hyperlink>
      <w:r w:rsidR="00983A5C">
        <w:rPr>
          <w:szCs w:val="27"/>
        </w:rPr>
        <w:t>.</w:t>
      </w:r>
    </w:p>
    <w:p w14:paraId="1E94AE7F" w14:textId="1694391D" w:rsidR="008375FB" w:rsidRPr="008375FB" w:rsidRDefault="00C01218" w:rsidP="008375FB">
      <w:pPr>
        <w:numPr>
          <w:ilvl w:val="0"/>
          <w:numId w:val="17"/>
        </w:numPr>
      </w:pPr>
      <w:r w:rsidRPr="00C01218">
        <w:t xml:space="preserve">Other graphic organizers should be used by teachers who have not received professional development in these routines. If Virginia teachers would like to learn content enhancement routines, contact your regional </w:t>
      </w:r>
      <w:r>
        <w:t>TTAC</w:t>
      </w:r>
      <w:r w:rsidR="008375FB" w:rsidRPr="008375FB">
        <w:t>.</w:t>
      </w:r>
    </w:p>
    <w:p w14:paraId="6B4C49BE" w14:textId="7171A3EB" w:rsidR="00104E9F" w:rsidRPr="009642D2" w:rsidRDefault="00104E9F" w:rsidP="00D5593B">
      <w:pPr>
        <w:pStyle w:val="ListParagraph"/>
        <w:spacing w:after="240"/>
      </w:pPr>
      <w:r w:rsidRPr="008375FB">
        <w:rPr>
          <w:color w:val="000000"/>
        </w:rPr>
        <w:t xml:space="preserve">   </w:t>
      </w:r>
    </w:p>
    <w:p w14:paraId="7703C12A" w14:textId="77777777" w:rsidR="00D5593B" w:rsidRPr="00557603" w:rsidRDefault="00D5593B" w:rsidP="00D5593B">
      <w:pPr>
        <w:rPr>
          <w:b/>
        </w:rPr>
      </w:pPr>
      <w:r w:rsidRPr="00557603">
        <w:rPr>
          <w:b/>
        </w:rPr>
        <w:t>Note: The following pages are intended for classroom use for students as a visual aid to learning.</w:t>
      </w:r>
    </w:p>
    <w:p w14:paraId="5AD174B8" w14:textId="77777777" w:rsidR="00D5593B" w:rsidRDefault="00D5593B" w:rsidP="006735E2">
      <w:pPr>
        <w:pStyle w:val="Heading3"/>
        <w:rPr>
          <w:b w:val="0"/>
        </w:rPr>
      </w:pPr>
    </w:p>
    <w:p w14:paraId="206E1FA1" w14:textId="77777777" w:rsidR="00D5593B" w:rsidRDefault="00D5593B" w:rsidP="006735E2">
      <w:pPr>
        <w:pStyle w:val="Heading3"/>
        <w:rPr>
          <w:b w:val="0"/>
        </w:rPr>
      </w:pPr>
    </w:p>
    <w:p w14:paraId="5C2D087B" w14:textId="77777777" w:rsidR="00D5593B" w:rsidRDefault="00D5593B" w:rsidP="006735E2">
      <w:pPr>
        <w:pStyle w:val="Heading3"/>
        <w:rPr>
          <w:b w:val="0"/>
        </w:rPr>
      </w:pPr>
    </w:p>
    <w:p w14:paraId="38647EFA" w14:textId="77777777" w:rsidR="00D5593B" w:rsidRDefault="00D5593B" w:rsidP="006735E2">
      <w:pPr>
        <w:pStyle w:val="Heading3"/>
        <w:rPr>
          <w:b w:val="0"/>
        </w:rPr>
      </w:pPr>
    </w:p>
    <w:p w14:paraId="28E626AF" w14:textId="3454E867" w:rsidR="00FF546C" w:rsidRPr="00476E09" w:rsidRDefault="00476E09" w:rsidP="006735E2">
      <w:pPr>
        <w:pStyle w:val="Heading3"/>
        <w:rPr>
          <w:b w:val="0"/>
        </w:rPr>
      </w:pPr>
      <w:r w:rsidRPr="00476E09">
        <w:rPr>
          <w:b w:val="0"/>
        </w:rPr>
        <w:t>Virginia Department of Education©</w:t>
      </w:r>
      <w:r w:rsidR="002235CC" w:rsidRPr="00476E09">
        <w:rPr>
          <w:b w:val="0"/>
        </w:rPr>
        <w:t>201</w:t>
      </w:r>
      <w:r w:rsidR="00D5593B">
        <w:rPr>
          <w:b w:val="0"/>
        </w:rPr>
        <w:t>9</w:t>
      </w:r>
      <w:r w:rsidR="009341F0" w:rsidRPr="00476E09">
        <w:rPr>
          <w:b w:val="0"/>
        </w:rPr>
        <w:br/>
      </w:r>
    </w:p>
    <w:p w14:paraId="4BBC49CC" w14:textId="77777777" w:rsidR="00285328" w:rsidRDefault="00E5713C">
      <w:pPr>
        <w:widowControl/>
        <w:sectPr w:rsidR="00285328" w:rsidSect="003B57DC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  <w:r>
        <w:br w:type="page"/>
      </w:r>
    </w:p>
    <w:p w14:paraId="2A66C1A8" w14:textId="77777777" w:rsidR="00285328" w:rsidRDefault="00285328" w:rsidP="00285328">
      <w:pPr>
        <w:tabs>
          <w:tab w:val="center" w:pos="4322"/>
        </w:tabs>
        <w:spacing w:after="212" w:line="259" w:lineRule="auto"/>
        <w:ind w:left="-13"/>
        <w:jc w:val="center"/>
        <w:rPr>
          <w:rFonts w:eastAsia="Eras ITC"/>
          <w:b/>
          <w:sz w:val="32"/>
          <w:szCs w:val="32"/>
        </w:rPr>
      </w:pPr>
      <w:r>
        <w:rPr>
          <w:rFonts w:eastAsia="Eras ITC"/>
          <w:b/>
          <w:sz w:val="32"/>
          <w:szCs w:val="32"/>
        </w:rPr>
        <w:lastRenderedPageBreak/>
        <w:t>Comparing Integers Warm-up</w:t>
      </w:r>
    </w:p>
    <w:p w14:paraId="1BF8D95C" w14:textId="77777777" w:rsidR="00285328" w:rsidRDefault="00285328">
      <w:pPr>
        <w:widowControl/>
      </w:pPr>
    </w:p>
    <w:p w14:paraId="34B763A9" w14:textId="6F98B674" w:rsidR="00285328" w:rsidRDefault="00285328">
      <w:pPr>
        <w:widowControl/>
      </w:pPr>
      <w:bookmarkStart w:id="0" w:name="_GoBack"/>
      <w:r>
        <w:rPr>
          <w:rFonts w:eastAsia="Eras ITC"/>
          <w:b/>
          <w:noProof/>
          <w:sz w:val="32"/>
          <w:szCs w:val="32"/>
          <w:lang w:eastAsia="en-US"/>
        </w:rPr>
        <w:drawing>
          <wp:inline distT="0" distB="0" distL="0" distR="0" wp14:anchorId="509C82BD" wp14:editId="1AAE6925">
            <wp:extent cx="5943600" cy="575326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066BD86" w14:textId="5798272F" w:rsidR="00285328" w:rsidRDefault="00285328">
      <w:pPr>
        <w:widowControl/>
      </w:pPr>
      <w:r>
        <w:br w:type="page"/>
      </w:r>
    </w:p>
    <w:p w14:paraId="18721BA1" w14:textId="0CE52F95" w:rsidR="00285328" w:rsidRPr="00E64DDD" w:rsidRDefault="00285328" w:rsidP="007C03CC">
      <w:pPr>
        <w:pStyle w:val="Heading1"/>
        <w:pBdr>
          <w:bottom w:val="none" w:sz="0" w:space="0" w:color="auto"/>
        </w:pBdr>
        <w:ind w:right="216"/>
        <w:jc w:val="center"/>
        <w:rPr>
          <w:sz w:val="32"/>
          <w:szCs w:val="32"/>
        </w:rPr>
      </w:pPr>
      <w:r w:rsidRPr="00E64DDD">
        <w:rPr>
          <w:sz w:val="32"/>
          <w:szCs w:val="32"/>
        </w:rPr>
        <w:lastRenderedPageBreak/>
        <w:t>Comparing Integers Warm-up</w:t>
      </w:r>
      <w:r>
        <w:rPr>
          <w:sz w:val="32"/>
          <w:szCs w:val="32"/>
        </w:rPr>
        <w:t xml:space="preserve"> Answer Key</w:t>
      </w:r>
    </w:p>
    <w:p w14:paraId="03242054" w14:textId="77777777" w:rsidR="00E5713C" w:rsidRDefault="00E5713C">
      <w:pPr>
        <w:widowControl/>
      </w:pPr>
    </w:p>
    <w:p w14:paraId="3B59CF9F" w14:textId="7F7EE9D0" w:rsidR="00285328" w:rsidRDefault="00285328" w:rsidP="007C03CC">
      <w:pPr>
        <w:widowControl/>
        <w:jc w:val="center"/>
      </w:pPr>
      <w:r>
        <w:rPr>
          <w:noProof/>
          <w:sz w:val="32"/>
          <w:szCs w:val="32"/>
          <w:lang w:eastAsia="en-US"/>
        </w:rPr>
        <w:drawing>
          <wp:inline distT="0" distB="0" distL="0" distR="0" wp14:anchorId="42DCD5B6" wp14:editId="459E363F">
            <wp:extent cx="5491047" cy="5613058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385" cy="561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3DFF5" w14:textId="2975C1E0" w:rsidR="00285328" w:rsidRDefault="00285328">
      <w:pPr>
        <w:widowControl/>
      </w:pPr>
      <w:r>
        <w:br w:type="page"/>
      </w:r>
    </w:p>
    <w:p w14:paraId="4D3CF5DD" w14:textId="77777777" w:rsidR="00285328" w:rsidRDefault="00285328" w:rsidP="00285328">
      <w:pPr>
        <w:widowControl/>
        <w:jc w:val="center"/>
        <w:sectPr w:rsidR="00285328" w:rsidSect="00285328"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2C3B369B" w14:textId="086D71D0" w:rsidR="00E5713C" w:rsidRPr="007C03CC" w:rsidRDefault="00E5713C" w:rsidP="007C03CC">
      <w:pPr>
        <w:widowControl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 F</w:t>
      </w:r>
      <w:r w:rsidR="003A44DD">
        <w:rPr>
          <w:b/>
          <w:sz w:val="32"/>
          <w:szCs w:val="32"/>
        </w:rPr>
        <w:t>rame</w:t>
      </w:r>
      <w:r>
        <w:rPr>
          <w:b/>
          <w:sz w:val="32"/>
          <w:szCs w:val="32"/>
        </w:rPr>
        <w:t xml:space="preserve"> Routine</w:t>
      </w:r>
      <w:r w:rsidR="00B34ED1">
        <w:rPr>
          <w:b/>
          <w:sz w:val="32"/>
          <w:szCs w:val="32"/>
        </w:rPr>
        <w:t xml:space="preserve"> for Comparing Integers</w:t>
      </w:r>
    </w:p>
    <w:p w14:paraId="76AAA3D5" w14:textId="77777777" w:rsidR="00E5713C" w:rsidRDefault="00E5713C">
      <w:pPr>
        <w:widowControl/>
      </w:pPr>
    </w:p>
    <w:p w14:paraId="7E9BD2EE" w14:textId="77777777" w:rsidR="00A244CF" w:rsidRDefault="00A244CF" w:rsidP="007C03CC">
      <w:pPr>
        <w:ind w:left="180"/>
        <w:jc w:val="center"/>
      </w:pPr>
      <w:r>
        <w:rPr>
          <w:noProof/>
          <w:lang w:eastAsia="en-US"/>
        </w:rPr>
        <w:drawing>
          <wp:inline distT="0" distB="0" distL="0" distR="0" wp14:anchorId="5269E594" wp14:editId="6381571B">
            <wp:extent cx="6026300" cy="4567882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D4CDC6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618" cy="460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7FEEE" w14:textId="77777777" w:rsidR="00006F4C" w:rsidRDefault="00006F4C" w:rsidP="009424CC">
      <w:pPr>
        <w:ind w:left="180"/>
        <w:jc w:val="both"/>
      </w:pPr>
    </w:p>
    <w:p w14:paraId="73F79699" w14:textId="77777777" w:rsidR="0084323E" w:rsidRDefault="0084323E" w:rsidP="009424CC">
      <w:pPr>
        <w:ind w:left="180"/>
        <w:jc w:val="both"/>
        <w:sectPr w:rsidR="0084323E" w:rsidSect="007C03CC"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42F1B040" w14:textId="37E845B0" w:rsidR="0084323E" w:rsidRPr="007C03CC" w:rsidRDefault="00285328" w:rsidP="007C03CC">
      <w:pPr>
        <w:spacing w:line="25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</w:t>
      </w:r>
      <w:r w:rsidR="0084323E">
        <w:rPr>
          <w:b/>
          <w:sz w:val="32"/>
          <w:szCs w:val="32"/>
        </w:rPr>
        <w:t>omparing Integers Practice</w:t>
      </w:r>
    </w:p>
    <w:p w14:paraId="1250F769" w14:textId="77777777" w:rsidR="004E347E" w:rsidRDefault="004E347E" w:rsidP="007C03CC">
      <w:pPr>
        <w:spacing w:line="259" w:lineRule="auto"/>
        <w:ind w:left="2"/>
        <w:jc w:val="center"/>
        <w:rPr>
          <w:sz w:val="22"/>
        </w:rPr>
      </w:pPr>
    </w:p>
    <w:p w14:paraId="4730437F" w14:textId="77777777" w:rsidR="004E347E" w:rsidRDefault="004E347E" w:rsidP="004E347E">
      <w:pPr>
        <w:spacing w:line="259" w:lineRule="auto"/>
        <w:ind w:left="2"/>
      </w:pPr>
    </w:p>
    <w:p w14:paraId="08886836" w14:textId="0A3F9343" w:rsidR="00BA2F61" w:rsidRDefault="00BA2F61" w:rsidP="007C03CC">
      <w:pPr>
        <w:spacing w:line="259" w:lineRule="auto"/>
        <w:ind w:left="2"/>
        <w:jc w:val="center"/>
      </w:pPr>
      <w:r>
        <w:rPr>
          <w:noProof/>
          <w:lang w:eastAsia="en-US"/>
        </w:rPr>
        <w:drawing>
          <wp:inline distT="0" distB="0" distL="0" distR="0" wp14:anchorId="44012351" wp14:editId="40224332">
            <wp:extent cx="5382367" cy="5613267"/>
            <wp:effectExtent l="0" t="0" r="889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732" cy="56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133D5" w14:textId="77777777" w:rsidR="00686EAC" w:rsidRDefault="00686EAC" w:rsidP="007C03CC">
      <w:pPr>
        <w:spacing w:line="259" w:lineRule="auto"/>
        <w:ind w:left="2"/>
        <w:jc w:val="center"/>
      </w:pPr>
    </w:p>
    <w:p w14:paraId="3F8E337E" w14:textId="4D5A3CB1" w:rsidR="00686EAC" w:rsidRDefault="00686EAC">
      <w:pPr>
        <w:widowControl/>
      </w:pPr>
      <w:r>
        <w:br w:type="page"/>
      </w:r>
    </w:p>
    <w:p w14:paraId="205D3D01" w14:textId="15CF1457" w:rsidR="004E347E" w:rsidRDefault="00A10482" w:rsidP="007C03CC">
      <w:pPr>
        <w:spacing w:line="259" w:lineRule="auto"/>
        <w:ind w:lef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</w:t>
      </w:r>
      <w:r w:rsidR="0084323E">
        <w:rPr>
          <w:b/>
          <w:sz w:val="32"/>
          <w:szCs w:val="32"/>
        </w:rPr>
        <w:t>omparing Integers Assessment Questions</w:t>
      </w:r>
    </w:p>
    <w:p w14:paraId="714426E0" w14:textId="77777777" w:rsidR="0084323E" w:rsidRPr="007C03CC" w:rsidRDefault="0084323E" w:rsidP="007C03CC">
      <w:pPr>
        <w:spacing w:line="259" w:lineRule="auto"/>
        <w:ind w:left="2"/>
        <w:jc w:val="center"/>
        <w:rPr>
          <w:b/>
          <w:sz w:val="32"/>
          <w:szCs w:val="32"/>
        </w:rPr>
      </w:pPr>
    </w:p>
    <w:p w14:paraId="706BC226" w14:textId="77777777" w:rsidR="00686EAC" w:rsidRDefault="00686EAC" w:rsidP="007C03CC">
      <w:pPr>
        <w:tabs>
          <w:tab w:val="center" w:pos="4322"/>
        </w:tabs>
        <w:spacing w:before="240" w:after="212" w:line="480" w:lineRule="auto"/>
        <w:ind w:left="-14"/>
        <w:jc w:val="center"/>
        <w:rPr>
          <w:rFonts w:ascii="Eras ITC" w:eastAsia="Eras ITC" w:hAnsi="Eras ITC" w:cs="Eras ITC"/>
          <w:b/>
          <w:sz w:val="28"/>
        </w:rPr>
      </w:pPr>
      <w:r>
        <w:rPr>
          <w:rFonts w:ascii="Eras ITC" w:eastAsia="Eras ITC" w:hAnsi="Eras ITC" w:cs="Eras ITC"/>
          <w:b/>
          <w:noProof/>
          <w:sz w:val="28"/>
          <w:lang w:eastAsia="en-US"/>
        </w:rPr>
        <w:drawing>
          <wp:inline distT="0" distB="0" distL="0" distR="0" wp14:anchorId="6BBBD3CB" wp14:editId="315D92B9">
            <wp:extent cx="5222797" cy="6335558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945" cy="634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C2622" w14:textId="16FFDDF1" w:rsidR="00686EAC" w:rsidRDefault="00686EAC">
      <w:pPr>
        <w:widowControl/>
        <w:rPr>
          <w:rFonts w:ascii="Eras ITC" w:eastAsia="Eras ITC" w:hAnsi="Eras ITC" w:cs="Eras ITC"/>
          <w:b/>
          <w:sz w:val="28"/>
        </w:rPr>
      </w:pPr>
      <w:r>
        <w:rPr>
          <w:rFonts w:ascii="Eras ITC" w:eastAsia="Eras ITC" w:hAnsi="Eras ITC" w:cs="Eras ITC"/>
          <w:b/>
          <w:sz w:val="28"/>
        </w:rPr>
        <w:br w:type="page"/>
      </w:r>
    </w:p>
    <w:p w14:paraId="3E3C410B" w14:textId="4CD0FC3C" w:rsidR="004E347E" w:rsidRPr="00B51E42" w:rsidRDefault="004E347E" w:rsidP="004E347E">
      <w:pPr>
        <w:spacing w:after="3" w:line="259" w:lineRule="auto"/>
        <w:ind w:left="2"/>
      </w:pPr>
    </w:p>
    <w:p w14:paraId="6F49CDE2" w14:textId="692918B9" w:rsidR="00BA2F61" w:rsidRPr="00686EAC" w:rsidRDefault="00BA2F61" w:rsidP="007C03CC">
      <w:pPr>
        <w:widowControl/>
        <w:jc w:val="center"/>
      </w:pPr>
      <w:r w:rsidRPr="007C03CC">
        <w:rPr>
          <w:b/>
          <w:sz w:val="32"/>
          <w:szCs w:val="32"/>
        </w:rPr>
        <w:t>Comparing Integers Assessment Questions</w:t>
      </w:r>
      <w:r w:rsidR="00686EAC">
        <w:rPr>
          <w:b/>
          <w:sz w:val="32"/>
          <w:szCs w:val="32"/>
        </w:rPr>
        <w:t xml:space="preserve"> Answer Key</w:t>
      </w:r>
    </w:p>
    <w:p w14:paraId="35F6AC51" w14:textId="77777777" w:rsidR="0073767C" w:rsidRDefault="0073767C" w:rsidP="007C03CC">
      <w:pPr>
        <w:widowControl/>
        <w:spacing w:after="190" w:line="249" w:lineRule="auto"/>
      </w:pPr>
    </w:p>
    <w:p w14:paraId="12244267" w14:textId="645FFAF2" w:rsidR="00686EAC" w:rsidRDefault="00686EAC" w:rsidP="007C03CC">
      <w:pPr>
        <w:widowControl/>
        <w:spacing w:after="190" w:line="249" w:lineRule="auto"/>
        <w:jc w:val="center"/>
      </w:pPr>
      <w:r>
        <w:rPr>
          <w:noProof/>
          <w:lang w:eastAsia="en-US"/>
        </w:rPr>
        <w:drawing>
          <wp:inline distT="0" distB="0" distL="0" distR="0" wp14:anchorId="512B00D6" wp14:editId="4542FD27">
            <wp:extent cx="5169241" cy="646386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469" cy="647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F144D" w14:textId="2EB57038" w:rsidR="00BA2F61" w:rsidRPr="00475866" w:rsidRDefault="00BA2F61" w:rsidP="007C03CC">
      <w:pPr>
        <w:widowControl/>
        <w:spacing w:after="190" w:line="249" w:lineRule="auto"/>
      </w:pPr>
    </w:p>
    <w:sectPr w:rsidR="00BA2F61" w:rsidRPr="00475866" w:rsidSect="000B070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5F65C" w14:textId="77777777" w:rsidR="003454FA" w:rsidRDefault="003454FA" w:rsidP="00774BF2">
      <w:r>
        <w:separator/>
      </w:r>
    </w:p>
  </w:endnote>
  <w:endnote w:type="continuationSeparator" w:id="0">
    <w:p w14:paraId="134F5311" w14:textId="77777777" w:rsidR="003454FA" w:rsidRDefault="003454FA" w:rsidP="0077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ras IT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629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F8449E" w14:textId="51DECCC5" w:rsidR="00DE4ADC" w:rsidRDefault="00DE4A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BE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FC8F502" w14:textId="77777777" w:rsidR="00210E14" w:rsidRDefault="00210E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6AE16" w14:textId="77777777" w:rsidR="00210E14" w:rsidRDefault="00210E14">
    <w:pPr>
      <w:spacing w:after="16" w:line="259" w:lineRule="auto"/>
      <w:ind w:right="58"/>
      <w:jc w:val="center"/>
    </w:pPr>
    <w:r>
      <w:rPr>
        <w:sz w:val="18"/>
      </w:rPr>
      <w:t xml:space="preserve">Virginia Department of Education </w:t>
    </w:r>
  </w:p>
  <w:p w14:paraId="1971523E" w14:textId="77777777" w:rsidR="00210E14" w:rsidRDefault="00210E14">
    <w:pPr>
      <w:spacing w:line="259" w:lineRule="auto"/>
      <w:ind w:right="60"/>
      <w:jc w:val="center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264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C380C" w14:textId="26319A0E" w:rsidR="00DE4ADC" w:rsidRDefault="00DE4A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BE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B8954CE" w14:textId="4DCF9E64" w:rsidR="00210E14" w:rsidRDefault="00210E14">
    <w:pPr>
      <w:spacing w:line="259" w:lineRule="auto"/>
      <w:ind w:right="6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364C3" w14:textId="77777777" w:rsidR="00210E14" w:rsidRDefault="00210E14">
    <w:pPr>
      <w:spacing w:after="16" w:line="259" w:lineRule="auto"/>
      <w:ind w:right="58"/>
      <w:jc w:val="center"/>
    </w:pPr>
    <w:r>
      <w:rPr>
        <w:sz w:val="18"/>
      </w:rPr>
      <w:t xml:space="preserve">Virginia Department of Education </w:t>
    </w:r>
  </w:p>
  <w:p w14:paraId="20BD6735" w14:textId="77777777" w:rsidR="00210E14" w:rsidRDefault="00210E14">
    <w:pPr>
      <w:spacing w:line="259" w:lineRule="auto"/>
      <w:ind w:right="60"/>
      <w:jc w:val="center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B2ACE" w14:textId="77777777" w:rsidR="003454FA" w:rsidRDefault="003454FA" w:rsidP="00774BF2">
      <w:r>
        <w:separator/>
      </w:r>
    </w:p>
  </w:footnote>
  <w:footnote w:type="continuationSeparator" w:id="0">
    <w:p w14:paraId="568C47FC" w14:textId="77777777" w:rsidR="003454FA" w:rsidRDefault="003454FA" w:rsidP="00774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AF5B9" w14:textId="77777777" w:rsidR="00210E14" w:rsidRDefault="00210E14">
    <w:pPr>
      <w:spacing w:line="259" w:lineRule="auto"/>
      <w:ind w:left="2"/>
    </w:pPr>
    <w:r>
      <w:rPr>
        <w:i/>
        <w:sz w:val="18"/>
      </w:rPr>
      <w:t xml:space="preserve">ARI Curriculum Companion – Working with Integers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BDA55" w14:textId="5AA11AB1" w:rsidR="00210E14" w:rsidRDefault="00210E14">
    <w:pPr>
      <w:spacing w:line="259" w:lineRule="auto"/>
      <w:ind w:left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2F13E" w14:textId="77777777" w:rsidR="00210E14" w:rsidRDefault="00210E14">
    <w:pPr>
      <w:spacing w:line="259" w:lineRule="auto"/>
      <w:ind w:left="2"/>
    </w:pPr>
    <w:r>
      <w:rPr>
        <w:i/>
        <w:sz w:val="18"/>
      </w:rPr>
      <w:t xml:space="preserve">ARI Curriculum Companion – Working with Integers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D85"/>
    <w:multiLevelType w:val="hybridMultilevel"/>
    <w:tmpl w:val="4890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51B"/>
    <w:multiLevelType w:val="hybridMultilevel"/>
    <w:tmpl w:val="08560C8A"/>
    <w:lvl w:ilvl="0" w:tplc="70FA9EE8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01286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A0EA9A6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F09BC"/>
    <w:multiLevelType w:val="hybridMultilevel"/>
    <w:tmpl w:val="8FC26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43113"/>
    <w:multiLevelType w:val="hybridMultilevel"/>
    <w:tmpl w:val="503A2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C3FB5"/>
    <w:multiLevelType w:val="hybridMultilevel"/>
    <w:tmpl w:val="789C7F4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6B26EB4"/>
    <w:multiLevelType w:val="hybridMultilevel"/>
    <w:tmpl w:val="9602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26B5A"/>
    <w:multiLevelType w:val="hybridMultilevel"/>
    <w:tmpl w:val="406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61914"/>
    <w:multiLevelType w:val="hybridMultilevel"/>
    <w:tmpl w:val="9E5EE2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A1255B"/>
    <w:multiLevelType w:val="hybridMultilevel"/>
    <w:tmpl w:val="1B14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76C8D"/>
    <w:multiLevelType w:val="hybridMultilevel"/>
    <w:tmpl w:val="0ED455EE"/>
    <w:lvl w:ilvl="0" w:tplc="BB64821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672EB"/>
    <w:multiLevelType w:val="hybridMultilevel"/>
    <w:tmpl w:val="FF9E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23EAC"/>
    <w:multiLevelType w:val="hybridMultilevel"/>
    <w:tmpl w:val="BC3E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248DE"/>
    <w:multiLevelType w:val="hybridMultilevel"/>
    <w:tmpl w:val="59C41C7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3AB7437"/>
    <w:multiLevelType w:val="hybridMultilevel"/>
    <w:tmpl w:val="63AAD7AA"/>
    <w:lvl w:ilvl="0" w:tplc="3CE6A0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4CC50">
      <w:start w:val="6"/>
      <w:numFmt w:val="upp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8CEC6">
      <w:start w:val="1"/>
      <w:numFmt w:val="lowerRoman"/>
      <w:lvlText w:val="%3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AC04D8">
      <w:start w:val="1"/>
      <w:numFmt w:val="decimal"/>
      <w:lvlText w:val="%4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6E5E9A">
      <w:start w:val="1"/>
      <w:numFmt w:val="lowerLetter"/>
      <w:lvlText w:val="%5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A2E3D4">
      <w:start w:val="1"/>
      <w:numFmt w:val="lowerRoman"/>
      <w:lvlText w:val="%6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4BFF6">
      <w:start w:val="1"/>
      <w:numFmt w:val="decimal"/>
      <w:lvlText w:val="%7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10BAAC">
      <w:start w:val="1"/>
      <w:numFmt w:val="lowerLetter"/>
      <w:lvlText w:val="%8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40E782">
      <w:start w:val="1"/>
      <w:numFmt w:val="lowerRoman"/>
      <w:lvlText w:val="%9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BC0877"/>
    <w:multiLevelType w:val="hybridMultilevel"/>
    <w:tmpl w:val="DB92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77514"/>
    <w:multiLevelType w:val="hybridMultilevel"/>
    <w:tmpl w:val="EF18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7253A"/>
    <w:multiLevelType w:val="hybridMultilevel"/>
    <w:tmpl w:val="C4C2F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E7255"/>
    <w:multiLevelType w:val="hybridMultilevel"/>
    <w:tmpl w:val="ED706FE4"/>
    <w:lvl w:ilvl="0" w:tplc="162AADB2">
      <w:start w:val="5"/>
      <w:numFmt w:val="upperLetter"/>
      <w:lvlText w:val="%1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C26DF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AE185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98C0F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48A8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905BB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86BB8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A7B3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2B5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5000E7"/>
    <w:multiLevelType w:val="hybridMultilevel"/>
    <w:tmpl w:val="A570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0605D"/>
    <w:multiLevelType w:val="hybridMultilevel"/>
    <w:tmpl w:val="524A74A8"/>
    <w:lvl w:ilvl="0" w:tplc="D618E53E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72DF06">
      <w:start w:val="1"/>
      <w:numFmt w:val="upp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F4EB3A">
      <w:start w:val="1"/>
      <w:numFmt w:val="lowerRoman"/>
      <w:lvlText w:val="%3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B61922">
      <w:start w:val="1"/>
      <w:numFmt w:val="decimal"/>
      <w:lvlText w:val="%4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0E67E">
      <w:start w:val="1"/>
      <w:numFmt w:val="lowerLetter"/>
      <w:lvlText w:val="%5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CEB0FA">
      <w:start w:val="1"/>
      <w:numFmt w:val="lowerRoman"/>
      <w:lvlText w:val="%6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769AF6">
      <w:start w:val="1"/>
      <w:numFmt w:val="decimal"/>
      <w:lvlText w:val="%7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66C3B0">
      <w:start w:val="1"/>
      <w:numFmt w:val="lowerLetter"/>
      <w:lvlText w:val="%8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4C6BAE">
      <w:start w:val="1"/>
      <w:numFmt w:val="lowerRoman"/>
      <w:lvlText w:val="%9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774BA9"/>
    <w:multiLevelType w:val="hybridMultilevel"/>
    <w:tmpl w:val="ABD81F00"/>
    <w:lvl w:ilvl="0" w:tplc="871CE730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A8944">
      <w:start w:val="1"/>
      <w:numFmt w:val="upp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08D72">
      <w:start w:val="1"/>
      <w:numFmt w:val="lowerRoman"/>
      <w:lvlText w:val="%3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440F36">
      <w:start w:val="1"/>
      <w:numFmt w:val="decimal"/>
      <w:lvlText w:val="%4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260C5C">
      <w:start w:val="1"/>
      <w:numFmt w:val="lowerLetter"/>
      <w:lvlText w:val="%5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C08B8A">
      <w:start w:val="1"/>
      <w:numFmt w:val="lowerRoman"/>
      <w:lvlText w:val="%6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07AB0">
      <w:start w:val="1"/>
      <w:numFmt w:val="decimal"/>
      <w:lvlText w:val="%7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D2B5D6">
      <w:start w:val="1"/>
      <w:numFmt w:val="lowerLetter"/>
      <w:lvlText w:val="%8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78763C">
      <w:start w:val="1"/>
      <w:numFmt w:val="lowerRoman"/>
      <w:lvlText w:val="%9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CD6237"/>
    <w:multiLevelType w:val="hybridMultilevel"/>
    <w:tmpl w:val="6A1EA22E"/>
    <w:lvl w:ilvl="0" w:tplc="3DEAB632">
      <w:start w:val="4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8CB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844D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2AB4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67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6CA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56D8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22C2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02F6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D862CA"/>
    <w:multiLevelType w:val="hybridMultilevel"/>
    <w:tmpl w:val="4770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520E9"/>
    <w:multiLevelType w:val="hybridMultilevel"/>
    <w:tmpl w:val="63C4DD72"/>
    <w:lvl w:ilvl="0" w:tplc="EF32FB24">
      <w:start w:val="5"/>
      <w:numFmt w:val="upperLetter"/>
      <w:lvlText w:val="%1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2246B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F6F61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D8516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12B1A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32554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009E9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E2738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A67A2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3F25A9"/>
    <w:multiLevelType w:val="hybridMultilevel"/>
    <w:tmpl w:val="D58A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A07E5"/>
    <w:multiLevelType w:val="hybridMultilevel"/>
    <w:tmpl w:val="6406BEE0"/>
    <w:lvl w:ilvl="0" w:tplc="5358A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61C7B"/>
    <w:multiLevelType w:val="hybridMultilevel"/>
    <w:tmpl w:val="42FE7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F64D4A"/>
    <w:multiLevelType w:val="hybridMultilevel"/>
    <w:tmpl w:val="B630E1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3D0495"/>
    <w:multiLevelType w:val="hybridMultilevel"/>
    <w:tmpl w:val="119AB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A296F"/>
    <w:multiLevelType w:val="hybridMultilevel"/>
    <w:tmpl w:val="BC0A4F4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5EB47D13"/>
    <w:multiLevelType w:val="hybridMultilevel"/>
    <w:tmpl w:val="2E96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948BF"/>
    <w:multiLevelType w:val="hybridMultilevel"/>
    <w:tmpl w:val="FF0CF77A"/>
    <w:lvl w:ilvl="0" w:tplc="86A6114C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445BA0">
      <w:start w:val="1"/>
      <w:numFmt w:val="upp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18E2C6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76D6B8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F696FE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63996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2AB42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6C454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9AAE14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3FF4385"/>
    <w:multiLevelType w:val="multilevel"/>
    <w:tmpl w:val="2ABA6642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4467DCE"/>
    <w:multiLevelType w:val="hybridMultilevel"/>
    <w:tmpl w:val="2C0E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45D74"/>
    <w:multiLevelType w:val="hybridMultilevel"/>
    <w:tmpl w:val="C688060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75EF1CF5"/>
    <w:multiLevelType w:val="hybridMultilevel"/>
    <w:tmpl w:val="4FD890B0"/>
    <w:lvl w:ilvl="0" w:tplc="1F985B64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B6D7E2">
      <w:start w:val="1"/>
      <w:numFmt w:val="upp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D8A660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0A30AE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061808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F07204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DEFBB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8F49A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B4470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AFF5C3F"/>
    <w:multiLevelType w:val="hybridMultilevel"/>
    <w:tmpl w:val="28942772"/>
    <w:lvl w:ilvl="0" w:tplc="C31EDE6A">
      <w:start w:val="3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E619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C407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28B9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EA19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EA34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5800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42CC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2B5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F9003D1"/>
    <w:multiLevelType w:val="hybridMultilevel"/>
    <w:tmpl w:val="CB6E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8"/>
  </w:num>
  <w:num w:numId="5">
    <w:abstractNumId w:val="11"/>
  </w:num>
  <w:num w:numId="6">
    <w:abstractNumId w:val="16"/>
  </w:num>
  <w:num w:numId="7">
    <w:abstractNumId w:val="7"/>
  </w:num>
  <w:num w:numId="8">
    <w:abstractNumId w:val="29"/>
  </w:num>
  <w:num w:numId="9">
    <w:abstractNumId w:val="30"/>
  </w:num>
  <w:num w:numId="10">
    <w:abstractNumId w:val="4"/>
  </w:num>
  <w:num w:numId="11">
    <w:abstractNumId w:val="34"/>
  </w:num>
  <w:num w:numId="12">
    <w:abstractNumId w:val="27"/>
  </w:num>
  <w:num w:numId="13">
    <w:abstractNumId w:val="33"/>
  </w:num>
  <w:num w:numId="14">
    <w:abstractNumId w:val="1"/>
  </w:num>
  <w:num w:numId="15">
    <w:abstractNumId w:val="26"/>
  </w:num>
  <w:num w:numId="16">
    <w:abstractNumId w:val="9"/>
  </w:num>
  <w:num w:numId="17">
    <w:abstractNumId w:val="25"/>
  </w:num>
  <w:num w:numId="18">
    <w:abstractNumId w:val="9"/>
  </w:num>
  <w:num w:numId="19">
    <w:abstractNumId w:val="14"/>
  </w:num>
  <w:num w:numId="20">
    <w:abstractNumId w:val="5"/>
  </w:num>
  <w:num w:numId="21">
    <w:abstractNumId w:val="6"/>
  </w:num>
  <w:num w:numId="22">
    <w:abstractNumId w:val="0"/>
  </w:num>
  <w:num w:numId="23">
    <w:abstractNumId w:val="37"/>
  </w:num>
  <w:num w:numId="24">
    <w:abstractNumId w:val="3"/>
  </w:num>
  <w:num w:numId="25">
    <w:abstractNumId w:val="20"/>
  </w:num>
  <w:num w:numId="26">
    <w:abstractNumId w:val="13"/>
  </w:num>
  <w:num w:numId="27">
    <w:abstractNumId w:val="35"/>
  </w:num>
  <w:num w:numId="28">
    <w:abstractNumId w:val="19"/>
  </w:num>
  <w:num w:numId="29">
    <w:abstractNumId w:val="17"/>
  </w:num>
  <w:num w:numId="30">
    <w:abstractNumId w:val="36"/>
  </w:num>
  <w:num w:numId="31">
    <w:abstractNumId w:val="31"/>
  </w:num>
  <w:num w:numId="32">
    <w:abstractNumId w:val="23"/>
  </w:num>
  <w:num w:numId="33">
    <w:abstractNumId w:val="21"/>
  </w:num>
  <w:num w:numId="34">
    <w:abstractNumId w:val="10"/>
  </w:num>
  <w:num w:numId="35">
    <w:abstractNumId w:val="32"/>
  </w:num>
  <w:num w:numId="36">
    <w:abstractNumId w:val="28"/>
  </w:num>
  <w:num w:numId="37">
    <w:abstractNumId w:val="2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78"/>
    <w:rsid w:val="00000A2B"/>
    <w:rsid w:val="000030C1"/>
    <w:rsid w:val="00006F4C"/>
    <w:rsid w:val="000106CD"/>
    <w:rsid w:val="00017C9C"/>
    <w:rsid w:val="00054C47"/>
    <w:rsid w:val="000A3549"/>
    <w:rsid w:val="000A55A3"/>
    <w:rsid w:val="000B070A"/>
    <w:rsid w:val="000C6DDB"/>
    <w:rsid w:val="000C6E68"/>
    <w:rsid w:val="000C72BD"/>
    <w:rsid w:val="000D12F4"/>
    <w:rsid w:val="000D56E8"/>
    <w:rsid w:val="00103A14"/>
    <w:rsid w:val="00103E1F"/>
    <w:rsid w:val="00104E9F"/>
    <w:rsid w:val="001108D0"/>
    <w:rsid w:val="00112878"/>
    <w:rsid w:val="00112E0B"/>
    <w:rsid w:val="00115633"/>
    <w:rsid w:val="00121F8F"/>
    <w:rsid w:val="00125203"/>
    <w:rsid w:val="00142D0B"/>
    <w:rsid w:val="001451D0"/>
    <w:rsid w:val="00151D52"/>
    <w:rsid w:val="00152131"/>
    <w:rsid w:val="00153BA3"/>
    <w:rsid w:val="001558CB"/>
    <w:rsid w:val="00180711"/>
    <w:rsid w:val="0018083C"/>
    <w:rsid w:val="00182F36"/>
    <w:rsid w:val="001A0274"/>
    <w:rsid w:val="001A44FF"/>
    <w:rsid w:val="001A6459"/>
    <w:rsid w:val="001C467B"/>
    <w:rsid w:val="001D5D44"/>
    <w:rsid w:val="001D7004"/>
    <w:rsid w:val="001F7354"/>
    <w:rsid w:val="002045A4"/>
    <w:rsid w:val="00210E14"/>
    <w:rsid w:val="00222410"/>
    <w:rsid w:val="0022334E"/>
    <w:rsid w:val="002235CC"/>
    <w:rsid w:val="002413E3"/>
    <w:rsid w:val="00242D23"/>
    <w:rsid w:val="00252680"/>
    <w:rsid w:val="002562B6"/>
    <w:rsid w:val="0025660F"/>
    <w:rsid w:val="002645C4"/>
    <w:rsid w:val="002647BE"/>
    <w:rsid w:val="00271DEA"/>
    <w:rsid w:val="00285328"/>
    <w:rsid w:val="0029215A"/>
    <w:rsid w:val="002A1B95"/>
    <w:rsid w:val="002E045A"/>
    <w:rsid w:val="002E4E1E"/>
    <w:rsid w:val="0030291A"/>
    <w:rsid w:val="00321A19"/>
    <w:rsid w:val="00335572"/>
    <w:rsid w:val="003454FA"/>
    <w:rsid w:val="00351F39"/>
    <w:rsid w:val="00354FC9"/>
    <w:rsid w:val="00376092"/>
    <w:rsid w:val="00384203"/>
    <w:rsid w:val="00390AA9"/>
    <w:rsid w:val="00395C7D"/>
    <w:rsid w:val="003A44DD"/>
    <w:rsid w:val="003A6560"/>
    <w:rsid w:val="003B49F3"/>
    <w:rsid w:val="003B4D66"/>
    <w:rsid w:val="003B564E"/>
    <w:rsid w:val="003B57DC"/>
    <w:rsid w:val="003C48C8"/>
    <w:rsid w:val="003C4B57"/>
    <w:rsid w:val="003D0237"/>
    <w:rsid w:val="003E2028"/>
    <w:rsid w:val="003E61FC"/>
    <w:rsid w:val="00415342"/>
    <w:rsid w:val="004310B9"/>
    <w:rsid w:val="00456996"/>
    <w:rsid w:val="00465B1A"/>
    <w:rsid w:val="004663C1"/>
    <w:rsid w:val="00475866"/>
    <w:rsid w:val="00476E09"/>
    <w:rsid w:val="00483A5B"/>
    <w:rsid w:val="00490A27"/>
    <w:rsid w:val="00493C9C"/>
    <w:rsid w:val="00497B6F"/>
    <w:rsid w:val="004A0B0A"/>
    <w:rsid w:val="004A0D6D"/>
    <w:rsid w:val="004A2F8D"/>
    <w:rsid w:val="004A480D"/>
    <w:rsid w:val="004B3B98"/>
    <w:rsid w:val="004C28B8"/>
    <w:rsid w:val="004D04AD"/>
    <w:rsid w:val="004D0D3F"/>
    <w:rsid w:val="004E347E"/>
    <w:rsid w:val="004F14BD"/>
    <w:rsid w:val="004F324C"/>
    <w:rsid w:val="00500BAA"/>
    <w:rsid w:val="005066DE"/>
    <w:rsid w:val="005103DC"/>
    <w:rsid w:val="0051783C"/>
    <w:rsid w:val="00545D4A"/>
    <w:rsid w:val="00562831"/>
    <w:rsid w:val="00571BC6"/>
    <w:rsid w:val="00572C2B"/>
    <w:rsid w:val="005803DA"/>
    <w:rsid w:val="00586693"/>
    <w:rsid w:val="005867DD"/>
    <w:rsid w:val="00586A2C"/>
    <w:rsid w:val="00597A3A"/>
    <w:rsid w:val="005C05A1"/>
    <w:rsid w:val="005F3E05"/>
    <w:rsid w:val="005F7F4F"/>
    <w:rsid w:val="00607872"/>
    <w:rsid w:val="00633951"/>
    <w:rsid w:val="0065543F"/>
    <w:rsid w:val="00660634"/>
    <w:rsid w:val="0066327C"/>
    <w:rsid w:val="006735E2"/>
    <w:rsid w:val="0067749F"/>
    <w:rsid w:val="00686EAC"/>
    <w:rsid w:val="00696B6A"/>
    <w:rsid w:val="006B5A81"/>
    <w:rsid w:val="006D036A"/>
    <w:rsid w:val="006E512E"/>
    <w:rsid w:val="00716943"/>
    <w:rsid w:val="00720A4E"/>
    <w:rsid w:val="0073767C"/>
    <w:rsid w:val="00764D11"/>
    <w:rsid w:val="00774BF2"/>
    <w:rsid w:val="00782BBC"/>
    <w:rsid w:val="00784AFD"/>
    <w:rsid w:val="0078729E"/>
    <w:rsid w:val="007A13D7"/>
    <w:rsid w:val="007A3078"/>
    <w:rsid w:val="007C03CC"/>
    <w:rsid w:val="007C26A5"/>
    <w:rsid w:val="007D30B6"/>
    <w:rsid w:val="007E00E8"/>
    <w:rsid w:val="007E2E92"/>
    <w:rsid w:val="007E3FA6"/>
    <w:rsid w:val="007E68DB"/>
    <w:rsid w:val="00805F3D"/>
    <w:rsid w:val="00815E29"/>
    <w:rsid w:val="008375FB"/>
    <w:rsid w:val="00841A63"/>
    <w:rsid w:val="0084323E"/>
    <w:rsid w:val="00845FB4"/>
    <w:rsid w:val="00855291"/>
    <w:rsid w:val="00855854"/>
    <w:rsid w:val="008612BE"/>
    <w:rsid w:val="00867493"/>
    <w:rsid w:val="00871B98"/>
    <w:rsid w:val="00884101"/>
    <w:rsid w:val="00885417"/>
    <w:rsid w:val="00886300"/>
    <w:rsid w:val="0089112F"/>
    <w:rsid w:val="008931DB"/>
    <w:rsid w:val="008A59C4"/>
    <w:rsid w:val="008B6499"/>
    <w:rsid w:val="008C2ACB"/>
    <w:rsid w:val="008D785B"/>
    <w:rsid w:val="008E533A"/>
    <w:rsid w:val="008E5B60"/>
    <w:rsid w:val="008E6DAD"/>
    <w:rsid w:val="008E77A6"/>
    <w:rsid w:val="008F07A5"/>
    <w:rsid w:val="008F6CEC"/>
    <w:rsid w:val="00902DE3"/>
    <w:rsid w:val="00904CC4"/>
    <w:rsid w:val="009065CE"/>
    <w:rsid w:val="0091194E"/>
    <w:rsid w:val="00911BB1"/>
    <w:rsid w:val="00916069"/>
    <w:rsid w:val="00923529"/>
    <w:rsid w:val="00925625"/>
    <w:rsid w:val="00931D19"/>
    <w:rsid w:val="009341F0"/>
    <w:rsid w:val="00935287"/>
    <w:rsid w:val="009424CC"/>
    <w:rsid w:val="00942605"/>
    <w:rsid w:val="00953ED4"/>
    <w:rsid w:val="00953FC7"/>
    <w:rsid w:val="00960463"/>
    <w:rsid w:val="0096406B"/>
    <w:rsid w:val="009642D2"/>
    <w:rsid w:val="00964829"/>
    <w:rsid w:val="00965536"/>
    <w:rsid w:val="00974ACD"/>
    <w:rsid w:val="00975DE5"/>
    <w:rsid w:val="00976105"/>
    <w:rsid w:val="00983A5C"/>
    <w:rsid w:val="00987C0C"/>
    <w:rsid w:val="009A16DF"/>
    <w:rsid w:val="009D00BE"/>
    <w:rsid w:val="009D15E6"/>
    <w:rsid w:val="009D72CD"/>
    <w:rsid w:val="009E1272"/>
    <w:rsid w:val="009E29D7"/>
    <w:rsid w:val="009E62B1"/>
    <w:rsid w:val="00A01CEC"/>
    <w:rsid w:val="00A058B4"/>
    <w:rsid w:val="00A10482"/>
    <w:rsid w:val="00A244CF"/>
    <w:rsid w:val="00A30172"/>
    <w:rsid w:val="00A323D8"/>
    <w:rsid w:val="00A36C22"/>
    <w:rsid w:val="00A40283"/>
    <w:rsid w:val="00A653E6"/>
    <w:rsid w:val="00A7358E"/>
    <w:rsid w:val="00A74F53"/>
    <w:rsid w:val="00A75DD1"/>
    <w:rsid w:val="00A76969"/>
    <w:rsid w:val="00A846E7"/>
    <w:rsid w:val="00A86E14"/>
    <w:rsid w:val="00A96EBE"/>
    <w:rsid w:val="00AA02FB"/>
    <w:rsid w:val="00AA05DA"/>
    <w:rsid w:val="00AA0D0E"/>
    <w:rsid w:val="00AA1908"/>
    <w:rsid w:val="00AA3493"/>
    <w:rsid w:val="00AA4502"/>
    <w:rsid w:val="00AC01F8"/>
    <w:rsid w:val="00AC39F3"/>
    <w:rsid w:val="00AC5014"/>
    <w:rsid w:val="00AD08D6"/>
    <w:rsid w:val="00AD2013"/>
    <w:rsid w:val="00AE0361"/>
    <w:rsid w:val="00AE2C0E"/>
    <w:rsid w:val="00AE44C4"/>
    <w:rsid w:val="00AF35C6"/>
    <w:rsid w:val="00B22882"/>
    <w:rsid w:val="00B22983"/>
    <w:rsid w:val="00B32A5F"/>
    <w:rsid w:val="00B32D2A"/>
    <w:rsid w:val="00B3358E"/>
    <w:rsid w:val="00B34ED1"/>
    <w:rsid w:val="00B4278B"/>
    <w:rsid w:val="00B464BB"/>
    <w:rsid w:val="00B51E42"/>
    <w:rsid w:val="00B55B18"/>
    <w:rsid w:val="00B55D67"/>
    <w:rsid w:val="00B565EE"/>
    <w:rsid w:val="00B60CE2"/>
    <w:rsid w:val="00B67FBF"/>
    <w:rsid w:val="00B730AF"/>
    <w:rsid w:val="00B73DC2"/>
    <w:rsid w:val="00B850F4"/>
    <w:rsid w:val="00B95104"/>
    <w:rsid w:val="00B95AE8"/>
    <w:rsid w:val="00B95BE3"/>
    <w:rsid w:val="00B95F7C"/>
    <w:rsid w:val="00B96418"/>
    <w:rsid w:val="00BA2F61"/>
    <w:rsid w:val="00BA4F2C"/>
    <w:rsid w:val="00BF046F"/>
    <w:rsid w:val="00BF49B7"/>
    <w:rsid w:val="00C01218"/>
    <w:rsid w:val="00C06B7A"/>
    <w:rsid w:val="00C108E2"/>
    <w:rsid w:val="00C13064"/>
    <w:rsid w:val="00C1383C"/>
    <w:rsid w:val="00C1405E"/>
    <w:rsid w:val="00C35ED4"/>
    <w:rsid w:val="00C478E7"/>
    <w:rsid w:val="00C50389"/>
    <w:rsid w:val="00C54491"/>
    <w:rsid w:val="00C60F96"/>
    <w:rsid w:val="00C65A0A"/>
    <w:rsid w:val="00C70E99"/>
    <w:rsid w:val="00C9350C"/>
    <w:rsid w:val="00CB3241"/>
    <w:rsid w:val="00CC12F5"/>
    <w:rsid w:val="00CC6596"/>
    <w:rsid w:val="00CC7B34"/>
    <w:rsid w:val="00CD2C60"/>
    <w:rsid w:val="00CD5324"/>
    <w:rsid w:val="00CE6CE9"/>
    <w:rsid w:val="00CF2234"/>
    <w:rsid w:val="00D03428"/>
    <w:rsid w:val="00D048AB"/>
    <w:rsid w:val="00D073E0"/>
    <w:rsid w:val="00D11590"/>
    <w:rsid w:val="00D36B6B"/>
    <w:rsid w:val="00D50FB1"/>
    <w:rsid w:val="00D5593B"/>
    <w:rsid w:val="00D561CF"/>
    <w:rsid w:val="00D760C3"/>
    <w:rsid w:val="00D86F9E"/>
    <w:rsid w:val="00D953F1"/>
    <w:rsid w:val="00DA2472"/>
    <w:rsid w:val="00DC0D1D"/>
    <w:rsid w:val="00DC34B1"/>
    <w:rsid w:val="00DE17DF"/>
    <w:rsid w:val="00DE4ADC"/>
    <w:rsid w:val="00DE7C23"/>
    <w:rsid w:val="00DF534B"/>
    <w:rsid w:val="00DF768C"/>
    <w:rsid w:val="00E1377C"/>
    <w:rsid w:val="00E178BF"/>
    <w:rsid w:val="00E27D39"/>
    <w:rsid w:val="00E300A8"/>
    <w:rsid w:val="00E3045B"/>
    <w:rsid w:val="00E350AE"/>
    <w:rsid w:val="00E359FA"/>
    <w:rsid w:val="00E40032"/>
    <w:rsid w:val="00E45A8B"/>
    <w:rsid w:val="00E5713C"/>
    <w:rsid w:val="00E65E23"/>
    <w:rsid w:val="00E70FC2"/>
    <w:rsid w:val="00E748FD"/>
    <w:rsid w:val="00E758AB"/>
    <w:rsid w:val="00E77516"/>
    <w:rsid w:val="00E83807"/>
    <w:rsid w:val="00E8471B"/>
    <w:rsid w:val="00E94BE0"/>
    <w:rsid w:val="00EA1319"/>
    <w:rsid w:val="00EA584C"/>
    <w:rsid w:val="00ED012E"/>
    <w:rsid w:val="00ED2A25"/>
    <w:rsid w:val="00EF1E8E"/>
    <w:rsid w:val="00F13DAC"/>
    <w:rsid w:val="00F14257"/>
    <w:rsid w:val="00F1433B"/>
    <w:rsid w:val="00F21400"/>
    <w:rsid w:val="00F33452"/>
    <w:rsid w:val="00F44FAD"/>
    <w:rsid w:val="00F468B2"/>
    <w:rsid w:val="00F47A34"/>
    <w:rsid w:val="00F52057"/>
    <w:rsid w:val="00F57421"/>
    <w:rsid w:val="00F61C4F"/>
    <w:rsid w:val="00F948BF"/>
    <w:rsid w:val="00FB0DF8"/>
    <w:rsid w:val="00FB3BB6"/>
    <w:rsid w:val="00FD3D3E"/>
    <w:rsid w:val="00FF546C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A6B0856"/>
  <w15:docId w15:val="{D44911E7-7C8C-41D4-B6FE-6CCD7068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CB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1F0"/>
    <w:pPr>
      <w:pBdr>
        <w:bottom w:val="single" w:sz="4" w:space="1" w:color="auto"/>
      </w:pBdr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8B4"/>
    <w:pPr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6A5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69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69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69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2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F2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F2"/>
    <w:rPr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F2"/>
    <w:rPr>
      <w:rFonts w:ascii="Tahoma" w:hAnsi="Tahoma" w:cs="Tahoma"/>
      <w:kern w:val="2"/>
      <w:sz w:val="16"/>
      <w:szCs w:val="16"/>
      <w:lang w:eastAsia="zh-TW"/>
    </w:rPr>
  </w:style>
  <w:style w:type="character" w:styleId="Hyperlink">
    <w:name w:val="Hyperlink"/>
    <w:basedOn w:val="DefaultParagraphFont"/>
    <w:unhideWhenUsed/>
    <w:rsid w:val="00E70F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1F0"/>
    <w:rPr>
      <w:b/>
      <w:kern w:val="2"/>
      <w:sz w:val="36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103A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58B4"/>
    <w:rPr>
      <w:b/>
      <w:kern w:val="2"/>
      <w:sz w:val="28"/>
      <w:szCs w:val="24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7C26A5"/>
    <w:rPr>
      <w:b/>
      <w:kern w:val="2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86749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5699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rsid w:val="00456996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rsid w:val="00456996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  <w:lang w:eastAsia="zh-TW"/>
    </w:rPr>
  </w:style>
  <w:style w:type="paragraph" w:customStyle="1" w:styleId="NumberedPara">
    <w:name w:val="Numbered Para"/>
    <w:basedOn w:val="Normal"/>
    <w:next w:val="Normal"/>
    <w:rsid w:val="00CD2C60"/>
    <w:pPr>
      <w:widowControl/>
      <w:numPr>
        <w:numId w:val="14"/>
      </w:numPr>
      <w:spacing w:before="60"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paragraph" w:customStyle="1" w:styleId="Bullet1Bold">
    <w:name w:val="Bullet 1 Bold"/>
    <w:basedOn w:val="Normal"/>
    <w:next w:val="Bullet2"/>
    <w:rsid w:val="00CD2C60"/>
    <w:pPr>
      <w:keepNext/>
      <w:widowControl/>
      <w:numPr>
        <w:ilvl w:val="1"/>
        <w:numId w:val="14"/>
      </w:numPr>
      <w:tabs>
        <w:tab w:val="clear" w:pos="1440"/>
      </w:tabs>
      <w:spacing w:after="200" w:line="276" w:lineRule="auto"/>
      <w:ind w:left="720"/>
    </w:pPr>
    <w:rPr>
      <w:rFonts w:asciiTheme="minorHAnsi" w:eastAsia="Calibri" w:hAnsiTheme="minorHAnsi" w:cstheme="minorBidi"/>
      <w:b/>
      <w:kern w:val="0"/>
      <w:sz w:val="22"/>
      <w:lang w:eastAsia="en-US" w:bidi="en-US"/>
    </w:rPr>
  </w:style>
  <w:style w:type="paragraph" w:customStyle="1" w:styleId="Bullet2">
    <w:name w:val="Bullet 2"/>
    <w:basedOn w:val="Normal"/>
    <w:rsid w:val="00CD2C60"/>
    <w:pPr>
      <w:widowControl/>
      <w:numPr>
        <w:ilvl w:val="2"/>
        <w:numId w:val="14"/>
      </w:numPr>
      <w:tabs>
        <w:tab w:val="clear" w:pos="2340"/>
      </w:tabs>
      <w:spacing w:after="200" w:line="276" w:lineRule="auto"/>
      <w:ind w:left="144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HangingIndent">
    <w:name w:val="Hanging Indent"/>
    <w:basedOn w:val="Normal"/>
    <w:next w:val="Normal"/>
    <w:rsid w:val="00CD2C60"/>
    <w:pPr>
      <w:widowControl/>
      <w:tabs>
        <w:tab w:val="left" w:pos="2160"/>
      </w:tabs>
      <w:spacing w:before="60" w:after="200" w:line="276" w:lineRule="auto"/>
      <w:ind w:left="2880" w:hanging="288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Bullet1">
    <w:name w:val="Bullet 1"/>
    <w:basedOn w:val="Normal"/>
    <w:link w:val="Bullet1Char"/>
    <w:rsid w:val="00CD2C60"/>
    <w:pPr>
      <w:widowControl/>
      <w:numPr>
        <w:numId w:val="16"/>
      </w:numPr>
      <w:spacing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character" w:customStyle="1" w:styleId="Bullet1Char">
    <w:name w:val="Bullet 1 Char"/>
    <w:basedOn w:val="DefaultParagraphFont"/>
    <w:link w:val="Bullet1"/>
    <w:rsid w:val="00CD2C60"/>
    <w:rPr>
      <w:rFonts w:asciiTheme="minorHAnsi" w:eastAsia="Calibri" w:hAnsiTheme="minorHAnsi" w:cstheme="minorBidi"/>
      <w:sz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E68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CommentText">
    <w:name w:val="annotation text"/>
    <w:basedOn w:val="Normal"/>
    <w:link w:val="CommentTextChar"/>
    <w:uiPriority w:val="99"/>
    <w:unhideWhenUsed/>
    <w:rsid w:val="0088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101"/>
    <w:rPr>
      <w:kern w:val="2"/>
      <w:lang w:eastAsia="zh-TW"/>
    </w:rPr>
  </w:style>
  <w:style w:type="paragraph" w:customStyle="1" w:styleId="Default">
    <w:name w:val="Default"/>
    <w:rsid w:val="00841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0">
    <w:name w:val="TableGrid"/>
    <w:rsid w:val="004E347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04E9F"/>
    <w:pPr>
      <w:widowControl/>
    </w:pPr>
    <w:rPr>
      <w:rFonts w:eastAsiaTheme="minorHAnsi"/>
      <w:kern w:val="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642D2"/>
    <w:rPr>
      <w:color w:val="800080" w:themeColor="followedHyperlink"/>
      <w:u w:val="single"/>
    </w:rPr>
  </w:style>
  <w:style w:type="paragraph" w:customStyle="1" w:styleId="Normal1">
    <w:name w:val="Normal1"/>
    <w:rsid w:val="00B3358E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Times New Roman"/>
      <w:color w:val="000000"/>
      <w:sz w:val="24"/>
      <w:szCs w:val="24"/>
    </w:rPr>
  </w:style>
  <w:style w:type="paragraph" w:styleId="Revision">
    <w:name w:val="Revision"/>
    <w:hidden/>
    <w:uiPriority w:val="71"/>
    <w:rsid w:val="00A10482"/>
    <w:rPr>
      <w:kern w:val="2"/>
      <w:sz w:val="24"/>
      <w:szCs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B565E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5EE"/>
    <w:rPr>
      <w:b/>
      <w:bCs/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4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crl.org/sim/brochures/CEoverview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4.xml"/><Relationship Id="rId10" Type="http://schemas.openxmlformats.org/officeDocument/2006/relationships/image" Target="media/image2.tmp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image" Target="media/image5.tmp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A93F6-D280-4A01-8CF5-29C0DDF5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1494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lesson plan is a tool that can be used to re-design a specific lesson to incorporate co-teaching.  As co-teaching partners, using the Enhanced Scope Sequence Lesson provided, re-design the lesson to include changes that could be made to take advantag</vt:lpstr>
    </vt:vector>
  </TitlesOfParts>
  <Company>Fulbright</Company>
  <LinksUpToDate>false</LinksUpToDate>
  <CharactersWithSpaces>9595</CharactersWithSpaces>
  <SharedDoc>false</SharedDoc>
  <HLinks>
    <vt:vector size="6" baseType="variant">
      <vt:variant>
        <vt:i4>3342439</vt:i4>
      </vt:variant>
      <vt:variant>
        <vt:i4>0</vt:i4>
      </vt:variant>
      <vt:variant>
        <vt:i4>0</vt:i4>
      </vt:variant>
      <vt:variant>
        <vt:i4>5</vt:i4>
      </vt:variant>
      <vt:variant>
        <vt:lpwstr>http://www.esc17.net/users/0209/GuidelinesforCoTeachinginTexas.pdf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lesson plan is a tool that can be used to re-design a specific lesson to incorporate co-teaching.  As co-teaching partners, using the Enhanced Scope Sequence Lesson provided, re-design the lesson to include changes that could be made to take advantage of the talents of two teachers.</dc:title>
  <dc:creator>Sroda</dc:creator>
  <cp:lastModifiedBy>Williams, Kristin (DOE)</cp:lastModifiedBy>
  <cp:revision>6</cp:revision>
  <cp:lastPrinted>2017-12-15T20:50:00Z</cp:lastPrinted>
  <dcterms:created xsi:type="dcterms:W3CDTF">2018-06-28T20:33:00Z</dcterms:created>
  <dcterms:modified xsi:type="dcterms:W3CDTF">2019-08-28T20:27:00Z</dcterms:modified>
</cp:coreProperties>
</file>