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77062" w14:textId="6124DDFF" w:rsidR="00562831" w:rsidRPr="00A058B4" w:rsidRDefault="00DD4AEE" w:rsidP="009341F0">
      <w:pPr>
        <w:pStyle w:val="Heading1"/>
      </w:pPr>
      <w:r>
        <w:t>Ratios</w:t>
      </w:r>
      <w:r w:rsidR="00BF046F">
        <w:t xml:space="preserve"> </w:t>
      </w:r>
      <w:r w:rsidR="00AD7B3D" w:rsidRPr="00AD7B3D">
        <w:t>–</w:t>
      </w:r>
      <w:r w:rsidR="00BF046F">
        <w:t xml:space="preserve"> A</w:t>
      </w:r>
      <w:r w:rsidR="00562831" w:rsidRPr="00A058B4">
        <w:t xml:space="preserve"> Co-</w:t>
      </w:r>
      <w:r w:rsidR="00562831" w:rsidRPr="009341F0">
        <w:t>Teaching</w:t>
      </w:r>
      <w:r w:rsidR="00562831" w:rsidRPr="00A058B4">
        <w:t xml:space="preserve"> Lesson Plan </w:t>
      </w:r>
    </w:p>
    <w:p w14:paraId="43EF2390" w14:textId="77777777" w:rsidR="00A653E6" w:rsidRDefault="00A653E6" w:rsidP="009341F0">
      <w:pPr>
        <w:jc w:val="both"/>
      </w:pPr>
    </w:p>
    <w:p w14:paraId="48341B7D" w14:textId="77777777" w:rsidR="002A1B95" w:rsidRDefault="002A1B95" w:rsidP="009341F0">
      <w:pPr>
        <w:jc w:val="both"/>
        <w:rPr>
          <w:b/>
        </w:rPr>
        <w:sectPr w:rsidR="002A1B95" w:rsidSect="00B12C78">
          <w:footerReference w:type="default" r:id="rId8"/>
          <w:pgSz w:w="15840" w:h="12240" w:orient="landscape"/>
          <w:pgMar w:top="1440" w:right="1440" w:bottom="1440" w:left="1440" w:header="720" w:footer="720" w:gutter="0"/>
          <w:cols w:space="720"/>
          <w:noEndnote/>
          <w:docGrid w:linePitch="326"/>
        </w:sectPr>
      </w:pPr>
    </w:p>
    <w:p w14:paraId="120F56FD" w14:textId="77777777" w:rsidR="00BF046F" w:rsidRDefault="00BF046F" w:rsidP="00BF046F">
      <w:pPr>
        <w:pStyle w:val="Heading2"/>
      </w:pPr>
      <w:r w:rsidRPr="003B4D66">
        <w:t>Co-Teaching Approach</w:t>
      </w:r>
      <w:r>
        <w:t xml:space="preserve">es </w:t>
      </w:r>
    </w:p>
    <w:p w14:paraId="7188F3CF" w14:textId="76DF0487" w:rsidR="00BF046F" w:rsidRDefault="00BF046F" w:rsidP="00BF046F">
      <w:r w:rsidRPr="00F14257">
        <w:t xml:space="preserve">A </w:t>
      </w:r>
      <w:r>
        <w:t>“</w:t>
      </w:r>
      <w:r w:rsidRPr="00F14257">
        <w:t>(</w:t>
      </w:r>
      <w:r>
        <w:t>Y</w:t>
      </w:r>
      <w:r w:rsidRPr="00F14257">
        <w:t>)</w:t>
      </w:r>
      <w:r>
        <w:t>”</w:t>
      </w:r>
      <w:r w:rsidR="00AD7B3D">
        <w:t xml:space="preserve"> </w:t>
      </w:r>
      <w:r>
        <w:t xml:space="preserve">in front of the following list items </w:t>
      </w:r>
      <w:r w:rsidRPr="00F14257">
        <w:t xml:space="preserve">indicates the approach </w:t>
      </w:r>
      <w:r>
        <w:t>is outlined in the lesson. A</w:t>
      </w:r>
      <w:r w:rsidR="00AD7B3D">
        <w:t xml:space="preserve">n </w:t>
      </w:r>
      <w:r>
        <w:t>“(N)”</w:t>
      </w:r>
      <w:r w:rsidR="00AD7B3D">
        <w:t xml:space="preserve"> </w:t>
      </w:r>
      <w:r>
        <w:t>in front of the following list items indicates the approach is not outlined in the lesson.</w:t>
      </w:r>
    </w:p>
    <w:p w14:paraId="2DFE4C7A" w14:textId="77777777" w:rsidR="00BF046F" w:rsidRDefault="00BF046F" w:rsidP="00BF046F">
      <w:pPr>
        <w:sectPr w:rsidR="00BF046F" w:rsidSect="00B12C78">
          <w:type w:val="continuous"/>
          <w:pgSz w:w="15840" w:h="12240" w:orient="landscape"/>
          <w:pgMar w:top="1440" w:right="1440" w:bottom="1440" w:left="1440" w:header="720" w:footer="720" w:gutter="0"/>
          <w:cols w:space="720"/>
          <w:noEndnote/>
          <w:docGrid w:linePitch="326"/>
        </w:sectPr>
      </w:pPr>
    </w:p>
    <w:p w14:paraId="663054A5" w14:textId="0749F50E" w:rsidR="00AD7B3D" w:rsidRDefault="00AD7B3D" w:rsidP="00AD7B3D">
      <w:pPr>
        <w:pStyle w:val="Normal1"/>
        <w:numPr>
          <w:ilvl w:val="0"/>
          <w:numId w:val="31"/>
        </w:numPr>
        <w:ind w:right="-3840"/>
        <w:contextualSpacing/>
      </w:pPr>
      <w:r>
        <w:t>(Y) Parallel Teaching</w:t>
      </w:r>
    </w:p>
    <w:p w14:paraId="672C31C7" w14:textId="77777777" w:rsidR="00AD7B3D" w:rsidRDefault="00AD7B3D" w:rsidP="00AD7B3D">
      <w:pPr>
        <w:pStyle w:val="Normal1"/>
        <w:numPr>
          <w:ilvl w:val="0"/>
          <w:numId w:val="31"/>
        </w:numPr>
        <w:ind w:right="-3840"/>
        <w:contextualSpacing/>
      </w:pPr>
      <w:r>
        <w:t>(Y) Team Teaching</w:t>
      </w:r>
    </w:p>
    <w:p w14:paraId="257E9874" w14:textId="77777777" w:rsidR="00AD7B3D" w:rsidRDefault="00AD7B3D" w:rsidP="00AD7B3D">
      <w:pPr>
        <w:pStyle w:val="Normal1"/>
        <w:numPr>
          <w:ilvl w:val="0"/>
          <w:numId w:val="31"/>
        </w:numPr>
        <w:ind w:right="-3840"/>
        <w:contextualSpacing/>
        <w:rPr>
          <w:b/>
        </w:rPr>
      </w:pPr>
      <w:r>
        <w:t>(N) Station Teaching</w:t>
      </w:r>
    </w:p>
    <w:p w14:paraId="04AB68F8" w14:textId="41A58900" w:rsidR="00AD7B3D" w:rsidRDefault="00AD7B3D" w:rsidP="00AD7B3D">
      <w:pPr>
        <w:pStyle w:val="Normal1"/>
        <w:numPr>
          <w:ilvl w:val="0"/>
          <w:numId w:val="31"/>
        </w:numPr>
        <w:ind w:right="-3840"/>
        <w:contextualSpacing/>
      </w:pPr>
      <w:r>
        <w:t>(Y) One Teach/One Observe</w:t>
      </w:r>
    </w:p>
    <w:p w14:paraId="3EE6A8DE" w14:textId="0C5A716A" w:rsidR="00AD7B3D" w:rsidRDefault="00AD7B3D" w:rsidP="00AD7B3D">
      <w:pPr>
        <w:pStyle w:val="Normal1"/>
        <w:numPr>
          <w:ilvl w:val="0"/>
          <w:numId w:val="31"/>
        </w:numPr>
        <w:ind w:right="-3840"/>
        <w:contextualSpacing/>
      </w:pPr>
      <w:r>
        <w:t>(N) Alternative Teaching</w:t>
      </w:r>
    </w:p>
    <w:p w14:paraId="31E91E06" w14:textId="0BCED688" w:rsidR="00AD7B3D" w:rsidRDefault="003F0106" w:rsidP="00AD7B3D">
      <w:pPr>
        <w:pStyle w:val="Normal1"/>
        <w:numPr>
          <w:ilvl w:val="0"/>
          <w:numId w:val="31"/>
        </w:numPr>
        <w:ind w:right="-3840"/>
        <w:contextualSpacing/>
      </w:pPr>
      <w:r>
        <w:t>(Y</w:t>
      </w:r>
      <w:r w:rsidR="00AD7B3D">
        <w:t xml:space="preserve">) One Teach/One Assist </w:t>
      </w:r>
    </w:p>
    <w:p w14:paraId="573189B2" w14:textId="77777777" w:rsidR="00AD7B3D" w:rsidRDefault="00AD7B3D" w:rsidP="00AD7B3D">
      <w:pPr>
        <w:pStyle w:val="Normal1"/>
        <w:spacing w:after="240"/>
        <w:ind w:right="-3845"/>
        <w:sectPr w:rsidR="00AD7B3D" w:rsidSect="00B12C78">
          <w:type w:val="continuous"/>
          <w:pgSz w:w="15840" w:h="12240" w:orient="landscape"/>
          <w:pgMar w:top="1440" w:right="1440" w:bottom="1440" w:left="1440" w:header="0" w:footer="720" w:gutter="0"/>
          <w:cols w:num="3" w:space="720" w:equalWidth="0">
            <w:col w:w="2640" w:space="720"/>
            <w:col w:w="3065" w:space="720"/>
            <w:col w:w="1765" w:space="0"/>
          </w:cols>
          <w:docGrid w:linePitch="326"/>
        </w:sectPr>
      </w:pPr>
    </w:p>
    <w:p w14:paraId="227C5060" w14:textId="77777777" w:rsidR="00AD7B3D" w:rsidRPr="000760F5" w:rsidRDefault="00AD7B3D" w:rsidP="00AD7B3D">
      <w:pPr>
        <w:pStyle w:val="Normal1"/>
      </w:pPr>
    </w:p>
    <w:p w14:paraId="4C7BE7A6" w14:textId="77777777" w:rsidR="00354FC9" w:rsidRPr="00A058B4" w:rsidRDefault="00E3045B" w:rsidP="00A058B4">
      <w:pPr>
        <w:pStyle w:val="Heading2"/>
      </w:pPr>
      <w:r w:rsidRPr="00A058B4">
        <w:t>Subject</w:t>
      </w:r>
    </w:p>
    <w:p w14:paraId="5AA41B24" w14:textId="77777777" w:rsidR="00332CED" w:rsidRPr="003B4D66" w:rsidRDefault="00332CED" w:rsidP="00332CED">
      <w:r>
        <w:t>Grade 6</w:t>
      </w:r>
      <w:r w:rsidRPr="00201148">
        <w:t xml:space="preserve"> </w:t>
      </w:r>
      <w:r>
        <w:t>Mathematics</w:t>
      </w:r>
    </w:p>
    <w:p w14:paraId="6F02E775" w14:textId="046F7509" w:rsidR="002562B6" w:rsidRPr="00A058B4" w:rsidRDefault="002562B6" w:rsidP="00AD7B3D">
      <w:pPr>
        <w:pStyle w:val="Heading2"/>
        <w:spacing w:before="240"/>
      </w:pPr>
      <w:r>
        <w:t>Strand</w:t>
      </w:r>
    </w:p>
    <w:p w14:paraId="5D76755A" w14:textId="4B2CD3C9" w:rsidR="002562B6" w:rsidRPr="003B4D66" w:rsidRDefault="005F54AF" w:rsidP="002562B6">
      <w:r>
        <w:t>Number</w:t>
      </w:r>
      <w:r w:rsidR="000E3CC0">
        <w:t xml:space="preserve"> and </w:t>
      </w:r>
      <w:r w:rsidR="00AD7B3D">
        <w:t>Number S</w:t>
      </w:r>
      <w:r w:rsidR="000E3CC0">
        <w:t>ense</w:t>
      </w:r>
    </w:p>
    <w:p w14:paraId="025D0075" w14:textId="65534F70" w:rsidR="00354FC9" w:rsidRDefault="00AD7B3D" w:rsidP="00B12C78">
      <w:pPr>
        <w:pStyle w:val="Heading2"/>
        <w:spacing w:before="240"/>
      </w:pPr>
      <w:r>
        <w:t>Topic</w:t>
      </w:r>
    </w:p>
    <w:p w14:paraId="44E7347D" w14:textId="1E806149" w:rsidR="00E3045B" w:rsidRPr="003B4D66" w:rsidRDefault="00772ECA" w:rsidP="00354FC9">
      <w:r>
        <w:t>Represent relationships between quantities using ratios</w:t>
      </w:r>
    </w:p>
    <w:p w14:paraId="74D56ACA" w14:textId="5DB2566F" w:rsidR="00354FC9" w:rsidRDefault="00AD7B3D" w:rsidP="00B12C78">
      <w:pPr>
        <w:pStyle w:val="Heading2"/>
        <w:spacing w:before="240"/>
      </w:pPr>
      <w:r>
        <w:t>SOL</w:t>
      </w:r>
    </w:p>
    <w:p w14:paraId="3A6EADE3" w14:textId="52904411" w:rsidR="00E3045B" w:rsidRPr="003B4D66" w:rsidRDefault="00115A29" w:rsidP="00B12C78">
      <w:pPr>
        <w:ind w:left="480" w:hanging="480"/>
      </w:pPr>
      <w:r>
        <w:t>6.1</w:t>
      </w:r>
      <w:r w:rsidR="00AD7B3D">
        <w:tab/>
      </w:r>
      <w:r w:rsidR="004D0D24" w:rsidRPr="004D0D24">
        <w:t>The student will represent relationships between quantities using ratios, and will use</w:t>
      </w:r>
      <w:r w:rsidR="00A40F3A">
        <w:t xml:space="preserve"> appropriate notations, such </w:t>
      </w:r>
      <w:proofErr w:type="gramStart"/>
      <w:r w:rsidR="00A40F3A">
        <w:t>as</w:t>
      </w:r>
      <w:r w:rsidR="004D0D24" w:rsidRPr="004D0D24">
        <w:t xml:space="preserve"> </w:t>
      </w:r>
      <w:proofErr w:type="gramEnd"/>
      <w:r w:rsidR="004D0D24" w:rsidRPr="004D0D24">
        <w:rPr>
          <w:i/>
        </w:rPr>
        <w:fldChar w:fldCharType="begin"/>
      </w:r>
      <w:r w:rsidR="004D0D24" w:rsidRPr="004D0D24">
        <w:rPr>
          <w:i/>
        </w:rPr>
        <w:instrText xml:space="preserve"> EQ \F(a,b) </w:instrText>
      </w:r>
      <w:r w:rsidR="004D0D24" w:rsidRPr="004D0D24">
        <w:rPr>
          <w:i/>
        </w:rPr>
        <w:fldChar w:fldCharType="end"/>
      </w:r>
      <w:r w:rsidR="004D0D24" w:rsidRPr="004D0D24">
        <w:rPr>
          <w:i/>
        </w:rPr>
        <w:t xml:space="preserve">, a </w:t>
      </w:r>
      <w:r w:rsidR="004D0D24" w:rsidRPr="004D0D24">
        <w:t>to</w:t>
      </w:r>
      <w:r w:rsidR="004D0D24" w:rsidRPr="004D0D24">
        <w:rPr>
          <w:i/>
        </w:rPr>
        <w:t xml:space="preserve"> b</w:t>
      </w:r>
      <w:r w:rsidR="004D0D24" w:rsidRPr="004D0D24">
        <w:t xml:space="preserve">, and </w:t>
      </w:r>
      <w:r w:rsidR="004D0D24" w:rsidRPr="004D0D24">
        <w:rPr>
          <w:i/>
        </w:rPr>
        <w:t>a</w:t>
      </w:r>
      <w:r w:rsidR="004D0D24" w:rsidRPr="004D0D24">
        <w:t>:</w:t>
      </w:r>
      <w:r w:rsidR="004D0D24" w:rsidRPr="004D0D24">
        <w:rPr>
          <w:i/>
        </w:rPr>
        <w:t>b</w:t>
      </w:r>
      <w:r w:rsidR="004D0D24" w:rsidRPr="004D0D24">
        <w:t>.</w:t>
      </w:r>
    </w:p>
    <w:p w14:paraId="4311A386" w14:textId="4385E155" w:rsidR="00354FC9" w:rsidRDefault="00354FC9" w:rsidP="00B12C78">
      <w:pPr>
        <w:pStyle w:val="Heading2"/>
        <w:spacing w:before="240"/>
      </w:pPr>
      <w:r>
        <w:t>Outcomes</w:t>
      </w:r>
    </w:p>
    <w:p w14:paraId="16BB1F27" w14:textId="79B62E3A" w:rsidR="00E3045B" w:rsidRPr="003B4D66" w:rsidRDefault="00AD7B3D" w:rsidP="00354FC9">
      <w:pPr>
        <w:tabs>
          <w:tab w:val="left" w:pos="270"/>
        </w:tabs>
      </w:pPr>
      <w:r>
        <w:t>The st</w:t>
      </w:r>
      <w:r w:rsidR="000E3CC0">
        <w:t xml:space="preserve">udents </w:t>
      </w:r>
      <w:r>
        <w:t xml:space="preserve">will </w:t>
      </w:r>
      <w:r w:rsidR="000E3CC0">
        <w:t>use color tiles (or construction paper squares) to describe and compare two sets of data, using ratios and approp</w:t>
      </w:r>
      <w:r w:rsidR="007632E2">
        <w:t xml:space="preserve">riate notations. </w:t>
      </w:r>
    </w:p>
    <w:p w14:paraId="23A6DBFC" w14:textId="5D1870A4" w:rsidR="00271DEA" w:rsidRDefault="00354FC9" w:rsidP="00B12C78">
      <w:pPr>
        <w:pStyle w:val="Heading2"/>
        <w:spacing w:before="240"/>
      </w:pPr>
      <w:r>
        <w:t xml:space="preserve">Materials </w:t>
      </w:r>
    </w:p>
    <w:p w14:paraId="3E20EFC2" w14:textId="6D8E4535" w:rsidR="00B653DF" w:rsidRDefault="00B653DF" w:rsidP="00B67FBF">
      <w:pPr>
        <w:pStyle w:val="ListParagraph"/>
        <w:widowControl/>
        <w:numPr>
          <w:ilvl w:val="0"/>
          <w:numId w:val="2"/>
        </w:numPr>
        <w:spacing w:line="276" w:lineRule="auto"/>
      </w:pPr>
      <w:r>
        <w:t>Sets of 20 red and 30 yellow color tiles or construction paper squares</w:t>
      </w:r>
    </w:p>
    <w:p w14:paraId="0601E11E" w14:textId="45E58228" w:rsidR="00B653DF" w:rsidRDefault="00B653DF" w:rsidP="00B67FBF">
      <w:pPr>
        <w:pStyle w:val="ListParagraph"/>
        <w:widowControl/>
        <w:numPr>
          <w:ilvl w:val="0"/>
          <w:numId w:val="2"/>
        </w:numPr>
        <w:spacing w:line="276" w:lineRule="auto"/>
      </w:pPr>
      <w:r>
        <w:t>Red and yellow colored pencils</w:t>
      </w:r>
    </w:p>
    <w:p w14:paraId="53520A98" w14:textId="2715087E" w:rsidR="00FB0349" w:rsidRDefault="00FB0349" w:rsidP="00B67FBF">
      <w:pPr>
        <w:pStyle w:val="ListParagraph"/>
        <w:widowControl/>
        <w:numPr>
          <w:ilvl w:val="0"/>
          <w:numId w:val="2"/>
        </w:numPr>
        <w:spacing w:line="276" w:lineRule="auto"/>
      </w:pPr>
      <w:r>
        <w:t xml:space="preserve">Survey </w:t>
      </w:r>
      <w:r w:rsidR="00957BB2">
        <w:t xml:space="preserve">Questions </w:t>
      </w:r>
      <w:r>
        <w:t>(</w:t>
      </w:r>
      <w:r w:rsidR="001B07C6">
        <w:t>attached</w:t>
      </w:r>
      <w:r>
        <w:t>)</w:t>
      </w:r>
    </w:p>
    <w:p w14:paraId="0D6D3DF7" w14:textId="3BB725DA" w:rsidR="009E534B" w:rsidRDefault="001B07C6" w:rsidP="00B67FBF">
      <w:pPr>
        <w:pStyle w:val="ListParagraph"/>
        <w:widowControl/>
        <w:numPr>
          <w:ilvl w:val="0"/>
          <w:numId w:val="2"/>
        </w:numPr>
        <w:spacing w:line="276" w:lineRule="auto"/>
      </w:pPr>
      <w:r>
        <w:t xml:space="preserve">The Frame </w:t>
      </w:r>
      <w:r w:rsidR="00965CC8">
        <w:t>D</w:t>
      </w:r>
      <w:r w:rsidR="00D70371">
        <w:t xml:space="preserve">iagram </w:t>
      </w:r>
      <w:r w:rsidR="009E534B">
        <w:t>and key</w:t>
      </w:r>
      <w:r>
        <w:t xml:space="preserve"> (attached)</w:t>
      </w:r>
    </w:p>
    <w:p w14:paraId="0ECAF51C" w14:textId="4CB8AFC4" w:rsidR="000E3CC0" w:rsidRDefault="007632E2">
      <w:pPr>
        <w:pStyle w:val="ListParagraph"/>
        <w:widowControl/>
        <w:numPr>
          <w:ilvl w:val="0"/>
          <w:numId w:val="2"/>
        </w:numPr>
        <w:spacing w:line="276" w:lineRule="auto"/>
      </w:pPr>
      <w:r>
        <w:lastRenderedPageBreak/>
        <w:t>Unders</w:t>
      </w:r>
      <w:r w:rsidR="00C6118E">
        <w:t xml:space="preserve">tanding Ratios worksheet </w:t>
      </w:r>
      <w:r w:rsidR="00965CC8">
        <w:t>(attached)</w:t>
      </w:r>
    </w:p>
    <w:p w14:paraId="1B29E1DB" w14:textId="5BA53E4A" w:rsidR="000E3CC0" w:rsidRDefault="00965CC8" w:rsidP="00B67FBF">
      <w:pPr>
        <w:pStyle w:val="ListParagraph"/>
        <w:widowControl/>
        <w:numPr>
          <w:ilvl w:val="0"/>
          <w:numId w:val="2"/>
        </w:numPr>
        <w:spacing w:line="276" w:lineRule="auto"/>
      </w:pPr>
      <w:r>
        <w:t>G</w:t>
      </w:r>
      <w:r w:rsidR="000E3CC0">
        <w:t>rid</w:t>
      </w:r>
      <w:r>
        <w:t xml:space="preserve"> (attached)</w:t>
      </w:r>
    </w:p>
    <w:p w14:paraId="30CA4841" w14:textId="6E7040E5" w:rsidR="007632E2" w:rsidRDefault="007632E2" w:rsidP="00B67FBF">
      <w:pPr>
        <w:pStyle w:val="ListParagraph"/>
        <w:widowControl/>
        <w:numPr>
          <w:ilvl w:val="0"/>
          <w:numId w:val="2"/>
        </w:numPr>
        <w:spacing w:line="276" w:lineRule="auto"/>
      </w:pPr>
      <w:r>
        <w:t>Understanding Ratios</w:t>
      </w:r>
      <w:r w:rsidR="00326636">
        <w:t xml:space="preserve"> -</w:t>
      </w:r>
      <w:r w:rsidR="00C6118E">
        <w:t xml:space="preserve"> Extension worksheet </w:t>
      </w:r>
      <w:r w:rsidR="00326636">
        <w:t>(attached)</w:t>
      </w:r>
    </w:p>
    <w:p w14:paraId="5B42BA35" w14:textId="51BBC6E9" w:rsidR="007632E2" w:rsidRDefault="007632E2" w:rsidP="00B67FBF">
      <w:pPr>
        <w:pStyle w:val="ListParagraph"/>
        <w:widowControl/>
        <w:numPr>
          <w:ilvl w:val="0"/>
          <w:numId w:val="2"/>
        </w:numPr>
        <w:spacing w:line="276" w:lineRule="auto"/>
      </w:pPr>
      <w:r>
        <w:t xml:space="preserve">Exit </w:t>
      </w:r>
      <w:r w:rsidR="00326636">
        <w:t>T</w:t>
      </w:r>
      <w:r>
        <w:t>icket</w:t>
      </w:r>
      <w:r w:rsidR="00326636">
        <w:t xml:space="preserve"> Examples (attached)</w:t>
      </w:r>
    </w:p>
    <w:p w14:paraId="29EE5FDE" w14:textId="187364A3" w:rsidR="007632E2" w:rsidRDefault="007632E2" w:rsidP="00B67FBF">
      <w:pPr>
        <w:pStyle w:val="ListParagraph"/>
        <w:widowControl/>
        <w:numPr>
          <w:ilvl w:val="0"/>
          <w:numId w:val="2"/>
        </w:numPr>
        <w:spacing w:line="276" w:lineRule="auto"/>
      </w:pPr>
      <w:r>
        <w:t>Ratios worksheet</w:t>
      </w:r>
      <w:r w:rsidR="00326636">
        <w:t xml:space="preserve"> (attached)</w:t>
      </w:r>
    </w:p>
    <w:p w14:paraId="38E08E9B" w14:textId="77777777" w:rsidR="007632E2" w:rsidRDefault="007632E2" w:rsidP="007632E2">
      <w:pPr>
        <w:widowControl/>
        <w:spacing w:line="276" w:lineRule="auto"/>
      </w:pPr>
    </w:p>
    <w:p w14:paraId="19CBAAAD" w14:textId="77777777" w:rsidR="00354FC9" w:rsidRDefault="00E3045B" w:rsidP="009341F0">
      <w:pPr>
        <w:pStyle w:val="Heading2"/>
      </w:pPr>
      <w:r w:rsidRPr="003B4D66">
        <w:t>Vocab</w:t>
      </w:r>
      <w:r w:rsidR="00354FC9">
        <w:t>ulary</w:t>
      </w:r>
    </w:p>
    <w:p w14:paraId="355F6492" w14:textId="77777777" w:rsidR="001451D0" w:rsidRDefault="001451D0" w:rsidP="00716943">
      <w:pPr>
        <w:pStyle w:val="ListParagraph"/>
        <w:numPr>
          <w:ilvl w:val="0"/>
          <w:numId w:val="9"/>
        </w:numPr>
        <w:sectPr w:rsidR="001451D0" w:rsidSect="00B12C78">
          <w:type w:val="continuous"/>
          <w:pgSz w:w="15840" w:h="12240" w:orient="landscape"/>
          <w:pgMar w:top="1440" w:right="1440" w:bottom="1440" w:left="1440" w:header="720" w:footer="720" w:gutter="0"/>
          <w:cols w:space="720"/>
          <w:noEndnote/>
          <w:docGrid w:linePitch="326"/>
        </w:sectPr>
      </w:pPr>
    </w:p>
    <w:p w14:paraId="27A217F2" w14:textId="7CDF58CB" w:rsidR="007A13D7" w:rsidRDefault="00AD7B3D" w:rsidP="00B12C78">
      <w:pPr>
        <w:pStyle w:val="ListParagraph"/>
        <w:widowControl/>
        <w:spacing w:line="276" w:lineRule="auto"/>
        <w:ind w:left="360"/>
      </w:pPr>
      <w:proofErr w:type="gramStart"/>
      <w:r>
        <w:rPr>
          <w:i/>
        </w:rPr>
        <w:t>r</w:t>
      </w:r>
      <w:r w:rsidR="00115A29" w:rsidRPr="00B12C78">
        <w:rPr>
          <w:i/>
        </w:rPr>
        <w:t>atio</w:t>
      </w:r>
      <w:proofErr w:type="gramEnd"/>
      <w:r>
        <w:rPr>
          <w:i/>
        </w:rPr>
        <w:t xml:space="preserve"> </w:t>
      </w:r>
      <w:r>
        <w:t>-</w:t>
      </w:r>
      <w:r w:rsidR="00115A29">
        <w:t xml:space="preserve"> comparison of any two quantities.</w:t>
      </w:r>
    </w:p>
    <w:p w14:paraId="107D6FC4" w14:textId="77777777" w:rsidR="001451D0" w:rsidRPr="00720A4E" w:rsidRDefault="001451D0" w:rsidP="001451D0"/>
    <w:p w14:paraId="3735654E" w14:textId="77777777" w:rsidR="00B67FBF" w:rsidRPr="00720A4E" w:rsidRDefault="00B67FBF" w:rsidP="001451D0">
      <w:pPr>
        <w:rPr>
          <w:sz w:val="28"/>
          <w:szCs w:val="28"/>
        </w:rPr>
        <w:sectPr w:rsidR="00B67FBF" w:rsidRPr="00720A4E" w:rsidSect="00B12C78">
          <w:type w:val="continuous"/>
          <w:pgSz w:w="15840" w:h="12240" w:orient="landscape"/>
          <w:pgMar w:top="1440" w:right="1440" w:bottom="1440" w:left="1440" w:header="720" w:footer="720" w:gutter="0"/>
          <w:cols w:space="720"/>
          <w:noEndnote/>
          <w:docGrid w:linePitch="326"/>
        </w:sectPr>
      </w:pPr>
    </w:p>
    <w:p w14:paraId="167C3688" w14:textId="77777777" w:rsidR="00867493" w:rsidRDefault="00720A4E" w:rsidP="00B12C78">
      <w:pPr>
        <w:pStyle w:val="Heading2"/>
      </w:pPr>
      <w:r>
        <w:t>Co-T</w:t>
      </w:r>
      <w:r w:rsidR="00B22882">
        <w:t>eacher Actions</w:t>
      </w:r>
    </w:p>
    <w:tbl>
      <w:tblPr>
        <w:tblStyle w:val="TableGrid"/>
        <w:tblW w:w="12847" w:type="dxa"/>
        <w:tblInd w:w="108" w:type="dxa"/>
        <w:tblLayout w:type="fixed"/>
        <w:tblLook w:val="04A0" w:firstRow="1" w:lastRow="0" w:firstColumn="1" w:lastColumn="0" w:noHBand="0" w:noVBand="1"/>
        <w:tblCaption w:val="Co-teaching Plan"/>
        <w:tblDescription w:val="This table provides the description of what each teacher will do for the lesson plan. "/>
      </w:tblPr>
      <w:tblGrid>
        <w:gridCol w:w="1980"/>
        <w:gridCol w:w="2340"/>
        <w:gridCol w:w="4320"/>
        <w:gridCol w:w="4207"/>
      </w:tblGrid>
      <w:tr w:rsidR="00FF546C" w14:paraId="06A59578" w14:textId="77777777" w:rsidTr="00B12C78">
        <w:trPr>
          <w:tblHeader/>
        </w:trPr>
        <w:tc>
          <w:tcPr>
            <w:tcW w:w="1980" w:type="dxa"/>
          </w:tcPr>
          <w:p w14:paraId="3644C70A" w14:textId="77777777" w:rsidR="00FF546C" w:rsidRPr="00FF546C" w:rsidRDefault="00FF546C" w:rsidP="00FF546C">
            <w:pPr>
              <w:rPr>
                <w:b/>
              </w:rPr>
            </w:pPr>
            <w:r w:rsidRPr="00FF546C">
              <w:rPr>
                <w:b/>
              </w:rPr>
              <w:t>Lesson Component</w:t>
            </w:r>
          </w:p>
        </w:tc>
        <w:tc>
          <w:tcPr>
            <w:tcW w:w="2340" w:type="dxa"/>
          </w:tcPr>
          <w:p w14:paraId="079496FD"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6A711EE8" w14:textId="77777777" w:rsidR="00FF546C" w:rsidRPr="004D0D24" w:rsidRDefault="001451D0" w:rsidP="00B12C78">
            <w:pPr>
              <w:spacing w:after="120"/>
              <w:rPr>
                <w:b/>
              </w:rPr>
            </w:pPr>
            <w:r w:rsidRPr="004D0D24">
              <w:rPr>
                <w:b/>
              </w:rPr>
              <w:t>General Educator</w:t>
            </w:r>
            <w:r w:rsidR="008F07A5" w:rsidRPr="004D0D24">
              <w:rPr>
                <w:b/>
              </w:rPr>
              <w:t xml:space="preserve"> (GE)</w:t>
            </w:r>
          </w:p>
        </w:tc>
        <w:tc>
          <w:tcPr>
            <w:tcW w:w="4207" w:type="dxa"/>
          </w:tcPr>
          <w:p w14:paraId="10BB9090" w14:textId="77777777" w:rsidR="00FF546C" w:rsidRPr="00FF546C" w:rsidRDefault="001451D0" w:rsidP="00B12C78">
            <w:pPr>
              <w:spacing w:after="120"/>
              <w:rPr>
                <w:b/>
              </w:rPr>
            </w:pPr>
            <w:r>
              <w:rPr>
                <w:b/>
              </w:rPr>
              <w:t>Special Educator</w:t>
            </w:r>
            <w:r w:rsidR="008F07A5">
              <w:rPr>
                <w:b/>
              </w:rPr>
              <w:t xml:space="preserve"> (SE)</w:t>
            </w:r>
          </w:p>
        </w:tc>
      </w:tr>
      <w:tr w:rsidR="002645C4" w14:paraId="1CECF68E" w14:textId="77777777" w:rsidTr="00B12C78">
        <w:tc>
          <w:tcPr>
            <w:tcW w:w="1980" w:type="dxa"/>
          </w:tcPr>
          <w:p w14:paraId="1963D611" w14:textId="77777777" w:rsidR="002645C4" w:rsidRPr="009065CE" w:rsidRDefault="002645C4" w:rsidP="00FF546C">
            <w:pPr>
              <w:rPr>
                <w:b/>
              </w:rPr>
            </w:pPr>
            <w:r w:rsidRPr="009065CE">
              <w:rPr>
                <w:b/>
              </w:rPr>
              <w:t>Anticipatory Set</w:t>
            </w:r>
          </w:p>
        </w:tc>
        <w:tc>
          <w:tcPr>
            <w:tcW w:w="2340" w:type="dxa"/>
          </w:tcPr>
          <w:p w14:paraId="261809DE" w14:textId="77777777" w:rsidR="002645C4" w:rsidRPr="009065CE" w:rsidRDefault="004D0D24" w:rsidP="007C26A5">
            <w:r>
              <w:t>Team Teach</w:t>
            </w:r>
            <w:r w:rsidR="002645C4">
              <w:t xml:space="preserve"> </w:t>
            </w:r>
          </w:p>
        </w:tc>
        <w:tc>
          <w:tcPr>
            <w:tcW w:w="4320" w:type="dxa"/>
          </w:tcPr>
          <w:p w14:paraId="033F4C44" w14:textId="23967E71" w:rsidR="004D0D24" w:rsidRDefault="00E34704" w:rsidP="00B12C78">
            <w:pPr>
              <w:spacing w:after="120"/>
            </w:pPr>
            <w:r>
              <w:t>GE a</w:t>
            </w:r>
            <w:r w:rsidR="004D0D24">
              <w:t>ssist</w:t>
            </w:r>
            <w:r w:rsidR="00D747C6">
              <w:t>s</w:t>
            </w:r>
            <w:r w:rsidR="004D0D24">
              <w:t xml:space="preserve"> students in answering </w:t>
            </w:r>
            <w:r w:rsidR="00780206">
              <w:t>Survey Questions</w:t>
            </w:r>
            <w:r w:rsidR="004D0D24">
              <w:t xml:space="preserve">. </w:t>
            </w:r>
          </w:p>
          <w:p w14:paraId="613308F3" w14:textId="2C94A15E" w:rsidR="00D70371" w:rsidRDefault="00E34704" w:rsidP="00B12C78">
            <w:pPr>
              <w:spacing w:after="120"/>
            </w:pPr>
            <w:r>
              <w:t>GE distributes the Frame Diagram and i</w:t>
            </w:r>
            <w:r w:rsidR="005106AF">
              <w:t>ntroduce</w:t>
            </w:r>
            <w:r>
              <w:t>s</w:t>
            </w:r>
            <w:r w:rsidR="005106AF">
              <w:t xml:space="preserve"> ratios</w:t>
            </w:r>
            <w:r>
              <w:t>. GE</w:t>
            </w:r>
            <w:r w:rsidR="005106AF">
              <w:t xml:space="preserve"> complet</w:t>
            </w:r>
            <w:r>
              <w:t>es</w:t>
            </w:r>
            <w:r w:rsidR="005106AF">
              <w:t xml:space="preserve"> </w:t>
            </w:r>
            <w:r>
              <w:t>diagram</w:t>
            </w:r>
            <w:r w:rsidDel="002C0BA4">
              <w:t xml:space="preserve"> </w:t>
            </w:r>
            <w:r w:rsidR="005106AF">
              <w:t>with the whole class</w:t>
            </w:r>
            <w:r>
              <w:t xml:space="preserve">, </w:t>
            </w:r>
            <w:r w:rsidR="00227D9C">
              <w:t>fill</w:t>
            </w:r>
            <w:r>
              <w:t>ing</w:t>
            </w:r>
            <w:r w:rsidR="00227D9C">
              <w:t xml:space="preserve"> </w:t>
            </w:r>
            <w:r w:rsidR="00552DBD">
              <w:t xml:space="preserve">it </w:t>
            </w:r>
            <w:r w:rsidR="00227D9C">
              <w:t xml:space="preserve">in as </w:t>
            </w:r>
            <w:r w:rsidR="00EF284E">
              <w:t xml:space="preserve">the </w:t>
            </w:r>
            <w:r w:rsidR="00227D9C">
              <w:t xml:space="preserve">discussion dictates. </w:t>
            </w:r>
          </w:p>
          <w:p w14:paraId="0DBAC962" w14:textId="654EE96D" w:rsidR="0019001A" w:rsidRDefault="008815E8" w:rsidP="00B12C78">
            <w:pPr>
              <w:spacing w:after="120"/>
            </w:pPr>
            <w:r>
              <w:t xml:space="preserve">GE discusses </w:t>
            </w:r>
            <w:r w:rsidR="00EB6E05">
              <w:t>the different types of ratios and</w:t>
            </w:r>
            <w:r>
              <w:t xml:space="preserve"> introduces the three ways to write ratios and the different ways to compare quantities. </w:t>
            </w:r>
            <w:r>
              <w:t xml:space="preserve">  GE engages class in discussion as to why fractions are only appropriate for part to whole ratios.   </w:t>
            </w:r>
          </w:p>
          <w:p w14:paraId="7F3DC9C7" w14:textId="180237BD" w:rsidR="00772ECA" w:rsidRDefault="0019001A" w:rsidP="00B12C78">
            <w:pPr>
              <w:spacing w:after="120"/>
            </w:pPr>
            <w:r>
              <w:t>GE explains</w:t>
            </w:r>
            <w:r w:rsidR="009E534B">
              <w:t xml:space="preserve"> that order matter</w:t>
            </w:r>
            <w:r w:rsidR="00D70371">
              <w:t>s</w:t>
            </w:r>
            <w:r w:rsidR="009E534B">
              <w:t xml:space="preserve"> when properly representing relationships within and between sets. For example, if asked for the ratio of the number of cats to dogs in a park, the ratio must be expressed as the number of cats to the number of dogs, </w:t>
            </w:r>
            <w:r w:rsidR="009E534B">
              <w:lastRenderedPageBreak/>
              <w:t>in that order.</w:t>
            </w:r>
          </w:p>
          <w:p w14:paraId="35CDC23A" w14:textId="23B783C3" w:rsidR="00D70371" w:rsidRDefault="0019001A" w:rsidP="00B12C78">
            <w:pPr>
              <w:spacing w:after="120"/>
              <w:rPr>
                <w:rFonts w:eastAsia="Arial"/>
              </w:rPr>
            </w:pPr>
            <w:r>
              <w:t>GE asks</w:t>
            </w:r>
            <w:r w:rsidRPr="00974E5E">
              <w:t xml:space="preserve"> </w:t>
            </w:r>
            <w:r w:rsidR="00115A29" w:rsidRPr="00974E5E">
              <w:t xml:space="preserve">students to compare the number of boys in the class to </w:t>
            </w:r>
            <w:r w:rsidR="00D70371">
              <w:t xml:space="preserve">the </w:t>
            </w:r>
            <w:r w:rsidR="00115A29" w:rsidRPr="00974E5E">
              <w:t xml:space="preserve">number of girls.  </w:t>
            </w:r>
            <w:r>
              <w:t>GE asks</w:t>
            </w:r>
            <w:r w:rsidR="00115A29" w:rsidRPr="00974E5E">
              <w:t xml:space="preserve"> </w:t>
            </w:r>
            <w:r>
              <w:t>students</w:t>
            </w:r>
            <w:r w:rsidRPr="00974E5E">
              <w:t xml:space="preserve"> </w:t>
            </w:r>
            <w:r w:rsidR="00115A29" w:rsidRPr="00974E5E">
              <w:t>to compare the number of girls to the number of boys. Ha</w:t>
            </w:r>
            <w:r w:rsidR="00D945CD">
              <w:t>s</w:t>
            </w:r>
            <w:r w:rsidR="00115A29" w:rsidRPr="00974E5E">
              <w:t xml:space="preserve"> them write each comparison in the three ratio notations. </w:t>
            </w:r>
            <w:r w:rsidR="00115A29" w:rsidRPr="00974E5E">
              <w:rPr>
                <w:rFonts w:eastAsia="Arial"/>
              </w:rPr>
              <w:t>For example, for 6 boys and 3 girls, the ratio of bo</w:t>
            </w:r>
            <w:r w:rsidR="008815E8">
              <w:rPr>
                <w:rFonts w:eastAsia="Arial"/>
              </w:rPr>
              <w:t>ys to girls is 6 to 3, 6:3, which simplifies to 2:1</w:t>
            </w:r>
            <w:r w:rsidR="00115A29" w:rsidRPr="00974E5E">
              <w:rPr>
                <w:rFonts w:eastAsia="Arial"/>
              </w:rPr>
              <w:t>, while the ratio of g</w:t>
            </w:r>
            <w:r w:rsidR="008815E8">
              <w:rPr>
                <w:rFonts w:eastAsia="Arial"/>
              </w:rPr>
              <w:t>irls to boys is 3 to 6, 3:6, which simplifies to 1:2.  Because this example is part to part, the fraction form would not be appr</w:t>
            </w:r>
            <w:r w:rsidR="00C5200C">
              <w:rPr>
                <w:rFonts w:eastAsia="Arial"/>
              </w:rPr>
              <w:t xml:space="preserve">opriate.  The ratio of girl to total class would be 3 to 9, 3:9, or 3/9, which simplifies to 1/3.  Because this example is part to whole, the fraction would be appropriate.  </w:t>
            </w:r>
            <w:r w:rsidR="008815E8">
              <w:rPr>
                <w:rFonts w:eastAsia="Arial"/>
              </w:rPr>
              <w:t xml:space="preserve">GE discusses that like fractions, ratios should be simplified.  </w:t>
            </w:r>
          </w:p>
          <w:p w14:paraId="07E4A03A" w14:textId="154CE0CE" w:rsidR="00D70371" w:rsidRDefault="0019001A" w:rsidP="00B12C78">
            <w:pPr>
              <w:spacing w:after="120"/>
              <w:rPr>
                <w:rFonts w:eastAsia="Arial"/>
              </w:rPr>
            </w:pPr>
            <w:r>
              <w:rPr>
                <w:rFonts w:eastAsia="Arial"/>
              </w:rPr>
              <w:t>S</w:t>
            </w:r>
            <w:r w:rsidR="00115A29" w:rsidRPr="00974E5E">
              <w:rPr>
                <w:rFonts w:eastAsia="Arial"/>
              </w:rPr>
              <w:t xml:space="preserve">tudents </w:t>
            </w:r>
            <w:r>
              <w:rPr>
                <w:rFonts w:eastAsia="Arial"/>
              </w:rPr>
              <w:t xml:space="preserve">can </w:t>
            </w:r>
            <w:r w:rsidR="00115A29" w:rsidRPr="00974E5E">
              <w:rPr>
                <w:rFonts w:eastAsia="Arial"/>
              </w:rPr>
              <w:t xml:space="preserve">work in groups so that group members can confer. </w:t>
            </w:r>
          </w:p>
          <w:p w14:paraId="078838D8" w14:textId="4399461B" w:rsidR="00566BD0" w:rsidRDefault="00552DBD" w:rsidP="00566BD0">
            <w:pPr>
              <w:spacing w:after="120"/>
              <w:rPr>
                <w:rFonts w:eastAsia="Arial"/>
              </w:rPr>
            </w:pPr>
            <w:r>
              <w:rPr>
                <w:rFonts w:eastAsia="Arial"/>
              </w:rPr>
              <w:t xml:space="preserve">GE </w:t>
            </w:r>
            <w:r w:rsidR="00D945CD">
              <w:rPr>
                <w:rFonts w:eastAsia="Arial"/>
              </w:rPr>
              <w:t>instructs</w:t>
            </w:r>
            <w:r w:rsidR="00115A29" w:rsidRPr="00974E5E">
              <w:rPr>
                <w:rFonts w:eastAsia="Arial"/>
              </w:rPr>
              <w:t xml:space="preserve"> students to write the ratio of boys to all students in the class (6 to 9, 6:9, or </w:t>
            </w:r>
            <w:r w:rsidR="00EB6E05">
              <w:rPr>
                <w:noProof/>
                <w:lang w:eastAsia="en-US"/>
              </w:rPr>
              <w:t xml:space="preserve">6/9, which simplifies to 2/3 </w:t>
            </w:r>
            <w:r w:rsidR="00115A29" w:rsidRPr="00974E5E">
              <w:rPr>
                <w:rFonts w:eastAsia="Arial"/>
              </w:rPr>
              <w:t>for the above example</w:t>
            </w:r>
            <w:r w:rsidR="00566BD0">
              <w:rPr>
                <w:rFonts w:eastAsia="Arial"/>
              </w:rPr>
              <w:t xml:space="preserve">.  </w:t>
            </w:r>
          </w:p>
          <w:p w14:paraId="0072C4FE" w14:textId="153E0666" w:rsidR="002645C4" w:rsidRPr="00974E5E" w:rsidRDefault="00552DBD" w:rsidP="00566BD0">
            <w:pPr>
              <w:spacing w:after="120"/>
            </w:pPr>
            <w:r>
              <w:rPr>
                <w:rFonts w:eastAsia="Arial"/>
              </w:rPr>
              <w:t>GE a</w:t>
            </w:r>
            <w:r w:rsidRPr="00974E5E">
              <w:rPr>
                <w:rFonts w:eastAsia="Arial"/>
              </w:rPr>
              <w:t>sk</w:t>
            </w:r>
            <w:r>
              <w:rPr>
                <w:rFonts w:eastAsia="Arial"/>
              </w:rPr>
              <w:t xml:space="preserve">s </w:t>
            </w:r>
            <w:r w:rsidR="00115A29" w:rsidRPr="00974E5E">
              <w:rPr>
                <w:rFonts w:eastAsia="Arial"/>
              </w:rPr>
              <w:t>students to describe the relationship between the way the question is asked and the way the ratio is writt</w:t>
            </w:r>
            <w:r w:rsidR="00947C46">
              <w:rPr>
                <w:rFonts w:eastAsia="Arial"/>
              </w:rPr>
              <w:t>en. (The set named first</w:t>
            </w:r>
            <w:r w:rsidR="00115A29" w:rsidRPr="00974E5E">
              <w:rPr>
                <w:rFonts w:eastAsia="Arial"/>
              </w:rPr>
              <w:t xml:space="preserve"> goes first in the ratio.) </w:t>
            </w:r>
            <w:r w:rsidR="0019001A">
              <w:rPr>
                <w:rFonts w:eastAsia="Arial"/>
              </w:rPr>
              <w:t>GE leads d</w:t>
            </w:r>
            <w:r w:rsidR="0019001A" w:rsidRPr="00974E5E">
              <w:rPr>
                <w:rFonts w:eastAsia="Arial"/>
              </w:rPr>
              <w:t>iscuss</w:t>
            </w:r>
            <w:r w:rsidR="0019001A">
              <w:rPr>
                <w:rFonts w:eastAsia="Arial"/>
              </w:rPr>
              <w:t>ion on</w:t>
            </w:r>
            <w:r w:rsidR="0019001A" w:rsidRPr="00974E5E">
              <w:rPr>
                <w:rFonts w:eastAsia="Arial"/>
              </w:rPr>
              <w:t xml:space="preserve"> </w:t>
            </w:r>
            <w:r w:rsidR="00115A29" w:rsidRPr="00974E5E">
              <w:rPr>
                <w:rFonts w:eastAsia="Arial"/>
              </w:rPr>
              <w:t xml:space="preserve">this </w:t>
            </w:r>
            <w:r w:rsidR="00115A29" w:rsidRPr="00974E5E">
              <w:rPr>
                <w:rFonts w:eastAsia="Arial"/>
              </w:rPr>
              <w:lastRenderedPageBreak/>
              <w:t xml:space="preserve">concept. </w:t>
            </w:r>
            <w:r w:rsidR="00465B1A" w:rsidRPr="00974E5E">
              <w:t xml:space="preserve"> </w:t>
            </w:r>
          </w:p>
        </w:tc>
        <w:tc>
          <w:tcPr>
            <w:tcW w:w="4207" w:type="dxa"/>
          </w:tcPr>
          <w:p w14:paraId="4DFBF4C0" w14:textId="3C3E91F1" w:rsidR="002645C4" w:rsidRPr="004D0D24" w:rsidRDefault="00E34704" w:rsidP="00B12C78">
            <w:pPr>
              <w:spacing w:after="120"/>
            </w:pPr>
            <w:r>
              <w:lastRenderedPageBreak/>
              <w:t>SE assist</w:t>
            </w:r>
            <w:r w:rsidR="00D747C6">
              <w:t>s</w:t>
            </w:r>
            <w:r>
              <w:t xml:space="preserve"> s</w:t>
            </w:r>
            <w:r w:rsidR="004D0D24" w:rsidRPr="004D0D24">
              <w:t xml:space="preserve">tudents </w:t>
            </w:r>
            <w:r>
              <w:t xml:space="preserve">as they </w:t>
            </w:r>
            <w:r w:rsidR="004D0D24" w:rsidRPr="004D0D24">
              <w:t>enter the classroom</w:t>
            </w:r>
            <w:r>
              <w:t xml:space="preserve">. </w:t>
            </w:r>
            <w:r w:rsidR="00D747C6">
              <w:t>SE h</w:t>
            </w:r>
            <w:r w:rsidR="004D0D24" w:rsidRPr="004D0D24">
              <w:t>e</w:t>
            </w:r>
            <w:r>
              <w:t>lp</w:t>
            </w:r>
            <w:r w:rsidR="00D747C6">
              <w:t>s</w:t>
            </w:r>
            <w:r w:rsidR="004D0D24" w:rsidRPr="004D0D24">
              <w:t xml:space="preserve"> them quickly answer </w:t>
            </w:r>
            <w:r w:rsidR="00780206">
              <w:t>S</w:t>
            </w:r>
            <w:r w:rsidR="00780206" w:rsidRPr="004D0D24">
              <w:t xml:space="preserve">urvey </w:t>
            </w:r>
            <w:r w:rsidR="00780206">
              <w:t>Q</w:t>
            </w:r>
            <w:r w:rsidR="00780206" w:rsidRPr="004D0D24">
              <w:t xml:space="preserve">uestions </w:t>
            </w:r>
            <w:r w:rsidR="004D0D24" w:rsidRPr="004D0D24">
              <w:t xml:space="preserve">posted around the room. </w:t>
            </w:r>
          </w:p>
          <w:p w14:paraId="66B5AC64" w14:textId="18CF9BB9" w:rsidR="004D0D24" w:rsidRDefault="0019001A" w:rsidP="00B12C78">
            <w:pPr>
              <w:spacing w:after="120"/>
            </w:pPr>
            <w:r>
              <w:t>SE t</w:t>
            </w:r>
            <w:r w:rsidR="004D0D24" w:rsidRPr="004D0D24">
              <w:t>ell</w:t>
            </w:r>
            <w:r w:rsidR="00D747C6">
              <w:t>s</w:t>
            </w:r>
            <w:r w:rsidR="004D0D24" w:rsidRPr="004D0D24">
              <w:t xml:space="preserve"> students we will be using this information throughout the unit.</w:t>
            </w:r>
          </w:p>
          <w:p w14:paraId="3BCF5B43" w14:textId="21396443" w:rsidR="009E534B" w:rsidRPr="004D0D24" w:rsidRDefault="0019001A" w:rsidP="00B12C78">
            <w:pPr>
              <w:spacing w:after="120"/>
            </w:pPr>
            <w:r>
              <w:t>SE p</w:t>
            </w:r>
            <w:r w:rsidR="009E534B" w:rsidRPr="00180711">
              <w:t>articipat</w:t>
            </w:r>
            <w:r w:rsidR="009E534B">
              <w:t>e</w:t>
            </w:r>
            <w:r w:rsidR="00D747C6">
              <w:t>s</w:t>
            </w:r>
            <w:r w:rsidR="009E534B">
              <w:t xml:space="preserve"> in discussion of the </w:t>
            </w:r>
            <w:r w:rsidR="00C7144C">
              <w:t>framing r</w:t>
            </w:r>
            <w:r w:rsidR="00C7144C" w:rsidRPr="00180711">
              <w:t>outine</w:t>
            </w:r>
            <w:r w:rsidR="009E534B" w:rsidRPr="00180711">
              <w:t xml:space="preserve">. </w:t>
            </w:r>
            <w:r w:rsidR="00D747C6">
              <w:t>SE m</w:t>
            </w:r>
            <w:r w:rsidR="009E534B" w:rsidRPr="00180711">
              <w:t>odif</w:t>
            </w:r>
            <w:r>
              <w:t>ies</w:t>
            </w:r>
            <w:r w:rsidR="009E534B" w:rsidRPr="00180711">
              <w:t xml:space="preserve"> notes as appropriate (see accommodations and modifications below for suggestions).</w:t>
            </w:r>
          </w:p>
        </w:tc>
      </w:tr>
      <w:tr w:rsidR="002645C4" w14:paraId="7190E941" w14:textId="77777777" w:rsidTr="00B12C78">
        <w:tc>
          <w:tcPr>
            <w:tcW w:w="1980" w:type="dxa"/>
          </w:tcPr>
          <w:p w14:paraId="49BB5790" w14:textId="77777777" w:rsidR="002645C4" w:rsidRPr="009065CE" w:rsidRDefault="002645C4" w:rsidP="00FF546C">
            <w:pPr>
              <w:rPr>
                <w:b/>
              </w:rPr>
            </w:pPr>
            <w:r w:rsidRPr="009065CE">
              <w:rPr>
                <w:b/>
              </w:rPr>
              <w:lastRenderedPageBreak/>
              <w:t>Lesson Activities/</w:t>
            </w:r>
            <w:r>
              <w:rPr>
                <w:b/>
              </w:rPr>
              <w:t xml:space="preserve"> </w:t>
            </w:r>
            <w:r w:rsidRPr="009065CE">
              <w:rPr>
                <w:b/>
              </w:rPr>
              <w:t>Procedures</w:t>
            </w:r>
          </w:p>
        </w:tc>
        <w:tc>
          <w:tcPr>
            <w:tcW w:w="2340" w:type="dxa"/>
          </w:tcPr>
          <w:p w14:paraId="331B0F12" w14:textId="77777777" w:rsidR="002645C4" w:rsidRPr="00885417" w:rsidRDefault="00F92F50" w:rsidP="00500BAA">
            <w:r>
              <w:t>Parallel Teach</w:t>
            </w:r>
          </w:p>
        </w:tc>
        <w:tc>
          <w:tcPr>
            <w:tcW w:w="4320" w:type="dxa"/>
          </w:tcPr>
          <w:p w14:paraId="301E04A0" w14:textId="0946D25F" w:rsidR="00974E5E" w:rsidRPr="00772ECA" w:rsidRDefault="00045FEE" w:rsidP="00B12C78">
            <w:pPr>
              <w:widowControl/>
              <w:spacing w:after="120"/>
              <w:ind w:right="68"/>
            </w:pPr>
            <w:r>
              <w:rPr>
                <w:rFonts w:eastAsia="Arial"/>
              </w:rPr>
              <w:t>GE d</w:t>
            </w:r>
            <w:r w:rsidRPr="00772ECA">
              <w:rPr>
                <w:rFonts w:eastAsia="Arial"/>
              </w:rPr>
              <w:t>istribute</w:t>
            </w:r>
            <w:r>
              <w:rPr>
                <w:rFonts w:eastAsia="Arial"/>
              </w:rPr>
              <w:t>s</w:t>
            </w:r>
            <w:r w:rsidRPr="00772ECA">
              <w:rPr>
                <w:rFonts w:eastAsia="Arial"/>
              </w:rPr>
              <w:t xml:space="preserve"> </w:t>
            </w:r>
            <w:r w:rsidR="00974E5E" w:rsidRPr="00772ECA">
              <w:rPr>
                <w:rFonts w:eastAsia="Arial"/>
              </w:rPr>
              <w:t>the sets of red and yellow color tiles or squares, colored pencils, sheets of grid paper, and the Understanding Ratios worksheet</w:t>
            </w:r>
            <w:r w:rsidR="00085EB4">
              <w:rPr>
                <w:rFonts w:eastAsia="Arial"/>
              </w:rPr>
              <w:t xml:space="preserve"> to half of the class</w:t>
            </w:r>
            <w:r w:rsidR="00974E5E" w:rsidRPr="00772ECA">
              <w:rPr>
                <w:rFonts w:eastAsia="Arial"/>
              </w:rPr>
              <w:t>. G</w:t>
            </w:r>
            <w:r>
              <w:rPr>
                <w:rFonts w:eastAsia="Arial"/>
              </w:rPr>
              <w:t>E g</w:t>
            </w:r>
            <w:r w:rsidR="00974E5E" w:rsidRPr="00772ECA">
              <w:rPr>
                <w:rFonts w:eastAsia="Arial"/>
              </w:rPr>
              <w:t>ive</w:t>
            </w:r>
            <w:r>
              <w:rPr>
                <w:rFonts w:eastAsia="Arial"/>
              </w:rPr>
              <w:t>s</w:t>
            </w:r>
            <w:r w:rsidR="00974E5E" w:rsidRPr="00772ECA">
              <w:rPr>
                <w:rFonts w:eastAsia="Arial"/>
              </w:rPr>
              <w:t xml:space="preserve"> students a few minutes to experiment with putting together various sets of red and yellow tiles or squares. </w:t>
            </w:r>
          </w:p>
          <w:p w14:paraId="0AA434DC" w14:textId="3CA88380" w:rsidR="00974E5E" w:rsidRPr="00772ECA" w:rsidRDefault="00335E38" w:rsidP="00B12C78">
            <w:pPr>
              <w:widowControl/>
              <w:spacing w:after="120"/>
              <w:ind w:right="68"/>
            </w:pPr>
            <w:r>
              <w:rPr>
                <w:rFonts w:eastAsia="Arial"/>
              </w:rPr>
              <w:t>G</w:t>
            </w:r>
            <w:r w:rsidR="00045FEE">
              <w:rPr>
                <w:rFonts w:eastAsia="Arial"/>
              </w:rPr>
              <w:t>E has</w:t>
            </w:r>
            <w:r w:rsidR="00045FEE" w:rsidRPr="00772ECA">
              <w:rPr>
                <w:rFonts w:eastAsia="Arial"/>
              </w:rPr>
              <w:t xml:space="preserve"> </w:t>
            </w:r>
            <w:r w:rsidR="00974E5E" w:rsidRPr="00772ECA">
              <w:rPr>
                <w:rFonts w:eastAsia="Arial"/>
              </w:rPr>
              <w:t xml:space="preserve">students </w:t>
            </w:r>
            <w:r w:rsidR="008E391E">
              <w:rPr>
                <w:rFonts w:eastAsia="Arial"/>
              </w:rPr>
              <w:t>complete</w:t>
            </w:r>
            <w:r w:rsidR="008E391E" w:rsidRPr="00772ECA">
              <w:rPr>
                <w:rFonts w:eastAsia="Arial"/>
              </w:rPr>
              <w:t xml:space="preserve"> </w:t>
            </w:r>
            <w:r w:rsidR="008E391E">
              <w:rPr>
                <w:rFonts w:eastAsia="Arial"/>
              </w:rPr>
              <w:t>the first activity</w:t>
            </w:r>
            <w:r w:rsidR="00EB6E05">
              <w:rPr>
                <w:rFonts w:eastAsia="Arial"/>
              </w:rPr>
              <w:t xml:space="preserve"> on the worksheet and h</w:t>
            </w:r>
            <w:r>
              <w:rPr>
                <w:rFonts w:eastAsia="Arial"/>
              </w:rPr>
              <w:t>a</w:t>
            </w:r>
            <w:r w:rsidR="00D945CD">
              <w:rPr>
                <w:rFonts w:eastAsia="Arial"/>
              </w:rPr>
              <w:t>s</w:t>
            </w:r>
            <w:r>
              <w:rPr>
                <w:rFonts w:eastAsia="Arial"/>
              </w:rPr>
              <w:t xml:space="preserve"> students</w:t>
            </w:r>
            <w:r w:rsidR="00974E5E" w:rsidRPr="00772ECA">
              <w:rPr>
                <w:rFonts w:eastAsia="Arial"/>
              </w:rPr>
              <w:t xml:space="preserve"> color the set on the grid paper and number the picture, as well as write the ratios requested. It is very important that students use the squares or tiles, color the grid, and write the ratio. </w:t>
            </w:r>
            <w:r w:rsidR="00EB6E05">
              <w:rPr>
                <w:rFonts w:eastAsia="Arial"/>
              </w:rPr>
              <w:t>GE r</w:t>
            </w:r>
            <w:bookmarkStart w:id="0" w:name="_GoBack"/>
            <w:bookmarkEnd w:id="0"/>
            <w:r w:rsidR="00974E5E" w:rsidRPr="00772ECA">
              <w:rPr>
                <w:rFonts w:eastAsia="Arial"/>
              </w:rPr>
              <w:t>eview</w:t>
            </w:r>
            <w:r w:rsidR="00D945CD">
              <w:rPr>
                <w:rFonts w:eastAsia="Arial"/>
              </w:rPr>
              <w:t>s</w:t>
            </w:r>
            <w:r w:rsidR="00974E5E" w:rsidRPr="00772ECA">
              <w:rPr>
                <w:rFonts w:eastAsia="Arial"/>
              </w:rPr>
              <w:t xml:space="preserve"> </w:t>
            </w:r>
            <w:r>
              <w:rPr>
                <w:rFonts w:eastAsia="Arial"/>
              </w:rPr>
              <w:t xml:space="preserve">the </w:t>
            </w:r>
            <w:r w:rsidR="00974E5E" w:rsidRPr="00772ECA">
              <w:rPr>
                <w:rFonts w:eastAsia="Arial"/>
              </w:rPr>
              <w:t xml:space="preserve">answers with the students. </w:t>
            </w:r>
          </w:p>
          <w:p w14:paraId="2B999995" w14:textId="30C86BB0" w:rsidR="00007355" w:rsidRDefault="00335E38" w:rsidP="00007355">
            <w:pPr>
              <w:spacing w:after="120"/>
            </w:pPr>
            <w:r>
              <w:rPr>
                <w:rFonts w:eastAsia="Arial"/>
              </w:rPr>
              <w:t>GE has</w:t>
            </w:r>
            <w:r w:rsidRPr="00772ECA">
              <w:rPr>
                <w:rFonts w:eastAsia="Arial"/>
              </w:rPr>
              <w:t xml:space="preserve"> </w:t>
            </w:r>
            <w:r w:rsidR="00974E5E" w:rsidRPr="00772ECA">
              <w:rPr>
                <w:rFonts w:eastAsia="Arial"/>
              </w:rPr>
              <w:t xml:space="preserve">students complete the worksheet. </w:t>
            </w:r>
            <w:r>
              <w:rPr>
                <w:rFonts w:eastAsia="Arial"/>
              </w:rPr>
              <w:t>D</w:t>
            </w:r>
            <w:r w:rsidRPr="00772ECA">
              <w:rPr>
                <w:rFonts w:eastAsia="Arial"/>
              </w:rPr>
              <w:t xml:space="preserve">uring </w:t>
            </w:r>
            <w:r w:rsidR="00974E5E" w:rsidRPr="00772ECA">
              <w:rPr>
                <w:rFonts w:eastAsia="Arial"/>
              </w:rPr>
              <w:t>the activity</w:t>
            </w:r>
            <w:r>
              <w:rPr>
                <w:rFonts w:eastAsia="Arial"/>
              </w:rPr>
              <w:t xml:space="preserve">, </w:t>
            </w:r>
            <w:r w:rsidR="00B04469">
              <w:rPr>
                <w:rFonts w:eastAsia="Arial"/>
              </w:rPr>
              <w:t xml:space="preserve">GE should </w:t>
            </w:r>
            <w:r>
              <w:rPr>
                <w:rFonts w:eastAsia="Arial"/>
              </w:rPr>
              <w:t>m</w:t>
            </w:r>
            <w:r w:rsidRPr="00772ECA">
              <w:rPr>
                <w:rFonts w:eastAsia="Arial"/>
              </w:rPr>
              <w:t xml:space="preserve">onitor their work </w:t>
            </w:r>
            <w:r w:rsidR="00974E5E" w:rsidRPr="00772ECA">
              <w:rPr>
                <w:rFonts w:eastAsia="Arial"/>
              </w:rPr>
              <w:t>to make sure they are focusing on the relationships between the identified sets. Some students may begin to notice similarities in the sets</w:t>
            </w:r>
            <w:r w:rsidR="008E391E">
              <w:rPr>
                <w:rFonts w:eastAsia="Arial"/>
              </w:rPr>
              <w:t>.</w:t>
            </w:r>
            <w:r w:rsidR="00974E5E" w:rsidRPr="00772ECA">
              <w:rPr>
                <w:rFonts w:eastAsia="Arial"/>
              </w:rPr>
              <w:t xml:space="preserve"> </w:t>
            </w:r>
            <w:r w:rsidR="00007355">
              <w:rPr>
                <w:rFonts w:eastAsia="Arial"/>
              </w:rPr>
              <w:t xml:space="preserve">GE may need to </w:t>
            </w:r>
            <w:r w:rsidR="00007355">
              <w:t>reduce the number of problems the students are expected to complete.</w:t>
            </w:r>
          </w:p>
          <w:p w14:paraId="48324698" w14:textId="77777777" w:rsidR="00B04469" w:rsidRDefault="00B04469" w:rsidP="00B12C78">
            <w:pPr>
              <w:widowControl/>
              <w:spacing w:after="120"/>
              <w:ind w:right="68"/>
              <w:rPr>
                <w:rFonts w:eastAsia="Arial"/>
              </w:rPr>
            </w:pPr>
          </w:p>
          <w:p w14:paraId="588CA161" w14:textId="6A2929B7" w:rsidR="002645C4" w:rsidRPr="00772ECA" w:rsidRDefault="007A40C1" w:rsidP="00B12C78">
            <w:pPr>
              <w:widowControl/>
              <w:spacing w:after="120"/>
              <w:ind w:right="68"/>
            </w:pPr>
            <w:r>
              <w:t>When students are finished, GE discusses and answers and what relationships students have discovered from activity.</w:t>
            </w:r>
          </w:p>
        </w:tc>
        <w:tc>
          <w:tcPr>
            <w:tcW w:w="4207" w:type="dxa"/>
          </w:tcPr>
          <w:p w14:paraId="3B705F80" w14:textId="195982A2" w:rsidR="00085EB4" w:rsidRPr="00772ECA" w:rsidRDefault="00085EB4" w:rsidP="00085EB4">
            <w:pPr>
              <w:widowControl/>
              <w:spacing w:after="120"/>
              <w:ind w:right="68"/>
            </w:pPr>
            <w:r>
              <w:rPr>
                <w:rFonts w:eastAsia="Arial"/>
              </w:rPr>
              <w:t>SE d</w:t>
            </w:r>
            <w:r w:rsidRPr="00772ECA">
              <w:rPr>
                <w:rFonts w:eastAsia="Arial"/>
              </w:rPr>
              <w:t>istribute</w:t>
            </w:r>
            <w:r>
              <w:rPr>
                <w:rFonts w:eastAsia="Arial"/>
              </w:rPr>
              <w:t>s</w:t>
            </w:r>
            <w:r w:rsidRPr="00772ECA">
              <w:rPr>
                <w:rFonts w:eastAsia="Arial"/>
              </w:rPr>
              <w:t xml:space="preserve"> the sets of red and yellow color tiles or squares, colored pencils, sheets of grid paper, and the U</w:t>
            </w:r>
            <w:r>
              <w:rPr>
                <w:rFonts w:eastAsia="Arial"/>
              </w:rPr>
              <w:t>nderstanding Ratios worksheet to the other half of the class. SE g</w:t>
            </w:r>
            <w:r w:rsidRPr="00772ECA">
              <w:rPr>
                <w:rFonts w:eastAsia="Arial"/>
              </w:rPr>
              <w:t>ive</w:t>
            </w:r>
            <w:r>
              <w:rPr>
                <w:rFonts w:eastAsia="Arial"/>
              </w:rPr>
              <w:t>s</w:t>
            </w:r>
            <w:r w:rsidRPr="00772ECA">
              <w:rPr>
                <w:rFonts w:eastAsia="Arial"/>
              </w:rPr>
              <w:t xml:space="preserve"> students a few minutes to experiment with putting together various sets of red and yellow tiles or squares. </w:t>
            </w:r>
          </w:p>
          <w:p w14:paraId="74A4EE14" w14:textId="77777777" w:rsidR="00085EB4" w:rsidRDefault="00085EB4" w:rsidP="00B12C78">
            <w:pPr>
              <w:spacing w:after="120"/>
            </w:pPr>
          </w:p>
          <w:p w14:paraId="311FD2B5" w14:textId="77777777" w:rsidR="00085EB4" w:rsidRDefault="00085EB4" w:rsidP="00B12C78">
            <w:pPr>
              <w:spacing w:after="120"/>
            </w:pPr>
          </w:p>
          <w:p w14:paraId="2617EEB1" w14:textId="17E9526B" w:rsidR="002645C4" w:rsidRDefault="007A40C1" w:rsidP="00B12C78">
            <w:pPr>
              <w:spacing w:after="120"/>
            </w:pPr>
            <w:r>
              <w:t xml:space="preserve">SE </w:t>
            </w:r>
            <w:r w:rsidR="00213EBE">
              <w:t>complete</w:t>
            </w:r>
            <w:r w:rsidR="00045FEE">
              <w:t>s</w:t>
            </w:r>
            <w:r w:rsidR="00213EBE">
              <w:t xml:space="preserve"> the same </w:t>
            </w:r>
            <w:r w:rsidR="00C01A6F">
              <w:t xml:space="preserve">grid </w:t>
            </w:r>
            <w:r w:rsidR="00213EBE">
              <w:t>activity</w:t>
            </w:r>
            <w:r>
              <w:t xml:space="preserve"> with </w:t>
            </w:r>
            <w:r w:rsidR="00C01A6F">
              <w:t xml:space="preserve">the </w:t>
            </w:r>
            <w:r>
              <w:t>other group</w:t>
            </w:r>
            <w:r w:rsidR="00213EBE">
              <w:t>.</w:t>
            </w:r>
            <w:r w:rsidR="008E391E">
              <w:t xml:space="preserve"> </w:t>
            </w:r>
            <w:r w:rsidR="00045FEE">
              <w:t xml:space="preserve">SE </w:t>
            </w:r>
            <w:r w:rsidR="008E391E">
              <w:t>m</w:t>
            </w:r>
            <w:r w:rsidR="00213EBE">
              <w:t>ay need to complete one set of grid sheets for the enti</w:t>
            </w:r>
            <w:r>
              <w:t>re group instead of each person, or reduce the number of problems the students are expected to complete.</w:t>
            </w:r>
          </w:p>
          <w:p w14:paraId="4683E9C4" w14:textId="77777777" w:rsidR="00724FB0" w:rsidRDefault="00724FB0" w:rsidP="00B12C78">
            <w:pPr>
              <w:spacing w:after="120"/>
            </w:pPr>
          </w:p>
          <w:p w14:paraId="2F996F89" w14:textId="77777777" w:rsidR="007A40C1" w:rsidRDefault="007A40C1" w:rsidP="00B12C78">
            <w:pPr>
              <w:spacing w:after="120"/>
            </w:pPr>
          </w:p>
          <w:p w14:paraId="53E90DBC" w14:textId="77777777" w:rsidR="007A40C1" w:rsidRDefault="007A40C1" w:rsidP="00B12C78">
            <w:pPr>
              <w:spacing w:after="120"/>
            </w:pPr>
          </w:p>
          <w:p w14:paraId="5377210C" w14:textId="77777777" w:rsidR="007A40C1" w:rsidRDefault="007A40C1" w:rsidP="00B12C78">
            <w:pPr>
              <w:spacing w:after="120"/>
            </w:pPr>
          </w:p>
          <w:p w14:paraId="450CA318" w14:textId="77777777" w:rsidR="007A40C1" w:rsidRDefault="007A40C1" w:rsidP="00B12C78">
            <w:pPr>
              <w:spacing w:after="120"/>
            </w:pPr>
          </w:p>
          <w:p w14:paraId="2152BDA1" w14:textId="77777777" w:rsidR="007A40C1" w:rsidRDefault="007A40C1" w:rsidP="00B12C78">
            <w:pPr>
              <w:spacing w:after="120"/>
            </w:pPr>
          </w:p>
          <w:p w14:paraId="7F2CB7B7" w14:textId="117D3ADE" w:rsidR="007A40C1" w:rsidRPr="009065CE" w:rsidRDefault="007A40C1" w:rsidP="00B12C78">
            <w:pPr>
              <w:spacing w:after="120"/>
            </w:pPr>
            <w:r>
              <w:t>When students are finished, SE discusses and answers and what relationships students have discovered from activity.</w:t>
            </w:r>
          </w:p>
        </w:tc>
      </w:tr>
      <w:tr w:rsidR="00FF546C" w14:paraId="3181A20E" w14:textId="77777777" w:rsidTr="00B12C78">
        <w:tc>
          <w:tcPr>
            <w:tcW w:w="1980" w:type="dxa"/>
          </w:tcPr>
          <w:p w14:paraId="5F515387" w14:textId="35DB6002" w:rsidR="00FF546C" w:rsidRPr="009065CE" w:rsidRDefault="00FF546C" w:rsidP="00FF546C">
            <w:pPr>
              <w:rPr>
                <w:b/>
              </w:rPr>
            </w:pPr>
            <w:r w:rsidRPr="009065CE">
              <w:rPr>
                <w:b/>
              </w:rPr>
              <w:lastRenderedPageBreak/>
              <w:t>Guided/</w:t>
            </w:r>
            <w:r w:rsidR="008D17A5">
              <w:rPr>
                <w:b/>
              </w:rPr>
              <w:t xml:space="preserve"> </w:t>
            </w:r>
            <w:r w:rsidRPr="009065CE">
              <w:rPr>
                <w:b/>
              </w:rPr>
              <w:t>Independent Practice</w:t>
            </w:r>
          </w:p>
        </w:tc>
        <w:tc>
          <w:tcPr>
            <w:tcW w:w="2340" w:type="dxa"/>
          </w:tcPr>
          <w:p w14:paraId="4DFE580E" w14:textId="39477C0D" w:rsidR="00FF546C" w:rsidRPr="00885417" w:rsidRDefault="00316FE6" w:rsidP="009065CE">
            <w:r>
              <w:t>Alternative Teaching</w:t>
            </w:r>
          </w:p>
        </w:tc>
        <w:tc>
          <w:tcPr>
            <w:tcW w:w="4320" w:type="dxa"/>
          </w:tcPr>
          <w:p w14:paraId="3324652D" w14:textId="5244E803" w:rsidR="00335E38" w:rsidRDefault="00335E38" w:rsidP="00B12C78">
            <w:pPr>
              <w:widowControl/>
              <w:spacing w:after="120"/>
              <w:ind w:right="68"/>
              <w:rPr>
                <w:rFonts w:eastAsia="Arial"/>
              </w:rPr>
            </w:pPr>
            <w:r>
              <w:rPr>
                <w:rFonts w:eastAsia="Arial"/>
              </w:rPr>
              <w:t>GE d</w:t>
            </w:r>
            <w:r w:rsidRPr="00772ECA">
              <w:rPr>
                <w:rFonts w:eastAsia="Arial"/>
              </w:rPr>
              <w:t>istribute</w:t>
            </w:r>
            <w:r>
              <w:rPr>
                <w:rFonts w:eastAsia="Arial"/>
              </w:rPr>
              <w:t>s</w:t>
            </w:r>
            <w:r w:rsidRPr="00772ECA">
              <w:rPr>
                <w:rFonts w:eastAsia="Arial"/>
              </w:rPr>
              <w:t xml:space="preserve"> </w:t>
            </w:r>
            <w:r w:rsidR="00213EBE" w:rsidRPr="00772ECA">
              <w:rPr>
                <w:rFonts w:eastAsia="Arial"/>
              </w:rPr>
              <w:t>the Understanding Ratios Extension</w:t>
            </w:r>
            <w:r w:rsidR="00864806">
              <w:rPr>
                <w:rFonts w:eastAsia="Arial"/>
              </w:rPr>
              <w:t xml:space="preserve"> </w:t>
            </w:r>
            <w:r w:rsidR="00213EBE" w:rsidRPr="00772ECA">
              <w:rPr>
                <w:rFonts w:eastAsia="Arial"/>
              </w:rPr>
              <w:t>worksheet</w:t>
            </w:r>
            <w:r w:rsidR="00316FE6">
              <w:rPr>
                <w:rFonts w:eastAsia="Arial"/>
              </w:rPr>
              <w:t xml:space="preserve"> to students who have grasped concepts from previous activity</w:t>
            </w:r>
            <w:r w:rsidR="00213EBE" w:rsidRPr="00772ECA">
              <w:rPr>
                <w:rFonts w:eastAsia="Arial"/>
              </w:rPr>
              <w:t xml:space="preserve">. </w:t>
            </w:r>
            <w:r w:rsidR="004960FE">
              <w:rPr>
                <w:rFonts w:eastAsia="Arial"/>
              </w:rPr>
              <w:t>GE r</w:t>
            </w:r>
            <w:r>
              <w:rPr>
                <w:rFonts w:eastAsia="Arial"/>
              </w:rPr>
              <w:t>emind</w:t>
            </w:r>
            <w:r w:rsidR="004960FE">
              <w:rPr>
                <w:rFonts w:eastAsia="Arial"/>
              </w:rPr>
              <w:t>s</w:t>
            </w:r>
            <w:r>
              <w:rPr>
                <w:rFonts w:eastAsia="Arial"/>
              </w:rPr>
              <w:t xml:space="preserve"> studen</w:t>
            </w:r>
            <w:r w:rsidR="00213EBE" w:rsidRPr="00772ECA">
              <w:rPr>
                <w:rFonts w:eastAsia="Arial"/>
              </w:rPr>
              <w:t>ts</w:t>
            </w:r>
            <w:r>
              <w:rPr>
                <w:rFonts w:eastAsia="Arial"/>
              </w:rPr>
              <w:t xml:space="preserve"> that their an</w:t>
            </w:r>
            <w:r w:rsidR="00213EBE" w:rsidRPr="00772ECA">
              <w:rPr>
                <w:rFonts w:eastAsia="Arial"/>
              </w:rPr>
              <w:t xml:space="preserve">swers </w:t>
            </w:r>
            <w:r w:rsidR="006E026D">
              <w:rPr>
                <w:rFonts w:eastAsia="Arial"/>
              </w:rPr>
              <w:t xml:space="preserve">are </w:t>
            </w:r>
            <w:r>
              <w:rPr>
                <w:rFonts w:eastAsia="Arial"/>
              </w:rPr>
              <w:t xml:space="preserve">to be </w:t>
            </w:r>
            <w:r w:rsidR="006E026D">
              <w:rPr>
                <w:rFonts w:eastAsia="Arial"/>
              </w:rPr>
              <w:t>complete</w:t>
            </w:r>
            <w:r w:rsidR="00213EBE" w:rsidRPr="00772ECA">
              <w:rPr>
                <w:rFonts w:eastAsia="Arial"/>
              </w:rPr>
              <w:t xml:space="preserve"> </w:t>
            </w:r>
            <w:r w:rsidR="00213EBE" w:rsidRPr="006E026D">
              <w:rPr>
                <w:rFonts w:eastAsia="Arial"/>
              </w:rPr>
              <w:t>statements.</w:t>
            </w:r>
            <w:r w:rsidR="00213EBE" w:rsidRPr="00772ECA">
              <w:rPr>
                <w:rFonts w:eastAsia="Arial"/>
              </w:rPr>
              <w:t xml:space="preserve"> </w:t>
            </w:r>
          </w:p>
          <w:p w14:paraId="3184EE26" w14:textId="1F761985" w:rsidR="00213EBE" w:rsidRPr="00772ECA" w:rsidRDefault="00213EBE" w:rsidP="00B12C78">
            <w:pPr>
              <w:widowControl/>
              <w:spacing w:after="120"/>
              <w:ind w:right="68"/>
            </w:pPr>
            <w:r w:rsidRPr="00772ECA">
              <w:rPr>
                <w:rFonts w:eastAsia="Arial"/>
              </w:rPr>
              <w:t xml:space="preserve">If students noticed the relationships when </w:t>
            </w:r>
            <w:r w:rsidR="00335E38">
              <w:rPr>
                <w:rFonts w:eastAsia="Arial"/>
              </w:rPr>
              <w:t>completing</w:t>
            </w:r>
            <w:r w:rsidR="00335E38" w:rsidRPr="00772ECA">
              <w:rPr>
                <w:rFonts w:eastAsia="Arial"/>
              </w:rPr>
              <w:t xml:space="preserve"> </w:t>
            </w:r>
            <w:r w:rsidRPr="00772ECA">
              <w:rPr>
                <w:rFonts w:eastAsia="Arial"/>
              </w:rPr>
              <w:t xml:space="preserve">the problems on the previous worksheet, </w:t>
            </w:r>
            <w:r w:rsidR="004960FE">
              <w:rPr>
                <w:rFonts w:eastAsia="Arial"/>
              </w:rPr>
              <w:t>GE asks</w:t>
            </w:r>
            <w:r w:rsidR="004960FE" w:rsidRPr="00772ECA">
              <w:rPr>
                <w:rFonts w:eastAsia="Arial"/>
              </w:rPr>
              <w:t xml:space="preserve"> </w:t>
            </w:r>
            <w:r w:rsidRPr="00772ECA">
              <w:rPr>
                <w:rFonts w:eastAsia="Arial"/>
              </w:rPr>
              <w:t xml:space="preserve">them to explain how they figured it out. Several explanations are valid, including, separating set </w:t>
            </w:r>
            <w:r w:rsidR="00690BBB">
              <w:rPr>
                <w:rFonts w:eastAsia="Arial"/>
              </w:rPr>
              <w:t>four</w:t>
            </w:r>
            <w:r w:rsidR="00864806" w:rsidRPr="00772ECA">
              <w:rPr>
                <w:rFonts w:eastAsia="Arial"/>
              </w:rPr>
              <w:t xml:space="preserve"> </w:t>
            </w:r>
            <w:r w:rsidRPr="00772ECA">
              <w:rPr>
                <w:rFonts w:eastAsia="Arial"/>
              </w:rPr>
              <w:t xml:space="preserve">into two groups, each of which looks like set </w:t>
            </w:r>
            <w:r w:rsidR="00864806">
              <w:rPr>
                <w:rFonts w:eastAsia="Arial"/>
              </w:rPr>
              <w:t>one</w:t>
            </w:r>
            <w:r w:rsidRPr="00772ECA">
              <w:rPr>
                <w:rFonts w:eastAsia="Arial"/>
              </w:rPr>
              <w:t>,</w:t>
            </w:r>
            <w:r w:rsidR="00864806">
              <w:rPr>
                <w:rFonts w:eastAsia="Arial"/>
              </w:rPr>
              <w:t xml:space="preserve"> </w:t>
            </w:r>
            <w:r w:rsidRPr="00772ECA">
              <w:rPr>
                <w:rFonts w:eastAsia="Arial"/>
              </w:rPr>
              <w:t xml:space="preserve">or the numbers were doubled. </w:t>
            </w:r>
          </w:p>
          <w:p w14:paraId="4648C341" w14:textId="6A702A31" w:rsidR="00FF546C" w:rsidRPr="00772ECA" w:rsidRDefault="004960FE" w:rsidP="00B12C78">
            <w:pPr>
              <w:widowControl/>
              <w:spacing w:after="120"/>
              <w:ind w:right="68"/>
            </w:pPr>
            <w:r>
              <w:rPr>
                <w:rFonts w:eastAsia="Arial"/>
              </w:rPr>
              <w:t>GE allows</w:t>
            </w:r>
            <w:r w:rsidR="00213EBE" w:rsidRPr="00772ECA">
              <w:rPr>
                <w:rFonts w:eastAsia="Arial"/>
              </w:rPr>
              <w:t xml:space="preserve"> students </w:t>
            </w:r>
            <w:r>
              <w:rPr>
                <w:rFonts w:eastAsia="Arial"/>
              </w:rPr>
              <w:t xml:space="preserve">to </w:t>
            </w:r>
            <w:r w:rsidR="00213EBE" w:rsidRPr="00772ECA">
              <w:rPr>
                <w:rFonts w:eastAsia="Arial"/>
              </w:rPr>
              <w:t xml:space="preserve">exchange their worksheets and check the work of a fellow student. </w:t>
            </w:r>
          </w:p>
        </w:tc>
        <w:tc>
          <w:tcPr>
            <w:tcW w:w="4207" w:type="dxa"/>
          </w:tcPr>
          <w:p w14:paraId="707772F2" w14:textId="3FB8FF23" w:rsidR="00FF546C" w:rsidRPr="009065CE" w:rsidRDefault="00335E38" w:rsidP="00316FE6">
            <w:pPr>
              <w:spacing w:after="120"/>
            </w:pPr>
            <w:r>
              <w:t xml:space="preserve">SE continues </w:t>
            </w:r>
            <w:r w:rsidR="00A357DC">
              <w:t xml:space="preserve">working with </w:t>
            </w:r>
            <w:r w:rsidR="00864806">
              <w:t>a</w:t>
            </w:r>
            <w:r w:rsidR="00316FE6">
              <w:t>ny students who need more practice or clarification/discussion with the grid activity.</w:t>
            </w:r>
          </w:p>
        </w:tc>
      </w:tr>
      <w:tr w:rsidR="00FF546C" w14:paraId="0C9C778F" w14:textId="77777777" w:rsidTr="00B12C78">
        <w:tc>
          <w:tcPr>
            <w:tcW w:w="1980" w:type="dxa"/>
          </w:tcPr>
          <w:p w14:paraId="5532BB8A" w14:textId="77777777" w:rsidR="00FF546C" w:rsidRPr="009065CE" w:rsidRDefault="00FF546C" w:rsidP="00FF546C">
            <w:pPr>
              <w:rPr>
                <w:b/>
              </w:rPr>
            </w:pPr>
            <w:r w:rsidRPr="009065CE">
              <w:rPr>
                <w:b/>
              </w:rPr>
              <w:t>Closure</w:t>
            </w:r>
          </w:p>
        </w:tc>
        <w:tc>
          <w:tcPr>
            <w:tcW w:w="2340" w:type="dxa"/>
          </w:tcPr>
          <w:p w14:paraId="16518FC7" w14:textId="328CF194" w:rsidR="00FF546C" w:rsidRPr="00885417" w:rsidRDefault="002A0B1F" w:rsidP="009065CE">
            <w:r>
              <w:t>Team Teach</w:t>
            </w:r>
          </w:p>
        </w:tc>
        <w:tc>
          <w:tcPr>
            <w:tcW w:w="4320" w:type="dxa"/>
          </w:tcPr>
          <w:p w14:paraId="6E9E8000" w14:textId="240317A4" w:rsidR="00D70371" w:rsidRDefault="008F34FD" w:rsidP="00B12C78">
            <w:pPr>
              <w:spacing w:after="120"/>
            </w:pPr>
            <w:r>
              <w:t>GE has</w:t>
            </w:r>
            <w:r w:rsidRPr="00772ECA">
              <w:t xml:space="preserve"> </w:t>
            </w:r>
            <w:r w:rsidR="00974E5E" w:rsidRPr="00772ECA">
              <w:t>students write a definition</w:t>
            </w:r>
            <w:r w:rsidR="002A0B1F">
              <w:t xml:space="preserve"> and/or give verbal description</w:t>
            </w:r>
            <w:r w:rsidR="00974E5E" w:rsidRPr="00772ECA">
              <w:t xml:space="preserve"> of ratio and give several examples of a ratio.</w:t>
            </w:r>
            <w:r w:rsidR="00B36502">
              <w:t xml:space="preserve"> </w:t>
            </w:r>
          </w:p>
          <w:p w14:paraId="3672B530" w14:textId="422409E4" w:rsidR="00FF546C" w:rsidRPr="00772ECA" w:rsidRDefault="00FF546C" w:rsidP="00B12C78">
            <w:pPr>
              <w:spacing w:after="120"/>
            </w:pPr>
          </w:p>
        </w:tc>
        <w:tc>
          <w:tcPr>
            <w:tcW w:w="4207" w:type="dxa"/>
          </w:tcPr>
          <w:p w14:paraId="672539F2" w14:textId="00BBDA36" w:rsidR="002A0B1F" w:rsidRDefault="002A0B1F" w:rsidP="002A0B1F">
            <w:pPr>
              <w:spacing w:after="120"/>
            </w:pPr>
            <w:r>
              <w:t>SE has</w:t>
            </w:r>
            <w:r w:rsidRPr="00772ECA">
              <w:t xml:space="preserve"> students write a definition</w:t>
            </w:r>
            <w:r>
              <w:t xml:space="preserve"> and/or give verbal description</w:t>
            </w:r>
            <w:r w:rsidRPr="00772ECA">
              <w:t xml:space="preserve"> of ratio and give several examples of a ratio.</w:t>
            </w:r>
            <w:r>
              <w:t xml:space="preserve"> </w:t>
            </w:r>
          </w:p>
          <w:p w14:paraId="654B161E" w14:textId="77777777" w:rsidR="00FF546C" w:rsidRPr="00500BAA" w:rsidRDefault="00FF546C" w:rsidP="002A0B1F">
            <w:pPr>
              <w:spacing w:after="120"/>
              <w:rPr>
                <w:rFonts w:asciiTheme="minorHAnsi" w:hAnsiTheme="minorHAnsi" w:cstheme="minorHAnsi"/>
              </w:rPr>
            </w:pPr>
          </w:p>
        </w:tc>
      </w:tr>
      <w:tr w:rsidR="00FF546C" w14:paraId="2A378700" w14:textId="77777777" w:rsidTr="00B12C78">
        <w:tc>
          <w:tcPr>
            <w:tcW w:w="1980" w:type="dxa"/>
          </w:tcPr>
          <w:p w14:paraId="69A369AF" w14:textId="77777777" w:rsidR="00FF546C" w:rsidRPr="009065CE" w:rsidRDefault="00FF546C" w:rsidP="00FF546C">
            <w:pPr>
              <w:rPr>
                <w:b/>
              </w:rPr>
            </w:pPr>
            <w:r w:rsidRPr="009065CE">
              <w:rPr>
                <w:b/>
              </w:rPr>
              <w:t>Formative Assessment Strategies</w:t>
            </w:r>
          </w:p>
        </w:tc>
        <w:tc>
          <w:tcPr>
            <w:tcW w:w="2340" w:type="dxa"/>
          </w:tcPr>
          <w:p w14:paraId="5048BB4C" w14:textId="77777777" w:rsidR="00107A15" w:rsidRDefault="00107A15" w:rsidP="00B36502">
            <w:r>
              <w:t xml:space="preserve">One Teach </w:t>
            </w:r>
          </w:p>
          <w:p w14:paraId="3D1A5C61" w14:textId="701AD420" w:rsidR="00F948BF" w:rsidRPr="009065CE" w:rsidRDefault="00107A15" w:rsidP="00B36502">
            <w:r>
              <w:t>One Assist</w:t>
            </w:r>
          </w:p>
        </w:tc>
        <w:tc>
          <w:tcPr>
            <w:tcW w:w="4320" w:type="dxa"/>
          </w:tcPr>
          <w:p w14:paraId="3756CE1B" w14:textId="4A886167" w:rsidR="00CF2234" w:rsidRPr="00772ECA" w:rsidRDefault="008F34FD" w:rsidP="002A0B1F">
            <w:pPr>
              <w:spacing w:after="120"/>
            </w:pPr>
            <w:r>
              <w:t xml:space="preserve">GE instructs </w:t>
            </w:r>
            <w:r w:rsidR="002A0B1F">
              <w:t>students to complete the exit ticket and assists as needed.</w:t>
            </w:r>
          </w:p>
        </w:tc>
        <w:tc>
          <w:tcPr>
            <w:tcW w:w="4207" w:type="dxa"/>
          </w:tcPr>
          <w:p w14:paraId="182DA59F" w14:textId="45C0046B" w:rsidR="00FF546C" w:rsidRPr="009065CE" w:rsidRDefault="002A0B1F" w:rsidP="00B12C78">
            <w:pPr>
              <w:spacing w:after="120"/>
            </w:pPr>
            <w:r>
              <w:t>GE instructs students to complete the exit ticket and assists as needed.</w:t>
            </w:r>
          </w:p>
        </w:tc>
      </w:tr>
      <w:tr w:rsidR="00F948BF" w14:paraId="1C2A8E0C" w14:textId="77777777" w:rsidTr="00B12C78">
        <w:tc>
          <w:tcPr>
            <w:tcW w:w="1980" w:type="dxa"/>
          </w:tcPr>
          <w:p w14:paraId="2F42D45B" w14:textId="77777777" w:rsidR="00F948BF" w:rsidRPr="009065CE" w:rsidRDefault="00F948BF" w:rsidP="00FF546C">
            <w:pPr>
              <w:rPr>
                <w:b/>
              </w:rPr>
            </w:pPr>
            <w:r>
              <w:rPr>
                <w:b/>
              </w:rPr>
              <w:t>Homework</w:t>
            </w:r>
          </w:p>
        </w:tc>
        <w:tc>
          <w:tcPr>
            <w:tcW w:w="2340" w:type="dxa"/>
          </w:tcPr>
          <w:p w14:paraId="31D97A3B" w14:textId="77777777" w:rsidR="00F948BF" w:rsidRDefault="00213EBE" w:rsidP="00FF546C">
            <w:r>
              <w:t>Team Teach</w:t>
            </w:r>
          </w:p>
        </w:tc>
        <w:tc>
          <w:tcPr>
            <w:tcW w:w="4320" w:type="dxa"/>
          </w:tcPr>
          <w:p w14:paraId="7F32F4BC" w14:textId="659F2FA4" w:rsidR="00953FC7" w:rsidRPr="00772ECA" w:rsidRDefault="008F34FD" w:rsidP="00B12C78">
            <w:pPr>
              <w:spacing w:after="120"/>
            </w:pPr>
            <w:r>
              <w:t xml:space="preserve">GE </w:t>
            </w:r>
            <w:r w:rsidR="00B36502">
              <w:t>may assign the attached Ratios worksheet</w:t>
            </w:r>
            <w:r w:rsidR="00EE73D0">
              <w:t xml:space="preserve"> to students for homework</w:t>
            </w:r>
            <w:r w:rsidR="00B36502">
              <w:t xml:space="preserve">. </w:t>
            </w:r>
            <w:r w:rsidR="004960FE">
              <w:t>GE r</w:t>
            </w:r>
            <w:r w:rsidR="00B36502">
              <w:t>emind</w:t>
            </w:r>
            <w:r w:rsidR="004960FE">
              <w:t>s</w:t>
            </w:r>
            <w:r w:rsidR="00B36502">
              <w:t xml:space="preserve"> students to write each ratio all three ways.</w:t>
            </w:r>
          </w:p>
        </w:tc>
        <w:tc>
          <w:tcPr>
            <w:tcW w:w="4207" w:type="dxa"/>
          </w:tcPr>
          <w:p w14:paraId="60E3BF30" w14:textId="26F38F7B" w:rsidR="00F948BF" w:rsidRDefault="00EE73D0" w:rsidP="00B12C78">
            <w:pPr>
              <w:spacing w:after="120"/>
            </w:pPr>
            <w:r>
              <w:t>SE may m</w:t>
            </w:r>
            <w:r w:rsidR="00B36502" w:rsidRPr="00A86E14">
              <w:t>odify and/or reduce</w:t>
            </w:r>
            <w:r w:rsidR="00552DBD">
              <w:t xml:space="preserve"> worksheet</w:t>
            </w:r>
            <w:r w:rsidR="004960FE">
              <w:t xml:space="preserve"> homework assignment</w:t>
            </w:r>
            <w:r>
              <w:t>,</w:t>
            </w:r>
            <w:r w:rsidR="00B36502" w:rsidRPr="00A86E14">
              <w:t xml:space="preserve"> as necessary</w:t>
            </w:r>
            <w:r>
              <w:t>,</w:t>
            </w:r>
            <w:r w:rsidR="00B36502" w:rsidRPr="00A86E14">
              <w:t xml:space="preserve"> for designated students requiring shortened assignments.</w:t>
            </w:r>
          </w:p>
        </w:tc>
      </w:tr>
    </w:tbl>
    <w:p w14:paraId="279834A2" w14:textId="77777777" w:rsidR="00AF35C6" w:rsidRDefault="00AF35C6" w:rsidP="007C26A5">
      <w:pPr>
        <w:pStyle w:val="Heading3"/>
        <w:rPr>
          <w:sz w:val="6"/>
        </w:rPr>
      </w:pPr>
    </w:p>
    <w:p w14:paraId="1ED2BEAC" w14:textId="77777777" w:rsidR="001A6459" w:rsidRPr="00F92F50" w:rsidRDefault="00476E09" w:rsidP="00B12C78">
      <w:pPr>
        <w:pStyle w:val="Heading2"/>
        <w:spacing w:before="240"/>
      </w:pPr>
      <w:r>
        <w:t>Specially Designed Instruction</w:t>
      </w:r>
      <w:r w:rsidR="00660634">
        <w:t xml:space="preserve"> </w:t>
      </w:r>
    </w:p>
    <w:p w14:paraId="28E8280B" w14:textId="3074000D" w:rsidR="00A576F1" w:rsidRDefault="00656592" w:rsidP="00213EBE">
      <w:pPr>
        <w:pStyle w:val="ListParagraph"/>
        <w:numPr>
          <w:ilvl w:val="0"/>
          <w:numId w:val="21"/>
        </w:numPr>
      </w:pPr>
      <w:r>
        <w:lastRenderedPageBreak/>
        <w:t xml:space="preserve">The teacher will </w:t>
      </w:r>
      <w:r w:rsidR="00A576F1">
        <w:t xml:space="preserve">explicitly teach how to use the Frame Diagram worksheet (or other graphic organizer) to visually represent all the different components of ratios and how they are written. </w:t>
      </w:r>
      <w:r w:rsidR="00617500">
        <w:t xml:space="preserve"> Teacher will use think aloud strategy as he/she uses the graphic organizer.</w:t>
      </w:r>
    </w:p>
    <w:p w14:paraId="442AB285" w14:textId="50F22B8D" w:rsidR="00A576F1" w:rsidRDefault="00A576F1" w:rsidP="008711E6">
      <w:pPr>
        <w:pStyle w:val="ListParagraph"/>
        <w:numPr>
          <w:ilvl w:val="0"/>
          <w:numId w:val="21"/>
        </w:numPr>
      </w:pPr>
      <w:r>
        <w:t>The teacher can break down the three different ways to write ratios into more manageable chunks.  For example, have students identify ratios using the word “to” first, a</w:t>
      </w:r>
      <w:r w:rsidR="008711E6">
        <w:t>nd then move on to the other wa</w:t>
      </w:r>
      <w:r w:rsidR="00617500">
        <w:t>ys after they have shown mastery</w:t>
      </w:r>
      <w:r w:rsidR="008711E6">
        <w:t xml:space="preserve">.  </w:t>
      </w:r>
      <w:r>
        <w:t xml:space="preserve">  </w:t>
      </w:r>
    </w:p>
    <w:p w14:paraId="15E989B4" w14:textId="07A40607" w:rsidR="00213EBE" w:rsidRDefault="008711E6" w:rsidP="00213EBE">
      <w:pPr>
        <w:pStyle w:val="ListParagraph"/>
        <w:numPr>
          <w:ilvl w:val="0"/>
          <w:numId w:val="21"/>
        </w:numPr>
      </w:pPr>
      <w:r>
        <w:t xml:space="preserve">Another prerequisite skill the teacher may need to explicitly review first is </w:t>
      </w:r>
      <w:r w:rsidR="00A576F1">
        <w:t xml:space="preserve">the idea that fractions are part </w:t>
      </w:r>
      <w:r>
        <w:t xml:space="preserve">to whole representations, </w:t>
      </w:r>
      <w:r w:rsidR="00617500">
        <w:t>and how to simplify fractions.</w:t>
      </w:r>
    </w:p>
    <w:p w14:paraId="3A87E6D4" w14:textId="78E5F391" w:rsidR="000053FE" w:rsidRDefault="000053FE" w:rsidP="000053FE"/>
    <w:p w14:paraId="28BDF6CA" w14:textId="77777777" w:rsidR="000053FE" w:rsidRDefault="000053FE" w:rsidP="000053FE"/>
    <w:p w14:paraId="5DDF1E80" w14:textId="77777777" w:rsidR="00476E09" w:rsidRPr="00A058B4" w:rsidRDefault="00476E09" w:rsidP="00B12C78">
      <w:pPr>
        <w:pStyle w:val="Heading2"/>
        <w:spacing w:before="240"/>
      </w:pPr>
      <w:r>
        <w:t>Accommodations</w:t>
      </w:r>
    </w:p>
    <w:p w14:paraId="53A20D95" w14:textId="6422D8C7" w:rsidR="00F92F50" w:rsidRDefault="00F92F50" w:rsidP="00F92F50">
      <w:pPr>
        <w:pStyle w:val="ListParagraph"/>
        <w:numPr>
          <w:ilvl w:val="0"/>
          <w:numId w:val="22"/>
        </w:numPr>
        <w:jc w:val="both"/>
      </w:pPr>
      <w:r w:rsidRPr="00A86E14">
        <w:t xml:space="preserve">On the </w:t>
      </w:r>
      <w:r w:rsidR="00840FE6">
        <w:t xml:space="preserve">Frame </w:t>
      </w:r>
      <w:r w:rsidR="00B82880">
        <w:t>D</w:t>
      </w:r>
      <w:r w:rsidR="00840FE6">
        <w:t>iagram</w:t>
      </w:r>
      <w:r w:rsidR="00B82880">
        <w:t xml:space="preserve"> worksheet</w:t>
      </w:r>
      <w:r w:rsidRPr="00A86E14">
        <w:t xml:space="preserve">, some students may need a </w:t>
      </w:r>
      <w:r w:rsidR="00840FE6">
        <w:t xml:space="preserve">completed </w:t>
      </w:r>
      <w:r w:rsidRPr="00A86E14">
        <w:t>copy of these notes</w:t>
      </w:r>
      <w:r w:rsidR="00E72A86">
        <w:t xml:space="preserve">, </w:t>
      </w:r>
      <w:r w:rsidRPr="00A86E14">
        <w:t xml:space="preserve">but with </w:t>
      </w:r>
      <w:r w:rsidR="00840FE6">
        <w:t xml:space="preserve">some </w:t>
      </w:r>
      <w:r w:rsidRPr="00A86E14">
        <w:t>blanks (cloze procedures) or a complet</w:t>
      </w:r>
      <w:r>
        <w:t xml:space="preserve">ed copy that they can highlight, as noted in </w:t>
      </w:r>
      <w:r w:rsidR="00E72A86">
        <w:t xml:space="preserve">the </w:t>
      </w:r>
      <w:r>
        <w:t>students</w:t>
      </w:r>
      <w:r w:rsidR="00E72A86">
        <w:t>’</w:t>
      </w:r>
      <w:r>
        <w:t xml:space="preserve"> IEPs. </w:t>
      </w:r>
      <w:r w:rsidRPr="00A86E14">
        <w:t>Keep in mind that this routine is supposed to be fluid and change according to students’ comments and suggestions</w:t>
      </w:r>
      <w:r w:rsidR="00106D58">
        <w:t>.</w:t>
      </w:r>
    </w:p>
    <w:p w14:paraId="0AEFFB5A" w14:textId="611988F4" w:rsidR="00724FB0" w:rsidRDefault="00724FB0" w:rsidP="00F92F50">
      <w:pPr>
        <w:pStyle w:val="ListParagraph"/>
        <w:numPr>
          <w:ilvl w:val="0"/>
          <w:numId w:val="22"/>
        </w:numPr>
        <w:jc w:val="both"/>
      </w:pPr>
      <w:r>
        <w:t xml:space="preserve">During the lesson, students </w:t>
      </w:r>
      <w:r w:rsidR="00764994">
        <w:t xml:space="preserve">could work in pairs or groups of three to </w:t>
      </w:r>
      <w:r>
        <w:t xml:space="preserve">manipulate one set of grid sheets and red and yellow tiles instead of </w:t>
      </w:r>
      <w:r w:rsidR="00764994">
        <w:t xml:space="preserve">each student </w:t>
      </w:r>
      <w:r w:rsidRPr="00E72A86">
        <w:t xml:space="preserve">completing </w:t>
      </w:r>
      <w:r w:rsidR="00E72A86">
        <w:t xml:space="preserve">the lesson </w:t>
      </w:r>
      <w:r w:rsidRPr="00E72A86">
        <w:t>individually</w:t>
      </w:r>
      <w:r>
        <w:t>.</w:t>
      </w:r>
    </w:p>
    <w:p w14:paraId="338A6697" w14:textId="51DC67C7" w:rsidR="00F92F50" w:rsidRDefault="00D072F3" w:rsidP="00F92F50">
      <w:pPr>
        <w:pStyle w:val="ListParagraph"/>
        <w:numPr>
          <w:ilvl w:val="0"/>
          <w:numId w:val="22"/>
        </w:numPr>
        <w:jc w:val="both"/>
      </w:pPr>
      <w:r>
        <w:t xml:space="preserve">For students who struggle to communicate with peers or think abstractly, prompting and additional questioning may be needed from a teacher when </w:t>
      </w:r>
      <w:r w:rsidR="00F92F50">
        <w:t xml:space="preserve">students are required to work in pairs. </w:t>
      </w:r>
    </w:p>
    <w:p w14:paraId="716DC043" w14:textId="66BFD0AA" w:rsidR="00656592" w:rsidRPr="00656592" w:rsidRDefault="006D6AE7" w:rsidP="00656592">
      <w:pPr>
        <w:pStyle w:val="Bullet1"/>
        <w:numPr>
          <w:ilvl w:val="0"/>
          <w:numId w:val="22"/>
        </w:numPr>
        <w:spacing w:after="0" w:line="240" w:lineRule="auto"/>
        <w:rPr>
          <w:rFonts w:cstheme="minorHAnsi"/>
          <w:sz w:val="24"/>
          <w:szCs w:val="24"/>
        </w:rPr>
      </w:pPr>
      <w:r>
        <w:rPr>
          <w:rFonts w:ascii="Times New Roman" w:hAnsi="Times New Roman" w:cs="Times New Roman"/>
          <w:sz w:val="24"/>
          <w:szCs w:val="24"/>
        </w:rPr>
        <w:t>F</w:t>
      </w:r>
      <w:r w:rsidR="00F92F50">
        <w:rPr>
          <w:rFonts w:ascii="Times New Roman" w:hAnsi="Times New Roman" w:cs="Times New Roman"/>
          <w:sz w:val="24"/>
          <w:szCs w:val="24"/>
        </w:rPr>
        <w:t>or struggling students or students who receive reduced math problems as a result of IEP accommodations</w:t>
      </w:r>
      <w:r>
        <w:rPr>
          <w:rFonts w:ascii="Times New Roman" w:hAnsi="Times New Roman" w:cs="Times New Roman"/>
          <w:sz w:val="24"/>
          <w:szCs w:val="24"/>
        </w:rPr>
        <w:t>,</w:t>
      </w:r>
      <w:r w:rsidRPr="006D6AE7">
        <w:rPr>
          <w:rFonts w:ascii="Times New Roman" w:hAnsi="Times New Roman" w:cs="Times New Roman"/>
          <w:sz w:val="24"/>
          <w:szCs w:val="24"/>
        </w:rPr>
        <w:t xml:space="preserve"> </w:t>
      </w:r>
      <w:r>
        <w:rPr>
          <w:rFonts w:ascii="Times New Roman" w:hAnsi="Times New Roman" w:cs="Times New Roman"/>
          <w:sz w:val="24"/>
          <w:szCs w:val="24"/>
        </w:rPr>
        <w:t>the Understanding Ratios worksheet may be shortened.</w:t>
      </w:r>
    </w:p>
    <w:p w14:paraId="78CBB598" w14:textId="157CBF50" w:rsidR="00724FB0" w:rsidRPr="00724FB0" w:rsidRDefault="006D6AE7" w:rsidP="00F92F50">
      <w:pPr>
        <w:pStyle w:val="Bullet1"/>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24FB0">
        <w:rPr>
          <w:rFonts w:ascii="Times New Roman" w:hAnsi="Times New Roman" w:cs="Times New Roman"/>
          <w:sz w:val="24"/>
          <w:szCs w:val="24"/>
        </w:rPr>
        <w:t>or designated students requiring shortened assignments</w:t>
      </w:r>
      <w:r w:rsidR="00F817AD">
        <w:rPr>
          <w:rFonts w:ascii="Times New Roman" w:hAnsi="Times New Roman" w:cs="Times New Roman"/>
          <w:sz w:val="24"/>
          <w:szCs w:val="24"/>
        </w:rPr>
        <w:t xml:space="preserve">, </w:t>
      </w:r>
      <w:r w:rsidR="00724FB0" w:rsidRPr="00724FB0">
        <w:rPr>
          <w:rFonts w:ascii="Times New Roman" w:hAnsi="Times New Roman" w:cs="Times New Roman"/>
          <w:sz w:val="24"/>
          <w:szCs w:val="24"/>
        </w:rPr>
        <w:t>reduce</w:t>
      </w:r>
      <w:r w:rsidR="00724FB0">
        <w:rPr>
          <w:rFonts w:ascii="Times New Roman" w:hAnsi="Times New Roman" w:cs="Times New Roman"/>
          <w:sz w:val="24"/>
          <w:szCs w:val="24"/>
        </w:rPr>
        <w:t xml:space="preserve"> homework</w:t>
      </w:r>
      <w:r w:rsidR="00724FB0" w:rsidRPr="00724FB0">
        <w:rPr>
          <w:rFonts w:ascii="Times New Roman" w:hAnsi="Times New Roman" w:cs="Times New Roman"/>
          <w:sz w:val="24"/>
          <w:szCs w:val="24"/>
        </w:rPr>
        <w:t xml:space="preserve"> as necessary.</w:t>
      </w:r>
    </w:p>
    <w:p w14:paraId="3A027B89" w14:textId="77777777" w:rsidR="00476E09" w:rsidRPr="001A6459" w:rsidRDefault="00476E09" w:rsidP="00476E09">
      <w:pPr>
        <w:pStyle w:val="Heading2"/>
        <w:rPr>
          <w:sz w:val="24"/>
        </w:rPr>
      </w:pPr>
    </w:p>
    <w:p w14:paraId="0C49FF3B" w14:textId="383FCB28" w:rsidR="00476E09" w:rsidRDefault="00476E09" w:rsidP="00476E09">
      <w:pPr>
        <w:pStyle w:val="Heading2"/>
      </w:pPr>
      <w:r>
        <w:t>Modifications</w:t>
      </w:r>
    </w:p>
    <w:p w14:paraId="524C2CD1" w14:textId="37F7BA48" w:rsidR="005507D6" w:rsidRPr="003B4D66" w:rsidRDefault="005507D6" w:rsidP="005507D6">
      <w:pPr>
        <w:pStyle w:val="ListParagraph"/>
        <w:numPr>
          <w:ilvl w:val="0"/>
          <w:numId w:val="33"/>
        </w:numPr>
      </w:pPr>
      <w:r>
        <w:t>For students who require a modified curriculum, the objective could instead be that t</w:t>
      </w:r>
      <w:r w:rsidRPr="004D0D24">
        <w:t>he student will represent relationships between qu</w:t>
      </w:r>
      <w:r>
        <w:t>antities with ratios using the notation</w:t>
      </w:r>
      <w:r w:rsidRPr="005507D6">
        <w:rPr>
          <w:i/>
        </w:rPr>
        <w:t xml:space="preserve"> </w:t>
      </w:r>
      <w:proofErr w:type="gramStart"/>
      <w:r w:rsidRPr="005507D6">
        <w:rPr>
          <w:i/>
        </w:rPr>
        <w:t xml:space="preserve">a </w:t>
      </w:r>
      <w:r w:rsidRPr="004D0D24">
        <w:t>to</w:t>
      </w:r>
      <w:proofErr w:type="gramEnd"/>
      <w:r w:rsidRPr="005507D6">
        <w:rPr>
          <w:i/>
        </w:rPr>
        <w:t xml:space="preserve"> b</w:t>
      </w:r>
      <w:r>
        <w:rPr>
          <w:i/>
        </w:rPr>
        <w:t>.</w:t>
      </w:r>
    </w:p>
    <w:p w14:paraId="02619C78" w14:textId="77777777" w:rsidR="005507D6" w:rsidRPr="005507D6" w:rsidRDefault="005507D6" w:rsidP="004E0A16">
      <w:pPr>
        <w:pStyle w:val="ListParagraph"/>
      </w:pPr>
    </w:p>
    <w:p w14:paraId="7404BF9A" w14:textId="77777777" w:rsidR="00476E09" w:rsidRDefault="00476E09" w:rsidP="00B12C78">
      <w:pPr>
        <w:pStyle w:val="Heading2"/>
        <w:spacing w:before="240"/>
      </w:pPr>
      <w:r>
        <w:t>Notes</w:t>
      </w:r>
    </w:p>
    <w:p w14:paraId="75377473" w14:textId="2FA9BB14" w:rsidR="001A6459" w:rsidRDefault="00B643F9" w:rsidP="001A6459">
      <w:pPr>
        <w:pStyle w:val="ListParagraph"/>
        <w:numPr>
          <w:ilvl w:val="0"/>
          <w:numId w:val="17"/>
        </w:numPr>
      </w:pPr>
      <w:r>
        <w:t>“</w:t>
      </w:r>
      <w:r w:rsidR="001A6459" w:rsidRPr="00CD2C60">
        <w:t xml:space="preserve">Special </w:t>
      </w:r>
      <w:r w:rsidR="00E72A86">
        <w:t>e</w:t>
      </w:r>
      <w:r w:rsidR="001A6459" w:rsidRPr="00CD2C60">
        <w:t>ducator</w:t>
      </w:r>
      <w:r>
        <w:t>”</w:t>
      </w:r>
      <w:r w:rsidR="001A6459" w:rsidRPr="00CD2C60">
        <w:t xml:space="preserve"> as noted in this lesson plan might be an EL </w:t>
      </w:r>
      <w:r w:rsidR="00E72A86">
        <w:t>t</w:t>
      </w:r>
      <w:r w:rsidR="001A6459" w:rsidRPr="00CD2C60">
        <w:t xml:space="preserve">eacher, </w:t>
      </w:r>
      <w:r w:rsidR="00E72A86">
        <w:t>s</w:t>
      </w:r>
      <w:r w:rsidR="00E72A86" w:rsidRPr="00CD2C60">
        <w:t xml:space="preserve">peech </w:t>
      </w:r>
      <w:r w:rsidR="00E72A86">
        <w:t>p</w:t>
      </w:r>
      <w:r w:rsidR="00E72A86" w:rsidRPr="00CD2C60">
        <w:t>athologist</w:t>
      </w:r>
      <w:r w:rsidR="001A6459" w:rsidRPr="00CD2C60">
        <w:t xml:space="preserve">, or other specialist co-teaching with a </w:t>
      </w:r>
      <w:r w:rsidR="00E72A86">
        <w:t>g</w:t>
      </w:r>
      <w:r w:rsidR="00E72A86" w:rsidRPr="00CD2C60">
        <w:t xml:space="preserve">eneral </w:t>
      </w:r>
      <w:r w:rsidR="00E72A86">
        <w:t>e</w:t>
      </w:r>
      <w:r w:rsidR="00E72A86" w:rsidRPr="00CD2C60">
        <w:t>ducator</w:t>
      </w:r>
      <w:r w:rsidR="001A6459">
        <w:t>.</w:t>
      </w:r>
    </w:p>
    <w:p w14:paraId="1D7AAB8F" w14:textId="123FFA17" w:rsidR="00BD274F" w:rsidRDefault="00BD274F" w:rsidP="001A6459">
      <w:pPr>
        <w:pStyle w:val="ListParagraph"/>
        <w:numPr>
          <w:ilvl w:val="0"/>
          <w:numId w:val="17"/>
        </w:numPr>
      </w:pPr>
      <w:r>
        <w:t>The co-teachers who developed this lesson plan received required professional development in the use of specialized instructional techniques which combine an explicit instructional routine with the co-construction of a visual device</w:t>
      </w:r>
      <w:r w:rsidR="000431C3">
        <w:t xml:space="preserve"> (graphic </w:t>
      </w:r>
      <w:r w:rsidR="000431C3">
        <w:lastRenderedPageBreak/>
        <w:t xml:space="preserve">organizer).  The </w:t>
      </w:r>
      <w:r w:rsidR="000431C3">
        <w:rPr>
          <w:i/>
        </w:rPr>
        <w:t>Framing R</w:t>
      </w:r>
      <w:r w:rsidR="000431C3" w:rsidRPr="000431C3">
        <w:rPr>
          <w:i/>
        </w:rPr>
        <w:t>outine</w:t>
      </w:r>
      <w:r w:rsidR="000431C3">
        <w:t xml:space="preserve"> in conjunction with “The Frame” helps to develop understanding of information and procedures by associating their main ideas and details.</w:t>
      </w:r>
      <w:r w:rsidR="00496C0A">
        <w:t xml:space="preserve">  These </w:t>
      </w:r>
      <w:r w:rsidR="000431C3">
        <w:t>Content Enhancement Routines</w:t>
      </w:r>
      <w:r w:rsidR="00496C0A">
        <w:t xml:space="preserve"> were</w:t>
      </w:r>
      <w:r w:rsidR="000431C3">
        <w:t xml:space="preserve"> developed at the Center for Research on Learning at the University of Kansas. Link:</w:t>
      </w:r>
      <w:r w:rsidR="00A32CB8">
        <w:t xml:space="preserve"> </w:t>
      </w:r>
      <w:hyperlink r:id="rId9" w:tgtFrame="_blank" w:history="1">
        <w:r w:rsidR="00A32CB8" w:rsidRPr="00A32CB8">
          <w:rPr>
            <w:bCs/>
            <w:color w:val="0000FF"/>
            <w:u w:val="single"/>
            <w:shd w:val="clear" w:color="auto" w:fill="FFFFFF"/>
          </w:rPr>
          <w:t>http://www.kucrl.org/sim/brochures/CEoverview.pdf</w:t>
        </w:r>
      </w:hyperlink>
    </w:p>
    <w:p w14:paraId="6E1FB787" w14:textId="289845CA" w:rsidR="000431C3" w:rsidRDefault="000431C3" w:rsidP="001A6459">
      <w:pPr>
        <w:pStyle w:val="ListParagraph"/>
        <w:numPr>
          <w:ilvl w:val="0"/>
          <w:numId w:val="17"/>
        </w:numPr>
      </w:pPr>
      <w:r>
        <w:t xml:space="preserve">Other graphic organizers should be used by teachers who have not received professional development in the </w:t>
      </w:r>
      <w:r w:rsidRPr="000D6295">
        <w:rPr>
          <w:i/>
        </w:rPr>
        <w:t>Framing Routine</w:t>
      </w:r>
      <w:r>
        <w:t>.  If Virginia teachers would like to learn the Content Enhancement Routines, contact your regional TTAC.</w:t>
      </w:r>
    </w:p>
    <w:p w14:paraId="09AB2A04" w14:textId="77777777" w:rsidR="000053FE" w:rsidRPr="00BD274F" w:rsidRDefault="000053FE" w:rsidP="000053FE">
      <w:pPr>
        <w:widowControl/>
        <w:rPr>
          <w:rFonts w:eastAsia="Times New Roman"/>
          <w:color w:val="000000" w:themeColor="text1"/>
          <w:kern w:val="0"/>
          <w:lang w:eastAsia="en-US" w:bidi="en-US"/>
        </w:rPr>
      </w:pPr>
    </w:p>
    <w:p w14:paraId="7281AC34" w14:textId="18A6EB21" w:rsidR="008A22C5" w:rsidRPr="000053FE" w:rsidRDefault="008A22C5" w:rsidP="000053FE">
      <w:pPr>
        <w:widowControl/>
        <w:ind w:left="360"/>
        <w:rPr>
          <w:rFonts w:asciiTheme="minorHAnsi" w:eastAsia="Times New Roman" w:hAnsiTheme="minorHAnsi" w:cstheme="minorHAnsi"/>
          <w:kern w:val="0"/>
          <w:lang w:eastAsia="en-US" w:bidi="en-US"/>
        </w:rPr>
      </w:pPr>
      <w:r w:rsidRPr="000053FE">
        <w:rPr>
          <w:rFonts w:cs="Calibri"/>
          <w:b/>
          <w:bCs/>
        </w:rPr>
        <w:t xml:space="preserve"> Note: The following pages are intended for classroom use for students as a visual aid to learning.</w:t>
      </w:r>
    </w:p>
    <w:p w14:paraId="4ADF993F" w14:textId="77777777" w:rsidR="0032227D" w:rsidRPr="008A22C5" w:rsidRDefault="0032227D" w:rsidP="0032227D">
      <w:pPr>
        <w:widowControl/>
        <w:rPr>
          <w:rFonts w:asciiTheme="minorHAnsi" w:eastAsia="Times New Roman" w:hAnsiTheme="minorHAnsi" w:cstheme="minorHAnsi"/>
          <w:b/>
          <w:kern w:val="0"/>
          <w:lang w:eastAsia="en-US" w:bidi="en-US"/>
        </w:rPr>
      </w:pPr>
    </w:p>
    <w:p w14:paraId="6612E6F8" w14:textId="1858903D" w:rsidR="00FB0349" w:rsidRDefault="00476E09" w:rsidP="006735E2">
      <w:pPr>
        <w:pStyle w:val="Heading3"/>
        <w:rPr>
          <w:b w:val="0"/>
        </w:rPr>
      </w:pPr>
      <w:r w:rsidRPr="00476E09">
        <w:rPr>
          <w:b w:val="0"/>
        </w:rPr>
        <w:t>Virginia Department of Education©201</w:t>
      </w:r>
      <w:r w:rsidR="00C7144C">
        <w:rPr>
          <w:b w:val="0"/>
        </w:rPr>
        <w:t>8</w:t>
      </w:r>
    </w:p>
    <w:p w14:paraId="54226201" w14:textId="08A2DD6E" w:rsidR="001B07C6" w:rsidRDefault="001B07C6">
      <w:pPr>
        <w:widowControl/>
        <w:rPr>
          <w:b/>
        </w:rPr>
        <w:sectPr w:rsidR="001B07C6" w:rsidSect="00C7144C">
          <w:type w:val="continuous"/>
          <w:pgSz w:w="15840" w:h="12240" w:orient="landscape"/>
          <w:pgMar w:top="1440" w:right="1440" w:bottom="1440" w:left="1440" w:header="720" w:footer="720" w:gutter="0"/>
          <w:cols w:space="720"/>
          <w:noEndnote/>
          <w:docGrid w:linePitch="326"/>
        </w:sectPr>
      </w:pPr>
    </w:p>
    <w:p w14:paraId="71D7A5A5" w14:textId="07514721" w:rsidR="009630DD" w:rsidRDefault="009630DD">
      <w:pPr>
        <w:widowControl/>
      </w:pPr>
    </w:p>
    <w:p w14:paraId="3CAE99A5" w14:textId="28AE832E" w:rsidR="001B07C6" w:rsidRDefault="001B07C6" w:rsidP="00B12C78">
      <w:pPr>
        <w:pStyle w:val="Heading3"/>
        <w:jc w:val="center"/>
        <w:rPr>
          <w:sz w:val="32"/>
          <w:szCs w:val="32"/>
        </w:rPr>
      </w:pPr>
      <w:r>
        <w:rPr>
          <w:sz w:val="32"/>
          <w:szCs w:val="32"/>
        </w:rPr>
        <w:t>Survey Questions</w:t>
      </w:r>
    </w:p>
    <w:p w14:paraId="49EB3688" w14:textId="77777777" w:rsidR="001B07C6" w:rsidRPr="00B12C78" w:rsidRDefault="001B07C6" w:rsidP="00B12C78"/>
    <w:p w14:paraId="1149343F" w14:textId="15978582" w:rsidR="001B07C6" w:rsidRDefault="001B07C6" w:rsidP="009630DD">
      <w:pPr>
        <w:pStyle w:val="Heading3"/>
        <w:jc w:val="center"/>
        <w:rPr>
          <w:sz w:val="32"/>
          <w:szCs w:val="32"/>
        </w:rPr>
      </w:pPr>
      <w:r>
        <w:rPr>
          <w:noProof/>
          <w:sz w:val="52"/>
          <w:szCs w:val="52"/>
          <w:lang w:eastAsia="en-US"/>
        </w:rPr>
        <w:drawing>
          <wp:inline distT="0" distB="0" distL="0" distR="0" wp14:anchorId="69503A00" wp14:editId="01C1F9F3">
            <wp:extent cx="4122425" cy="4558352"/>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4136948" cy="4574411"/>
                    </a:xfrm>
                    <a:prstGeom prst="rect">
                      <a:avLst/>
                    </a:prstGeom>
                  </pic:spPr>
                </pic:pic>
              </a:graphicData>
            </a:graphic>
          </wp:inline>
        </w:drawing>
      </w:r>
    </w:p>
    <w:p w14:paraId="70E9868E" w14:textId="77777777" w:rsidR="001B07C6" w:rsidRDefault="001B07C6">
      <w:pPr>
        <w:widowControl/>
        <w:rPr>
          <w:b/>
          <w:sz w:val="32"/>
          <w:szCs w:val="32"/>
        </w:rPr>
      </w:pPr>
      <w:r>
        <w:rPr>
          <w:sz w:val="32"/>
          <w:szCs w:val="32"/>
        </w:rPr>
        <w:br w:type="page"/>
      </w:r>
    </w:p>
    <w:p w14:paraId="214600C0" w14:textId="46168FDD" w:rsidR="001B07C6" w:rsidRDefault="001B07C6" w:rsidP="00B12C78">
      <w:pPr>
        <w:pStyle w:val="Heading3"/>
        <w:jc w:val="center"/>
        <w:rPr>
          <w:sz w:val="32"/>
          <w:szCs w:val="32"/>
        </w:rPr>
      </w:pPr>
      <w:r>
        <w:rPr>
          <w:sz w:val="32"/>
          <w:szCs w:val="32"/>
        </w:rPr>
        <w:lastRenderedPageBreak/>
        <w:t>Survey Questions</w:t>
      </w:r>
    </w:p>
    <w:p w14:paraId="4C2BD650" w14:textId="77777777" w:rsidR="001B07C6" w:rsidRDefault="001B07C6" w:rsidP="00B12C78"/>
    <w:p w14:paraId="75CE1CAE" w14:textId="7E3E7DF9" w:rsidR="001B07C6" w:rsidRDefault="001B07C6" w:rsidP="00B12C78">
      <w:pPr>
        <w:jc w:val="center"/>
      </w:pPr>
      <w:r>
        <w:rPr>
          <w:noProof/>
          <w:sz w:val="52"/>
          <w:szCs w:val="52"/>
          <w:lang w:eastAsia="en-US"/>
        </w:rPr>
        <w:drawing>
          <wp:inline distT="0" distB="0" distL="0" distR="0" wp14:anchorId="3E73AC3F" wp14:editId="76A3D136">
            <wp:extent cx="4858428" cy="5744377"/>
            <wp:effectExtent l="0" t="0" r="0"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4858428" cy="5744377"/>
                    </a:xfrm>
                    <a:prstGeom prst="rect">
                      <a:avLst/>
                    </a:prstGeom>
                  </pic:spPr>
                </pic:pic>
              </a:graphicData>
            </a:graphic>
          </wp:inline>
        </w:drawing>
      </w:r>
    </w:p>
    <w:p w14:paraId="059E0D24" w14:textId="63DCBE95" w:rsidR="001B07C6" w:rsidRDefault="001B07C6">
      <w:pPr>
        <w:widowControl/>
      </w:pPr>
      <w:r>
        <w:br w:type="page"/>
      </w:r>
    </w:p>
    <w:p w14:paraId="2DA5AA34" w14:textId="35D7CFBB" w:rsidR="001B07C6" w:rsidRDefault="001B07C6" w:rsidP="009630DD">
      <w:pPr>
        <w:pStyle w:val="Heading3"/>
        <w:jc w:val="center"/>
        <w:rPr>
          <w:sz w:val="32"/>
          <w:szCs w:val="32"/>
        </w:rPr>
      </w:pPr>
      <w:r>
        <w:rPr>
          <w:noProof/>
          <w:lang w:eastAsia="en-US"/>
        </w:rPr>
        <w:lastRenderedPageBreak/>
        <w:drawing>
          <wp:inline distT="0" distB="0" distL="0" distR="0" wp14:anchorId="7C957C79" wp14:editId="1110C126">
            <wp:extent cx="4008214" cy="5466522"/>
            <wp:effectExtent l="0" t="0" r="0"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4011950" cy="5471617"/>
                    </a:xfrm>
                    <a:prstGeom prst="rect">
                      <a:avLst/>
                    </a:prstGeom>
                  </pic:spPr>
                </pic:pic>
              </a:graphicData>
            </a:graphic>
          </wp:inline>
        </w:drawing>
      </w:r>
    </w:p>
    <w:p w14:paraId="3348FC98" w14:textId="77777777" w:rsidR="001B07C6" w:rsidRDefault="001B07C6">
      <w:pPr>
        <w:widowControl/>
        <w:rPr>
          <w:b/>
          <w:sz w:val="32"/>
          <w:szCs w:val="32"/>
        </w:rPr>
      </w:pPr>
      <w:r>
        <w:rPr>
          <w:sz w:val="32"/>
          <w:szCs w:val="32"/>
        </w:rPr>
        <w:br w:type="page"/>
      </w:r>
    </w:p>
    <w:p w14:paraId="30B4611B" w14:textId="77777777" w:rsidR="00904645" w:rsidRDefault="00904645" w:rsidP="00904645">
      <w:pPr>
        <w:widowControl/>
        <w:jc w:val="center"/>
        <w:rPr>
          <w:b/>
          <w:sz w:val="32"/>
          <w:szCs w:val="32"/>
        </w:rPr>
      </w:pPr>
      <w:r>
        <w:rPr>
          <w:b/>
          <w:sz w:val="32"/>
          <w:szCs w:val="32"/>
        </w:rPr>
        <w:lastRenderedPageBreak/>
        <w:t>Sign-up Form</w:t>
      </w:r>
    </w:p>
    <w:p w14:paraId="19BD58A4" w14:textId="77777777" w:rsidR="00904645" w:rsidRDefault="00904645" w:rsidP="00B12C78">
      <w:pPr>
        <w:pStyle w:val="Heading3"/>
        <w:jc w:val="center"/>
        <w:rPr>
          <w:sz w:val="32"/>
          <w:szCs w:val="32"/>
        </w:rPr>
      </w:pPr>
    </w:p>
    <w:p w14:paraId="0FFE5BC1" w14:textId="2ABD23EB" w:rsidR="00904645" w:rsidRDefault="00904645" w:rsidP="00B12C78">
      <w:pPr>
        <w:pStyle w:val="Heading3"/>
        <w:jc w:val="center"/>
        <w:rPr>
          <w:sz w:val="32"/>
          <w:szCs w:val="32"/>
        </w:rPr>
      </w:pPr>
      <w:r>
        <w:rPr>
          <w:noProof/>
          <w:lang w:eastAsia="en-US"/>
        </w:rPr>
        <w:drawing>
          <wp:inline distT="0" distB="0" distL="0" distR="0" wp14:anchorId="3517C5F7" wp14:editId="75361F95">
            <wp:extent cx="5943600" cy="648525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485255"/>
                    </a:xfrm>
                    <a:prstGeom prst="rect">
                      <a:avLst/>
                    </a:prstGeom>
                  </pic:spPr>
                </pic:pic>
              </a:graphicData>
            </a:graphic>
          </wp:inline>
        </w:drawing>
      </w:r>
    </w:p>
    <w:p w14:paraId="386689B2" w14:textId="77777777" w:rsidR="00904645" w:rsidRDefault="00904645" w:rsidP="00B12C78">
      <w:pPr>
        <w:pStyle w:val="Heading3"/>
        <w:jc w:val="center"/>
        <w:rPr>
          <w:sz w:val="32"/>
          <w:szCs w:val="32"/>
        </w:rPr>
      </w:pPr>
    </w:p>
    <w:p w14:paraId="50BD412A" w14:textId="0779B763" w:rsidR="00904645" w:rsidRDefault="00904645">
      <w:pPr>
        <w:widowControl/>
        <w:rPr>
          <w:b/>
          <w:sz w:val="32"/>
          <w:szCs w:val="32"/>
        </w:rPr>
      </w:pPr>
      <w:r>
        <w:rPr>
          <w:sz w:val="32"/>
          <w:szCs w:val="32"/>
        </w:rPr>
        <w:br w:type="page"/>
      </w:r>
    </w:p>
    <w:p w14:paraId="0DBE7617" w14:textId="19B962D5" w:rsidR="009630DD" w:rsidRDefault="009630DD" w:rsidP="00B12C78">
      <w:pPr>
        <w:pStyle w:val="Heading3"/>
        <w:jc w:val="center"/>
        <w:rPr>
          <w:sz w:val="32"/>
          <w:szCs w:val="32"/>
        </w:rPr>
      </w:pPr>
      <w:r>
        <w:rPr>
          <w:sz w:val="32"/>
          <w:szCs w:val="32"/>
        </w:rPr>
        <w:lastRenderedPageBreak/>
        <w:t>The Frame</w:t>
      </w:r>
      <w:r w:rsidR="001B07C6">
        <w:rPr>
          <w:sz w:val="32"/>
          <w:szCs w:val="32"/>
        </w:rPr>
        <w:t xml:space="preserve"> </w:t>
      </w:r>
      <w:r w:rsidR="00C40B56">
        <w:rPr>
          <w:sz w:val="32"/>
          <w:szCs w:val="32"/>
        </w:rPr>
        <w:t>Diagram</w:t>
      </w:r>
      <w:r w:rsidR="001B07C6">
        <w:rPr>
          <w:sz w:val="32"/>
          <w:szCs w:val="32"/>
        </w:rPr>
        <w:t xml:space="preserve"> </w:t>
      </w:r>
    </w:p>
    <w:p w14:paraId="46423EC9" w14:textId="77777777" w:rsidR="009630DD" w:rsidRDefault="009630DD" w:rsidP="00B12C78">
      <w:pPr>
        <w:pStyle w:val="Heading3"/>
        <w:jc w:val="center"/>
        <w:rPr>
          <w:sz w:val="32"/>
          <w:szCs w:val="32"/>
        </w:rPr>
      </w:pPr>
    </w:p>
    <w:p w14:paraId="7E33B66B" w14:textId="6682CEDD" w:rsidR="00FB0349" w:rsidRDefault="00BD3F9A" w:rsidP="00B12C78">
      <w:pPr>
        <w:pStyle w:val="Heading3"/>
        <w:jc w:val="center"/>
        <w:rPr>
          <w:b w:val="0"/>
        </w:rPr>
      </w:pPr>
      <w:r>
        <w:rPr>
          <w:noProof/>
          <w:lang w:eastAsia="en-US"/>
        </w:rPr>
        <w:drawing>
          <wp:inline distT="0" distB="0" distL="0" distR="0" wp14:anchorId="4346E846" wp14:editId="6757129A">
            <wp:extent cx="5943600" cy="4458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58970"/>
                    </a:xfrm>
                    <a:prstGeom prst="rect">
                      <a:avLst/>
                    </a:prstGeom>
                  </pic:spPr>
                </pic:pic>
              </a:graphicData>
            </a:graphic>
          </wp:inline>
        </w:drawing>
      </w:r>
    </w:p>
    <w:p w14:paraId="20EA3084" w14:textId="15DF4A04" w:rsidR="006E2DE2" w:rsidRDefault="006E2DE2" w:rsidP="00FB0349">
      <w:pPr>
        <w:rPr>
          <w:sz w:val="52"/>
          <w:szCs w:val="52"/>
        </w:rPr>
      </w:pPr>
    </w:p>
    <w:p w14:paraId="5DDFE664" w14:textId="13F0007D" w:rsidR="006E2DE2" w:rsidRDefault="009630DD" w:rsidP="00B12C78">
      <w:pPr>
        <w:widowControl/>
        <w:jc w:val="center"/>
        <w:rPr>
          <w:b/>
          <w:sz w:val="32"/>
          <w:szCs w:val="32"/>
        </w:rPr>
      </w:pPr>
      <w:r>
        <w:br w:type="page"/>
      </w:r>
      <w:r>
        <w:rPr>
          <w:b/>
          <w:sz w:val="32"/>
          <w:szCs w:val="32"/>
        </w:rPr>
        <w:lastRenderedPageBreak/>
        <w:t xml:space="preserve">The Frame </w:t>
      </w:r>
      <w:r w:rsidR="00C40B56">
        <w:rPr>
          <w:b/>
          <w:sz w:val="32"/>
          <w:szCs w:val="32"/>
        </w:rPr>
        <w:t>Diagram</w:t>
      </w:r>
      <w:r w:rsidR="001B07C6">
        <w:rPr>
          <w:b/>
          <w:sz w:val="32"/>
          <w:szCs w:val="32"/>
        </w:rPr>
        <w:t xml:space="preserve"> </w:t>
      </w:r>
      <w:r w:rsidR="00EB7FFC">
        <w:rPr>
          <w:b/>
          <w:sz w:val="32"/>
          <w:szCs w:val="32"/>
        </w:rPr>
        <w:t>(</w:t>
      </w:r>
      <w:r w:rsidR="001B07C6">
        <w:rPr>
          <w:b/>
          <w:sz w:val="32"/>
          <w:szCs w:val="32"/>
        </w:rPr>
        <w:t>Key</w:t>
      </w:r>
      <w:r w:rsidR="00EB7FFC">
        <w:rPr>
          <w:b/>
          <w:sz w:val="32"/>
          <w:szCs w:val="32"/>
        </w:rPr>
        <w:t>)</w:t>
      </w:r>
    </w:p>
    <w:p w14:paraId="0B3DB7A2" w14:textId="77777777" w:rsidR="00EB7FFC" w:rsidRDefault="00EB7FFC" w:rsidP="00B12C78">
      <w:pPr>
        <w:widowControl/>
        <w:jc w:val="center"/>
        <w:rPr>
          <w:b/>
          <w:sz w:val="32"/>
          <w:szCs w:val="32"/>
        </w:rPr>
      </w:pPr>
    </w:p>
    <w:p w14:paraId="5AD6E1F6" w14:textId="4803FBDF" w:rsidR="00053CF1" w:rsidRDefault="00BD3F9A" w:rsidP="00EB7FFC">
      <w:pPr>
        <w:widowControl/>
        <w:jc w:val="center"/>
        <w:rPr>
          <w:b/>
        </w:rPr>
      </w:pPr>
      <w:r>
        <w:rPr>
          <w:noProof/>
          <w:lang w:eastAsia="en-US"/>
        </w:rPr>
        <w:drawing>
          <wp:inline distT="0" distB="0" distL="0" distR="0" wp14:anchorId="5BE27400" wp14:editId="2653486A">
            <wp:extent cx="5943600" cy="446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61510"/>
                    </a:xfrm>
                    <a:prstGeom prst="rect">
                      <a:avLst/>
                    </a:prstGeom>
                  </pic:spPr>
                </pic:pic>
              </a:graphicData>
            </a:graphic>
          </wp:inline>
        </w:drawing>
      </w:r>
    </w:p>
    <w:p w14:paraId="20DC82D0" w14:textId="77777777" w:rsidR="00053CF1" w:rsidRDefault="00053CF1">
      <w:pPr>
        <w:widowControl/>
        <w:rPr>
          <w:b/>
        </w:rPr>
      </w:pPr>
      <w:r>
        <w:rPr>
          <w:b/>
        </w:rPr>
        <w:br w:type="page"/>
      </w:r>
    </w:p>
    <w:p w14:paraId="7C22B19B" w14:textId="77777777" w:rsidR="00053CF1" w:rsidRDefault="00053CF1" w:rsidP="00EB7FFC">
      <w:pPr>
        <w:widowControl/>
        <w:jc w:val="center"/>
        <w:rPr>
          <w:b/>
        </w:rPr>
        <w:sectPr w:rsidR="00053CF1" w:rsidSect="00B12C78">
          <w:pgSz w:w="12240" w:h="15840"/>
          <w:pgMar w:top="1440" w:right="1440" w:bottom="1440" w:left="1440" w:header="720" w:footer="720" w:gutter="0"/>
          <w:cols w:space="720"/>
          <w:noEndnote/>
          <w:docGrid w:linePitch="326"/>
        </w:sectPr>
      </w:pPr>
    </w:p>
    <w:p w14:paraId="39DAF0C8" w14:textId="49C127CB" w:rsidR="00053CF1" w:rsidRDefault="00C40B56" w:rsidP="00B12C78">
      <w:pPr>
        <w:jc w:val="center"/>
        <w:rPr>
          <w:b/>
          <w:sz w:val="32"/>
          <w:szCs w:val="32"/>
        </w:rPr>
      </w:pPr>
      <w:r w:rsidRPr="00B12C78">
        <w:rPr>
          <w:b/>
          <w:sz w:val="32"/>
          <w:szCs w:val="32"/>
        </w:rPr>
        <w:lastRenderedPageBreak/>
        <w:t>Understanding Ratios</w:t>
      </w:r>
    </w:p>
    <w:p w14:paraId="12206353" w14:textId="3ED17B54" w:rsidR="00A02229" w:rsidRDefault="00A02229" w:rsidP="00B12C78">
      <w:pPr>
        <w:jc w:val="center"/>
        <w:rPr>
          <w:b/>
          <w:sz w:val="32"/>
          <w:szCs w:val="32"/>
        </w:rPr>
      </w:pPr>
    </w:p>
    <w:p w14:paraId="32E59250" w14:textId="492D4F01" w:rsidR="00A02229" w:rsidRDefault="00A02229" w:rsidP="00A02229">
      <w:r>
        <w:t xml:space="preserve">Use a set of color tiles or construction paper squares to model each of the following ratios.  After you have modeled a set, use colored pencils to draw a picture of the set by coloring it on grid paper.  Write each ratio at least two different ways, and remember to simplify. </w:t>
      </w:r>
    </w:p>
    <w:p w14:paraId="6A3CAB42" w14:textId="67017BA4" w:rsidR="00A02229" w:rsidRDefault="00A02229" w:rsidP="00A02229"/>
    <w:p w14:paraId="3EF14268" w14:textId="1538311A" w:rsidR="00A02229" w:rsidRPr="00A02229" w:rsidRDefault="00A02229" w:rsidP="00A02229">
      <w:r>
        <w:rPr>
          <w:noProof/>
          <w:lang w:eastAsia="en-US"/>
        </w:rPr>
        <w:drawing>
          <wp:inline distT="0" distB="0" distL="0" distR="0" wp14:anchorId="27C07CED" wp14:editId="1E8558B5">
            <wp:extent cx="5848350" cy="604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8350" cy="6048375"/>
                    </a:xfrm>
                    <a:prstGeom prst="rect">
                      <a:avLst/>
                    </a:prstGeom>
                  </pic:spPr>
                </pic:pic>
              </a:graphicData>
            </a:graphic>
          </wp:inline>
        </w:drawing>
      </w:r>
    </w:p>
    <w:p w14:paraId="123A0E56" w14:textId="77777777" w:rsidR="00C40B56" w:rsidRDefault="00C40B56" w:rsidP="00B12C78">
      <w:pPr>
        <w:jc w:val="center"/>
      </w:pPr>
    </w:p>
    <w:p w14:paraId="3B6113E5" w14:textId="3D6FD24E" w:rsidR="00C40B56" w:rsidRDefault="00C40B56" w:rsidP="00B12C78">
      <w:pPr>
        <w:jc w:val="center"/>
      </w:pPr>
    </w:p>
    <w:p w14:paraId="00C1F2FB" w14:textId="77777777" w:rsidR="00C40B56" w:rsidRDefault="00C40B56">
      <w:pPr>
        <w:jc w:val="center"/>
        <w:sectPr w:rsidR="00C40B56" w:rsidSect="00701ADF">
          <w:pgSz w:w="12240" w:h="15840" w:code="1"/>
          <w:pgMar w:top="994" w:right="1296" w:bottom="1440" w:left="1440" w:header="720" w:footer="720" w:gutter="0"/>
          <w:cols w:space="720"/>
          <w:noEndnote/>
          <w:docGrid w:linePitch="326"/>
        </w:sectPr>
      </w:pPr>
    </w:p>
    <w:p w14:paraId="614235E7" w14:textId="2B9347D9" w:rsidR="00053CF1" w:rsidRDefault="00053CF1">
      <w:pPr>
        <w:widowControl/>
      </w:pPr>
    </w:p>
    <w:p w14:paraId="7EE7C1A8" w14:textId="77777777" w:rsidR="00053CF1" w:rsidRPr="00B12C78" w:rsidRDefault="00053CF1" w:rsidP="00B12C78">
      <w:pPr>
        <w:jc w:val="center"/>
      </w:pPr>
    </w:p>
    <w:p w14:paraId="2C625F12" w14:textId="6A567A68" w:rsidR="00FB0349" w:rsidRDefault="00FB0349" w:rsidP="00B12C78">
      <w:pPr>
        <w:jc w:val="center"/>
      </w:pPr>
    </w:p>
    <w:p w14:paraId="48538A8F" w14:textId="64D5F61A" w:rsidR="00053CF1" w:rsidRPr="00B12C78" w:rsidRDefault="00053CF1" w:rsidP="00A02229">
      <w:pPr>
        <w:widowControl/>
      </w:pPr>
    </w:p>
    <w:p w14:paraId="54E603B0" w14:textId="2872BF3D" w:rsidR="00FB0349" w:rsidRDefault="00053CF1" w:rsidP="00B12C78">
      <w:pPr>
        <w:jc w:val="center"/>
        <w:rPr>
          <w:b/>
          <w:sz w:val="32"/>
          <w:szCs w:val="32"/>
        </w:rPr>
      </w:pPr>
      <w:r w:rsidRPr="00B12C78">
        <w:rPr>
          <w:b/>
          <w:sz w:val="32"/>
          <w:szCs w:val="32"/>
        </w:rPr>
        <w:t>Grid</w:t>
      </w:r>
    </w:p>
    <w:p w14:paraId="551F50BD" w14:textId="77777777" w:rsidR="00053CF1" w:rsidRDefault="00053CF1" w:rsidP="00B12C78">
      <w:pPr>
        <w:jc w:val="center"/>
        <w:rPr>
          <w:b/>
          <w:sz w:val="32"/>
          <w:szCs w:val="32"/>
        </w:rPr>
      </w:pPr>
    </w:p>
    <w:p w14:paraId="34DC7387" w14:textId="77777777" w:rsidR="00A928B2" w:rsidRDefault="007A0269">
      <w:pPr>
        <w:jc w:val="center"/>
        <w:rPr>
          <w:b/>
          <w:sz w:val="32"/>
          <w:szCs w:val="32"/>
        </w:rPr>
        <w:sectPr w:rsidR="00A928B2" w:rsidSect="00701ADF">
          <w:pgSz w:w="12240" w:h="15840" w:code="1"/>
          <w:pgMar w:top="994" w:right="1296" w:bottom="1440" w:left="1440" w:header="720" w:footer="720" w:gutter="0"/>
          <w:cols w:space="720"/>
          <w:noEndnote/>
          <w:docGrid w:linePitch="326"/>
        </w:sectPr>
      </w:pPr>
      <w:r>
        <w:rPr>
          <w:b/>
          <w:noProof/>
          <w:sz w:val="32"/>
          <w:szCs w:val="32"/>
          <w:lang w:eastAsia="en-US"/>
        </w:rPr>
        <w:drawing>
          <wp:inline distT="0" distB="0" distL="0" distR="0" wp14:anchorId="292F8646" wp14:editId="7C50FD7C">
            <wp:extent cx="4372480" cy="58166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4377406" cy="5823152"/>
                    </a:xfrm>
                    <a:prstGeom prst="rect">
                      <a:avLst/>
                    </a:prstGeom>
                  </pic:spPr>
                </pic:pic>
              </a:graphicData>
            </a:graphic>
          </wp:inline>
        </w:drawing>
      </w:r>
    </w:p>
    <w:p w14:paraId="17286216" w14:textId="77777777" w:rsidR="00FB0349" w:rsidRDefault="00FB0349" w:rsidP="00FB0349"/>
    <w:p w14:paraId="766FDD90" w14:textId="77777777" w:rsidR="006E026D" w:rsidRDefault="006E026D" w:rsidP="006E026D">
      <w:pPr>
        <w:spacing w:after="240"/>
        <w:ind w:left="180"/>
        <w:jc w:val="center"/>
        <w:rPr>
          <w:b/>
          <w:sz w:val="32"/>
          <w:szCs w:val="32"/>
        </w:rPr>
      </w:pPr>
      <w:r>
        <w:rPr>
          <w:b/>
          <w:sz w:val="32"/>
          <w:szCs w:val="32"/>
        </w:rPr>
        <w:t>Exit Ticket Examples</w:t>
      </w:r>
    </w:p>
    <w:p w14:paraId="3B56025E" w14:textId="77777777" w:rsidR="006E026D" w:rsidRDefault="006E026D" w:rsidP="00B12C78">
      <w:pPr>
        <w:jc w:val="center"/>
        <w:rPr>
          <w:b/>
          <w:sz w:val="32"/>
          <w:szCs w:val="32"/>
        </w:rPr>
      </w:pPr>
    </w:p>
    <w:p w14:paraId="6DA5A531" w14:textId="6C20EED9" w:rsidR="006E026D" w:rsidRDefault="006E026D" w:rsidP="00B12C78">
      <w:pPr>
        <w:jc w:val="center"/>
        <w:rPr>
          <w:b/>
          <w:sz w:val="32"/>
          <w:szCs w:val="32"/>
        </w:rPr>
      </w:pPr>
      <w:r>
        <w:rPr>
          <w:b/>
          <w:noProof/>
          <w:sz w:val="32"/>
          <w:szCs w:val="32"/>
          <w:lang w:eastAsia="en-US"/>
        </w:rPr>
        <w:drawing>
          <wp:inline distT="0" distB="0" distL="0" distR="0" wp14:anchorId="4677E4DB" wp14:editId="0093804D">
            <wp:extent cx="5299610" cy="6284861"/>
            <wp:effectExtent l="0" t="0" r="0" b="190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5305232" cy="6291528"/>
                    </a:xfrm>
                    <a:prstGeom prst="rect">
                      <a:avLst/>
                    </a:prstGeom>
                  </pic:spPr>
                </pic:pic>
              </a:graphicData>
            </a:graphic>
          </wp:inline>
        </w:drawing>
      </w:r>
    </w:p>
    <w:p w14:paraId="35ADBC2D" w14:textId="01AC3A96" w:rsidR="006E026D" w:rsidRDefault="006E026D">
      <w:pPr>
        <w:widowControl/>
        <w:rPr>
          <w:b/>
          <w:sz w:val="32"/>
          <w:szCs w:val="32"/>
        </w:rPr>
      </w:pPr>
      <w:r>
        <w:rPr>
          <w:b/>
          <w:sz w:val="32"/>
          <w:szCs w:val="32"/>
        </w:rPr>
        <w:br w:type="page"/>
      </w:r>
    </w:p>
    <w:p w14:paraId="09F1FBCC" w14:textId="29ABEC76" w:rsidR="00FB0349" w:rsidRDefault="00326636" w:rsidP="00B12C78">
      <w:pPr>
        <w:jc w:val="center"/>
        <w:rPr>
          <w:b/>
          <w:sz w:val="32"/>
          <w:szCs w:val="32"/>
        </w:rPr>
      </w:pPr>
      <w:r>
        <w:rPr>
          <w:b/>
          <w:sz w:val="32"/>
          <w:szCs w:val="32"/>
        </w:rPr>
        <w:lastRenderedPageBreak/>
        <w:t>Understanding Ratios -</w:t>
      </w:r>
      <w:r w:rsidR="00111C92">
        <w:rPr>
          <w:b/>
          <w:sz w:val="32"/>
          <w:szCs w:val="32"/>
        </w:rPr>
        <w:t xml:space="preserve"> Extension</w:t>
      </w:r>
    </w:p>
    <w:p w14:paraId="3B70A789" w14:textId="77777777" w:rsidR="00111C92" w:rsidRDefault="00111C92" w:rsidP="00B12C78">
      <w:pPr>
        <w:jc w:val="center"/>
        <w:rPr>
          <w:b/>
          <w:sz w:val="32"/>
          <w:szCs w:val="32"/>
        </w:rPr>
      </w:pPr>
    </w:p>
    <w:p w14:paraId="210A6A47" w14:textId="263D8071" w:rsidR="00111C92" w:rsidRPr="00B12C78" w:rsidRDefault="00111C92" w:rsidP="00B12C78">
      <w:pPr>
        <w:jc w:val="center"/>
        <w:rPr>
          <w:b/>
          <w:sz w:val="32"/>
          <w:szCs w:val="32"/>
        </w:rPr>
      </w:pPr>
      <w:r>
        <w:rPr>
          <w:b/>
          <w:noProof/>
          <w:sz w:val="32"/>
          <w:szCs w:val="32"/>
          <w:lang w:eastAsia="en-US"/>
        </w:rPr>
        <w:drawing>
          <wp:inline distT="0" distB="0" distL="0" distR="0" wp14:anchorId="2075253A" wp14:editId="25C1E581">
            <wp:extent cx="5628559" cy="5562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5633919" cy="5567897"/>
                    </a:xfrm>
                    <a:prstGeom prst="rect">
                      <a:avLst/>
                    </a:prstGeom>
                  </pic:spPr>
                </pic:pic>
              </a:graphicData>
            </a:graphic>
          </wp:inline>
        </w:drawing>
      </w:r>
    </w:p>
    <w:p w14:paraId="3C9D9558" w14:textId="29A32472" w:rsidR="00FC40AA" w:rsidRPr="00A02229" w:rsidRDefault="00111C92" w:rsidP="00A02229">
      <w:pPr>
        <w:widowControl/>
      </w:pPr>
      <w:r>
        <w:br w:type="page"/>
      </w:r>
    </w:p>
    <w:p w14:paraId="5697D1E7" w14:textId="77777777" w:rsidR="00A928B2" w:rsidRDefault="00A928B2">
      <w:pPr>
        <w:spacing w:after="240"/>
        <w:ind w:left="180"/>
        <w:jc w:val="center"/>
        <w:rPr>
          <w:b/>
          <w:sz w:val="32"/>
          <w:szCs w:val="32"/>
        </w:rPr>
        <w:sectPr w:rsidR="00A928B2" w:rsidSect="00701ADF">
          <w:pgSz w:w="12240" w:h="15840" w:code="1"/>
          <w:pgMar w:top="994" w:right="1296" w:bottom="1440" w:left="1440" w:header="720" w:footer="720" w:gutter="0"/>
          <w:cols w:space="720"/>
          <w:noEndnote/>
          <w:docGrid w:linePitch="326"/>
        </w:sectPr>
      </w:pPr>
    </w:p>
    <w:p w14:paraId="1322A36A" w14:textId="67AC431E" w:rsidR="00111C92" w:rsidRDefault="003E0209" w:rsidP="00B12C78">
      <w:pPr>
        <w:spacing w:after="240"/>
        <w:ind w:left="180"/>
        <w:jc w:val="center"/>
        <w:rPr>
          <w:b/>
          <w:sz w:val="32"/>
          <w:szCs w:val="32"/>
        </w:rPr>
      </w:pPr>
      <w:r>
        <w:rPr>
          <w:b/>
          <w:sz w:val="32"/>
          <w:szCs w:val="32"/>
        </w:rPr>
        <w:lastRenderedPageBreak/>
        <w:t>Ratios</w:t>
      </w:r>
    </w:p>
    <w:p w14:paraId="2502851E" w14:textId="315F5614" w:rsidR="00701ADF" w:rsidRDefault="00A02229" w:rsidP="00A02229">
      <w:pPr>
        <w:spacing w:after="240"/>
        <w:ind w:right="-216"/>
        <w:rPr>
          <w:b/>
          <w:noProof/>
          <w:sz w:val="32"/>
          <w:szCs w:val="32"/>
          <w:lang w:eastAsia="en-US"/>
        </w:rPr>
      </w:pPr>
      <w:r>
        <w:rPr>
          <w:b/>
          <w:noProof/>
          <w:sz w:val="32"/>
          <w:szCs w:val="32"/>
          <w:lang w:eastAsia="en-US"/>
        </w:rPr>
        <w:t>Write each ratio, and remember to simplify if possible.</w:t>
      </w:r>
    </w:p>
    <w:p w14:paraId="31761190" w14:textId="6DD201F9" w:rsidR="00A02229" w:rsidRDefault="00A02229" w:rsidP="00A02229">
      <w:pPr>
        <w:spacing w:after="240"/>
        <w:ind w:right="-216"/>
        <w:rPr>
          <w:b/>
          <w:noProof/>
          <w:sz w:val="32"/>
          <w:szCs w:val="32"/>
          <w:lang w:eastAsia="en-US"/>
        </w:rPr>
      </w:pPr>
    </w:p>
    <w:p w14:paraId="2CA2A7F7" w14:textId="227FBDF6" w:rsidR="00A02229" w:rsidRDefault="00A02229" w:rsidP="00A02229">
      <w:pPr>
        <w:spacing w:after="240"/>
        <w:ind w:right="-216"/>
      </w:pPr>
      <w:r>
        <w:rPr>
          <w:noProof/>
          <w:lang w:eastAsia="en-US"/>
        </w:rPr>
        <w:drawing>
          <wp:inline distT="0" distB="0" distL="0" distR="0" wp14:anchorId="19A7563E" wp14:editId="43A45420">
            <wp:extent cx="5581650" cy="617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1650" cy="6172200"/>
                    </a:xfrm>
                    <a:prstGeom prst="rect">
                      <a:avLst/>
                    </a:prstGeom>
                  </pic:spPr>
                </pic:pic>
              </a:graphicData>
            </a:graphic>
          </wp:inline>
        </w:drawing>
      </w:r>
    </w:p>
    <w:sectPr w:rsidR="00A02229" w:rsidSect="00701ADF">
      <w:pgSz w:w="12240" w:h="15840" w:code="1"/>
      <w:pgMar w:top="994" w:right="1296"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22FC" w14:textId="77777777" w:rsidR="00FC5D83" w:rsidRDefault="00FC5D83" w:rsidP="00774BF2">
      <w:r>
        <w:separator/>
      </w:r>
    </w:p>
  </w:endnote>
  <w:endnote w:type="continuationSeparator" w:id="0">
    <w:p w14:paraId="324E5954" w14:textId="77777777" w:rsidR="00FC5D83" w:rsidRDefault="00FC5D83"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437"/>
      <w:docPartObj>
        <w:docPartGallery w:val="Page Numbers (Bottom of Page)"/>
        <w:docPartUnique/>
      </w:docPartObj>
    </w:sdtPr>
    <w:sdtEndPr>
      <w:rPr>
        <w:noProof/>
      </w:rPr>
    </w:sdtEndPr>
    <w:sdtContent>
      <w:p w14:paraId="4CAB14B1" w14:textId="655C5494" w:rsidR="00933144" w:rsidRDefault="00933144">
        <w:pPr>
          <w:pStyle w:val="Footer"/>
          <w:jc w:val="right"/>
        </w:pPr>
        <w:r>
          <w:fldChar w:fldCharType="begin"/>
        </w:r>
        <w:r>
          <w:instrText xml:space="preserve"> PAGE   \* MERGEFORMAT </w:instrText>
        </w:r>
        <w:r>
          <w:fldChar w:fldCharType="separate"/>
        </w:r>
        <w:r w:rsidR="00EB6E05">
          <w:rPr>
            <w:noProof/>
          </w:rPr>
          <w:t>8</w:t>
        </w:r>
        <w:r>
          <w:rPr>
            <w:noProof/>
          </w:rPr>
          <w:fldChar w:fldCharType="end"/>
        </w:r>
      </w:p>
    </w:sdtContent>
  </w:sdt>
  <w:p w14:paraId="698F3150" w14:textId="77777777" w:rsidR="008F34FD" w:rsidRDefault="008F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6391" w14:textId="77777777" w:rsidR="00FC5D83" w:rsidRDefault="00FC5D83" w:rsidP="00774BF2">
      <w:r>
        <w:separator/>
      </w:r>
    </w:p>
  </w:footnote>
  <w:footnote w:type="continuationSeparator" w:id="0">
    <w:p w14:paraId="37D4A59D" w14:textId="77777777" w:rsidR="00FC5D83" w:rsidRDefault="00FC5D83"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7D2"/>
    <w:multiLevelType w:val="hybridMultilevel"/>
    <w:tmpl w:val="94005A16"/>
    <w:lvl w:ilvl="0" w:tplc="9842C788">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09C1A">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1A474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0C43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4D58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6667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0AAA38">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6E08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528CF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6623F"/>
    <w:multiLevelType w:val="hybridMultilevel"/>
    <w:tmpl w:val="38AE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54F13"/>
    <w:multiLevelType w:val="hybridMultilevel"/>
    <w:tmpl w:val="A148E5B0"/>
    <w:lvl w:ilvl="0" w:tplc="3F38B946">
      <w:start w:val="1"/>
      <w:numFmt w:val="decimal"/>
      <w:lvlText w:val="%1."/>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633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CE5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473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2BE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2850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B83C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AD8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414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2C2A9D"/>
    <w:multiLevelType w:val="hybridMultilevel"/>
    <w:tmpl w:val="EFD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42066"/>
    <w:multiLevelType w:val="hybridMultilevel"/>
    <w:tmpl w:val="0E12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15414"/>
    <w:multiLevelType w:val="hybridMultilevel"/>
    <w:tmpl w:val="6FEAE896"/>
    <w:lvl w:ilvl="0" w:tplc="5B7E6192">
      <w:start w:val="1"/>
      <w:numFmt w:val="decimal"/>
      <w:lvlText w:val="%1."/>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252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231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ACEB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CBF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1AED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8BF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6B4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30C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61C7B"/>
    <w:multiLevelType w:val="hybridMultilevel"/>
    <w:tmpl w:val="8910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6F7129"/>
    <w:multiLevelType w:val="hybridMultilevel"/>
    <w:tmpl w:val="22464BC8"/>
    <w:lvl w:ilvl="0" w:tplc="CE9CB5E8">
      <w:start w:val="1"/>
      <w:numFmt w:val="decimal"/>
      <w:lvlText w:val="%1."/>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A81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E3B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260C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AE7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2CB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49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C5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ADA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2C08DD"/>
    <w:multiLevelType w:val="hybridMultilevel"/>
    <w:tmpl w:val="94005A16"/>
    <w:lvl w:ilvl="0" w:tplc="9842C788">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09C1A">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1A474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0C43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4D58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6667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0AAA38">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6E08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528CF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EB47D13"/>
    <w:multiLevelType w:val="hybridMultilevel"/>
    <w:tmpl w:val="AA9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5739E"/>
    <w:multiLevelType w:val="multilevel"/>
    <w:tmpl w:val="8F3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9"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55163CC"/>
    <w:multiLevelType w:val="hybridMultilevel"/>
    <w:tmpl w:val="CE2AE144"/>
    <w:lvl w:ilvl="0" w:tplc="AABA1F46">
      <w:start w:val="1"/>
      <w:numFmt w:val="decimal"/>
      <w:lvlText w:val="%1."/>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CAE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6F3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A441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D9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6EB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694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400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47A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F37E4F"/>
    <w:multiLevelType w:val="hybridMultilevel"/>
    <w:tmpl w:val="0E12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8"/>
  </w:num>
  <w:num w:numId="5">
    <w:abstractNumId w:val="10"/>
  </w:num>
  <w:num w:numId="6">
    <w:abstractNumId w:val="16"/>
  </w:num>
  <w:num w:numId="7">
    <w:abstractNumId w:val="7"/>
  </w:num>
  <w:num w:numId="8">
    <w:abstractNumId w:val="25"/>
  </w:num>
  <w:num w:numId="9">
    <w:abstractNumId w:val="26"/>
  </w:num>
  <w:num w:numId="10">
    <w:abstractNumId w:val="4"/>
  </w:num>
  <w:num w:numId="11">
    <w:abstractNumId w:val="30"/>
  </w:num>
  <w:num w:numId="12">
    <w:abstractNumId w:val="22"/>
  </w:num>
  <w:num w:numId="13">
    <w:abstractNumId w:val="29"/>
  </w:num>
  <w:num w:numId="14">
    <w:abstractNumId w:val="2"/>
  </w:num>
  <w:num w:numId="15">
    <w:abstractNumId w:val="21"/>
  </w:num>
  <w:num w:numId="16">
    <w:abstractNumId w:val="9"/>
  </w:num>
  <w:num w:numId="17">
    <w:abstractNumId w:val="20"/>
  </w:num>
  <w:num w:numId="18">
    <w:abstractNumId w:val="9"/>
  </w:num>
  <w:num w:numId="19">
    <w:abstractNumId w:val="12"/>
  </w:num>
  <w:num w:numId="20">
    <w:abstractNumId w:val="5"/>
  </w:num>
  <w:num w:numId="21">
    <w:abstractNumId w:val="6"/>
  </w:num>
  <w:num w:numId="22">
    <w:abstractNumId w:val="0"/>
  </w:num>
  <w:num w:numId="23">
    <w:abstractNumId w:val="1"/>
  </w:num>
  <w:num w:numId="24">
    <w:abstractNumId w:val="31"/>
  </w:num>
  <w:num w:numId="25">
    <w:abstractNumId w:val="23"/>
  </w:num>
  <w:num w:numId="26">
    <w:abstractNumId w:val="14"/>
  </w:num>
  <w:num w:numId="27">
    <w:abstractNumId w:val="19"/>
  </w:num>
  <w:num w:numId="28">
    <w:abstractNumId w:val="32"/>
  </w:num>
  <w:num w:numId="29">
    <w:abstractNumId w:val="18"/>
  </w:num>
  <w:num w:numId="30">
    <w:abstractNumId w:val="24"/>
  </w:num>
  <w:num w:numId="31">
    <w:abstractNumId w:val="28"/>
  </w:num>
  <w:num w:numId="32">
    <w:abstractNumId w:val="3"/>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53FE"/>
    <w:rsid w:val="00007355"/>
    <w:rsid w:val="000106CD"/>
    <w:rsid w:val="00017C9C"/>
    <w:rsid w:val="00037185"/>
    <w:rsid w:val="000431C3"/>
    <w:rsid w:val="00045FEE"/>
    <w:rsid w:val="00053CF1"/>
    <w:rsid w:val="00085EB4"/>
    <w:rsid w:val="00094D20"/>
    <w:rsid w:val="000A3549"/>
    <w:rsid w:val="000A55A3"/>
    <w:rsid w:val="000C626E"/>
    <w:rsid w:val="000C6E68"/>
    <w:rsid w:val="000D12F4"/>
    <w:rsid w:val="000D6295"/>
    <w:rsid w:val="000E3CC0"/>
    <w:rsid w:val="00103A14"/>
    <w:rsid w:val="00106D58"/>
    <w:rsid w:val="00107A15"/>
    <w:rsid w:val="00111C92"/>
    <w:rsid w:val="00115633"/>
    <w:rsid w:val="00115A29"/>
    <w:rsid w:val="00121F8F"/>
    <w:rsid w:val="00140019"/>
    <w:rsid w:val="00142FAC"/>
    <w:rsid w:val="001451D0"/>
    <w:rsid w:val="00151D52"/>
    <w:rsid w:val="00152131"/>
    <w:rsid w:val="00153BA3"/>
    <w:rsid w:val="001558CB"/>
    <w:rsid w:val="0018083C"/>
    <w:rsid w:val="00182F36"/>
    <w:rsid w:val="0019001A"/>
    <w:rsid w:val="001A0274"/>
    <w:rsid w:val="001A44FF"/>
    <w:rsid w:val="001A6459"/>
    <w:rsid w:val="001B07C6"/>
    <w:rsid w:val="001D5D44"/>
    <w:rsid w:val="002045A4"/>
    <w:rsid w:val="00206DD4"/>
    <w:rsid w:val="00213EBE"/>
    <w:rsid w:val="00222410"/>
    <w:rsid w:val="00227D9C"/>
    <w:rsid w:val="00252680"/>
    <w:rsid w:val="002562B6"/>
    <w:rsid w:val="0025660F"/>
    <w:rsid w:val="002645C4"/>
    <w:rsid w:val="00271DEA"/>
    <w:rsid w:val="002A0B1F"/>
    <w:rsid w:val="002A1B95"/>
    <w:rsid w:val="002C0BA4"/>
    <w:rsid w:val="0030291A"/>
    <w:rsid w:val="00304C34"/>
    <w:rsid w:val="00316FE6"/>
    <w:rsid w:val="0032227D"/>
    <w:rsid w:val="0032509E"/>
    <w:rsid w:val="00326636"/>
    <w:rsid w:val="00332CED"/>
    <w:rsid w:val="00335572"/>
    <w:rsid w:val="00335E38"/>
    <w:rsid w:val="00341A12"/>
    <w:rsid w:val="00351F39"/>
    <w:rsid w:val="00354FC9"/>
    <w:rsid w:val="00361AB2"/>
    <w:rsid w:val="00376092"/>
    <w:rsid w:val="00390AA9"/>
    <w:rsid w:val="00395C7D"/>
    <w:rsid w:val="003B030F"/>
    <w:rsid w:val="003B49F3"/>
    <w:rsid w:val="003B4D66"/>
    <w:rsid w:val="003B564E"/>
    <w:rsid w:val="003C48C8"/>
    <w:rsid w:val="003C4B57"/>
    <w:rsid w:val="003D0237"/>
    <w:rsid w:val="003E0209"/>
    <w:rsid w:val="003E61FC"/>
    <w:rsid w:val="003F0106"/>
    <w:rsid w:val="00416AC5"/>
    <w:rsid w:val="00421AEC"/>
    <w:rsid w:val="00450F91"/>
    <w:rsid w:val="00456996"/>
    <w:rsid w:val="00465B1A"/>
    <w:rsid w:val="00476E09"/>
    <w:rsid w:val="004960FE"/>
    <w:rsid w:val="00496C0A"/>
    <w:rsid w:val="00497269"/>
    <w:rsid w:val="00497B6F"/>
    <w:rsid w:val="004A0B0A"/>
    <w:rsid w:val="004A0D6D"/>
    <w:rsid w:val="004A2F8D"/>
    <w:rsid w:val="004C28B8"/>
    <w:rsid w:val="004D0D24"/>
    <w:rsid w:val="004D0D3F"/>
    <w:rsid w:val="004E0A16"/>
    <w:rsid w:val="004F14BD"/>
    <w:rsid w:val="004F324C"/>
    <w:rsid w:val="00500BAA"/>
    <w:rsid w:val="005066DE"/>
    <w:rsid w:val="005106AF"/>
    <w:rsid w:val="0051783C"/>
    <w:rsid w:val="00545D4A"/>
    <w:rsid w:val="005507D6"/>
    <w:rsid w:val="00552DBD"/>
    <w:rsid w:val="00562831"/>
    <w:rsid w:val="00566BD0"/>
    <w:rsid w:val="00572C2B"/>
    <w:rsid w:val="005803DA"/>
    <w:rsid w:val="005836B6"/>
    <w:rsid w:val="00586693"/>
    <w:rsid w:val="00586A2C"/>
    <w:rsid w:val="0059521A"/>
    <w:rsid w:val="005B2C10"/>
    <w:rsid w:val="005C129B"/>
    <w:rsid w:val="005F54AF"/>
    <w:rsid w:val="0060233D"/>
    <w:rsid w:val="00617500"/>
    <w:rsid w:val="0065543F"/>
    <w:rsid w:val="00656592"/>
    <w:rsid w:val="00660634"/>
    <w:rsid w:val="0066327C"/>
    <w:rsid w:val="006735E2"/>
    <w:rsid w:val="00675D80"/>
    <w:rsid w:val="0067749F"/>
    <w:rsid w:val="00690BBB"/>
    <w:rsid w:val="0069127C"/>
    <w:rsid w:val="006C78B3"/>
    <w:rsid w:val="006D6AE7"/>
    <w:rsid w:val="006E026D"/>
    <w:rsid w:val="006E2DE2"/>
    <w:rsid w:val="00701ADF"/>
    <w:rsid w:val="007132C3"/>
    <w:rsid w:val="00716943"/>
    <w:rsid w:val="00720A4E"/>
    <w:rsid w:val="00724FB0"/>
    <w:rsid w:val="00740593"/>
    <w:rsid w:val="0074672B"/>
    <w:rsid w:val="007632E2"/>
    <w:rsid w:val="00764994"/>
    <w:rsid w:val="00772ECA"/>
    <w:rsid w:val="00774BF2"/>
    <w:rsid w:val="00780206"/>
    <w:rsid w:val="00784AFD"/>
    <w:rsid w:val="00792F01"/>
    <w:rsid w:val="007A0269"/>
    <w:rsid w:val="007A13D7"/>
    <w:rsid w:val="007A3078"/>
    <w:rsid w:val="007A40C1"/>
    <w:rsid w:val="007C26A5"/>
    <w:rsid w:val="007D30B6"/>
    <w:rsid w:val="007E2E92"/>
    <w:rsid w:val="007E68DB"/>
    <w:rsid w:val="00805F3D"/>
    <w:rsid w:val="00840FE6"/>
    <w:rsid w:val="00855854"/>
    <w:rsid w:val="008612BE"/>
    <w:rsid w:val="00864806"/>
    <w:rsid w:val="00867493"/>
    <w:rsid w:val="008711E6"/>
    <w:rsid w:val="00871FC9"/>
    <w:rsid w:val="008815E8"/>
    <w:rsid w:val="00884101"/>
    <w:rsid w:val="00885417"/>
    <w:rsid w:val="008A22C5"/>
    <w:rsid w:val="008A59C4"/>
    <w:rsid w:val="008B37E6"/>
    <w:rsid w:val="008C2ACB"/>
    <w:rsid w:val="008D02A4"/>
    <w:rsid w:val="008D17A5"/>
    <w:rsid w:val="008D785B"/>
    <w:rsid w:val="008E391E"/>
    <w:rsid w:val="008E6DAD"/>
    <w:rsid w:val="008E77A6"/>
    <w:rsid w:val="008F07A5"/>
    <w:rsid w:val="008F34FD"/>
    <w:rsid w:val="00902DE3"/>
    <w:rsid w:val="00904645"/>
    <w:rsid w:val="009065CE"/>
    <w:rsid w:val="00916069"/>
    <w:rsid w:val="00917FFE"/>
    <w:rsid w:val="00931D19"/>
    <w:rsid w:val="00933144"/>
    <w:rsid w:val="009341F0"/>
    <w:rsid w:val="00935287"/>
    <w:rsid w:val="009424CC"/>
    <w:rsid w:val="00942605"/>
    <w:rsid w:val="00947C46"/>
    <w:rsid w:val="00953ED4"/>
    <w:rsid w:val="00953FC7"/>
    <w:rsid w:val="00957BB2"/>
    <w:rsid w:val="00960463"/>
    <w:rsid w:val="009630DD"/>
    <w:rsid w:val="00965259"/>
    <w:rsid w:val="00965536"/>
    <w:rsid w:val="00965CC8"/>
    <w:rsid w:val="00974E5E"/>
    <w:rsid w:val="00975DE5"/>
    <w:rsid w:val="00976105"/>
    <w:rsid w:val="00987C0C"/>
    <w:rsid w:val="009A16DF"/>
    <w:rsid w:val="009E534B"/>
    <w:rsid w:val="009E62B1"/>
    <w:rsid w:val="009F6543"/>
    <w:rsid w:val="00A01CEC"/>
    <w:rsid w:val="00A02229"/>
    <w:rsid w:val="00A058B4"/>
    <w:rsid w:val="00A323D8"/>
    <w:rsid w:val="00A32CB8"/>
    <w:rsid w:val="00A357DC"/>
    <w:rsid w:val="00A36C22"/>
    <w:rsid w:val="00A40F3A"/>
    <w:rsid w:val="00A576F1"/>
    <w:rsid w:val="00A653E6"/>
    <w:rsid w:val="00A7358E"/>
    <w:rsid w:val="00A74F53"/>
    <w:rsid w:val="00A75DD1"/>
    <w:rsid w:val="00A76969"/>
    <w:rsid w:val="00A928B2"/>
    <w:rsid w:val="00A96EBE"/>
    <w:rsid w:val="00AA05DA"/>
    <w:rsid w:val="00AA0D0E"/>
    <w:rsid w:val="00AA3493"/>
    <w:rsid w:val="00AA4502"/>
    <w:rsid w:val="00AB67EC"/>
    <w:rsid w:val="00AB6EC6"/>
    <w:rsid w:val="00AC01F8"/>
    <w:rsid w:val="00AC39F3"/>
    <w:rsid w:val="00AD08D6"/>
    <w:rsid w:val="00AD2013"/>
    <w:rsid w:val="00AD7B3D"/>
    <w:rsid w:val="00AE0361"/>
    <w:rsid w:val="00AE2C0E"/>
    <w:rsid w:val="00AE44C4"/>
    <w:rsid w:val="00AE74A3"/>
    <w:rsid w:val="00AF35C6"/>
    <w:rsid w:val="00B04469"/>
    <w:rsid w:val="00B12C78"/>
    <w:rsid w:val="00B14F05"/>
    <w:rsid w:val="00B1622C"/>
    <w:rsid w:val="00B22882"/>
    <w:rsid w:val="00B22983"/>
    <w:rsid w:val="00B32A5F"/>
    <w:rsid w:val="00B32D2A"/>
    <w:rsid w:val="00B36502"/>
    <w:rsid w:val="00B4278B"/>
    <w:rsid w:val="00B42894"/>
    <w:rsid w:val="00B55B18"/>
    <w:rsid w:val="00B55D67"/>
    <w:rsid w:val="00B60106"/>
    <w:rsid w:val="00B643F9"/>
    <w:rsid w:val="00B653DF"/>
    <w:rsid w:val="00B67FBF"/>
    <w:rsid w:val="00B72366"/>
    <w:rsid w:val="00B730AF"/>
    <w:rsid w:val="00B82880"/>
    <w:rsid w:val="00B95AE8"/>
    <w:rsid w:val="00B95BE3"/>
    <w:rsid w:val="00B96418"/>
    <w:rsid w:val="00B975A3"/>
    <w:rsid w:val="00BA4F2C"/>
    <w:rsid w:val="00BC41FF"/>
    <w:rsid w:val="00BD274F"/>
    <w:rsid w:val="00BD3F9A"/>
    <w:rsid w:val="00BE3FF0"/>
    <w:rsid w:val="00BF046F"/>
    <w:rsid w:val="00C01A6F"/>
    <w:rsid w:val="00C06B7A"/>
    <w:rsid w:val="00C13064"/>
    <w:rsid w:val="00C138C0"/>
    <w:rsid w:val="00C1405E"/>
    <w:rsid w:val="00C356A3"/>
    <w:rsid w:val="00C40B56"/>
    <w:rsid w:val="00C478E7"/>
    <w:rsid w:val="00C50389"/>
    <w:rsid w:val="00C5200C"/>
    <w:rsid w:val="00C54491"/>
    <w:rsid w:val="00C60F96"/>
    <w:rsid w:val="00C6118E"/>
    <w:rsid w:val="00C65A0A"/>
    <w:rsid w:val="00C66A51"/>
    <w:rsid w:val="00C70E99"/>
    <w:rsid w:val="00C7144C"/>
    <w:rsid w:val="00C9350C"/>
    <w:rsid w:val="00CB3241"/>
    <w:rsid w:val="00CC12F5"/>
    <w:rsid w:val="00CC6596"/>
    <w:rsid w:val="00CD2C60"/>
    <w:rsid w:val="00CD5B8F"/>
    <w:rsid w:val="00CE2F80"/>
    <w:rsid w:val="00CE6CE9"/>
    <w:rsid w:val="00CF2234"/>
    <w:rsid w:val="00D02533"/>
    <w:rsid w:val="00D03428"/>
    <w:rsid w:val="00D072F3"/>
    <w:rsid w:val="00D073E0"/>
    <w:rsid w:val="00D11590"/>
    <w:rsid w:val="00D1735D"/>
    <w:rsid w:val="00D204DE"/>
    <w:rsid w:val="00D33B55"/>
    <w:rsid w:val="00D36B6B"/>
    <w:rsid w:val="00D47408"/>
    <w:rsid w:val="00D50FB1"/>
    <w:rsid w:val="00D561CF"/>
    <w:rsid w:val="00D70371"/>
    <w:rsid w:val="00D747C6"/>
    <w:rsid w:val="00D945CD"/>
    <w:rsid w:val="00D953F1"/>
    <w:rsid w:val="00DC34B1"/>
    <w:rsid w:val="00DD4AEE"/>
    <w:rsid w:val="00DE170F"/>
    <w:rsid w:val="00DE7C23"/>
    <w:rsid w:val="00E14BB6"/>
    <w:rsid w:val="00E178BF"/>
    <w:rsid w:val="00E300A8"/>
    <w:rsid w:val="00E3045B"/>
    <w:rsid w:val="00E34704"/>
    <w:rsid w:val="00E40032"/>
    <w:rsid w:val="00E45A8B"/>
    <w:rsid w:val="00E54F0D"/>
    <w:rsid w:val="00E70FC2"/>
    <w:rsid w:val="00E72A86"/>
    <w:rsid w:val="00E758AB"/>
    <w:rsid w:val="00E77516"/>
    <w:rsid w:val="00E83807"/>
    <w:rsid w:val="00EA1319"/>
    <w:rsid w:val="00EB6E05"/>
    <w:rsid w:val="00EB7FFC"/>
    <w:rsid w:val="00ED012E"/>
    <w:rsid w:val="00ED2A25"/>
    <w:rsid w:val="00EE73D0"/>
    <w:rsid w:val="00EF1E8E"/>
    <w:rsid w:val="00EF284E"/>
    <w:rsid w:val="00F02190"/>
    <w:rsid w:val="00F14257"/>
    <w:rsid w:val="00F1433B"/>
    <w:rsid w:val="00F44FAD"/>
    <w:rsid w:val="00F468B2"/>
    <w:rsid w:val="00F52057"/>
    <w:rsid w:val="00F57421"/>
    <w:rsid w:val="00F614AC"/>
    <w:rsid w:val="00F729FA"/>
    <w:rsid w:val="00F817AD"/>
    <w:rsid w:val="00F92F50"/>
    <w:rsid w:val="00F948BF"/>
    <w:rsid w:val="00FB0349"/>
    <w:rsid w:val="00FB0DF8"/>
    <w:rsid w:val="00FB3BB6"/>
    <w:rsid w:val="00FC40AA"/>
    <w:rsid w:val="00FC5D83"/>
    <w:rsid w:val="00FD3D3E"/>
    <w:rsid w:val="00FE0614"/>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F398A4"/>
  <w15:docId w15:val="{96F9A706-FAAE-452C-BF73-AFDB7617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D6"/>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table" w:customStyle="1" w:styleId="TableGrid0">
    <w:name w:val="TableGrid"/>
    <w:rsid w:val="00FC40A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0233D"/>
    <w:rPr>
      <w:color w:val="800080" w:themeColor="followedHyperlink"/>
      <w:u w:val="single"/>
    </w:rPr>
  </w:style>
  <w:style w:type="paragraph" w:customStyle="1" w:styleId="Normal1">
    <w:name w:val="Normal1"/>
    <w:rsid w:val="00AD7B3D"/>
    <w:pPr>
      <w:widowControl w:val="0"/>
      <w:pBdr>
        <w:top w:val="nil"/>
        <w:left w:val="nil"/>
        <w:bottom w:val="nil"/>
        <w:right w:val="nil"/>
        <w:between w:val="nil"/>
      </w:pBdr>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4520">
      <w:bodyDiv w:val="1"/>
      <w:marLeft w:val="0"/>
      <w:marRight w:val="0"/>
      <w:marTop w:val="0"/>
      <w:marBottom w:val="0"/>
      <w:divBdr>
        <w:top w:val="none" w:sz="0" w:space="0" w:color="auto"/>
        <w:left w:val="none" w:sz="0" w:space="0" w:color="auto"/>
        <w:bottom w:val="none" w:sz="0" w:space="0" w:color="auto"/>
        <w:right w:val="none" w:sz="0" w:space="0" w:color="auto"/>
      </w:divBdr>
      <w:divsChild>
        <w:div w:id="1573157911">
          <w:marLeft w:val="0"/>
          <w:marRight w:val="0"/>
          <w:marTop w:val="0"/>
          <w:marBottom w:val="0"/>
          <w:divBdr>
            <w:top w:val="none" w:sz="0" w:space="0" w:color="auto"/>
            <w:left w:val="none" w:sz="0" w:space="0" w:color="auto"/>
            <w:bottom w:val="none" w:sz="0" w:space="0" w:color="auto"/>
            <w:right w:val="none" w:sz="0" w:space="0" w:color="auto"/>
          </w:divBdr>
          <w:divsChild>
            <w:div w:id="1413045383">
              <w:marLeft w:val="0"/>
              <w:marRight w:val="0"/>
              <w:marTop w:val="0"/>
              <w:marBottom w:val="0"/>
              <w:divBdr>
                <w:top w:val="none" w:sz="0" w:space="0" w:color="auto"/>
                <w:left w:val="none" w:sz="0" w:space="0" w:color="auto"/>
                <w:bottom w:val="none" w:sz="0" w:space="0" w:color="auto"/>
                <w:right w:val="none" w:sz="0" w:space="0" w:color="auto"/>
              </w:divBdr>
              <w:divsChild>
                <w:div w:id="2117820932">
                  <w:marLeft w:val="0"/>
                  <w:marRight w:val="0"/>
                  <w:marTop w:val="0"/>
                  <w:marBottom w:val="0"/>
                  <w:divBdr>
                    <w:top w:val="none" w:sz="0" w:space="0" w:color="auto"/>
                    <w:left w:val="none" w:sz="0" w:space="0" w:color="auto"/>
                    <w:bottom w:val="none" w:sz="0" w:space="0" w:color="auto"/>
                    <w:right w:val="none" w:sz="0" w:space="0" w:color="auto"/>
                  </w:divBdr>
                  <w:divsChild>
                    <w:div w:id="1176270192">
                      <w:marLeft w:val="0"/>
                      <w:marRight w:val="0"/>
                      <w:marTop w:val="0"/>
                      <w:marBottom w:val="0"/>
                      <w:divBdr>
                        <w:top w:val="none" w:sz="0" w:space="0" w:color="auto"/>
                        <w:left w:val="none" w:sz="0" w:space="0" w:color="auto"/>
                        <w:bottom w:val="none" w:sz="0" w:space="0" w:color="auto"/>
                        <w:right w:val="none" w:sz="0" w:space="0" w:color="auto"/>
                      </w:divBdr>
                      <w:divsChild>
                        <w:div w:id="2072456691">
                          <w:marLeft w:val="0"/>
                          <w:marRight w:val="0"/>
                          <w:marTop w:val="0"/>
                          <w:marBottom w:val="0"/>
                          <w:divBdr>
                            <w:top w:val="none" w:sz="0" w:space="0" w:color="auto"/>
                            <w:left w:val="none" w:sz="0" w:space="0" w:color="auto"/>
                            <w:bottom w:val="none" w:sz="0" w:space="0" w:color="auto"/>
                            <w:right w:val="none" w:sz="0" w:space="0" w:color="auto"/>
                          </w:divBdr>
                          <w:divsChild>
                            <w:div w:id="1278412467">
                              <w:marLeft w:val="0"/>
                              <w:marRight w:val="0"/>
                              <w:marTop w:val="0"/>
                              <w:marBottom w:val="0"/>
                              <w:divBdr>
                                <w:top w:val="none" w:sz="0" w:space="0" w:color="auto"/>
                                <w:left w:val="none" w:sz="0" w:space="0" w:color="auto"/>
                                <w:bottom w:val="none" w:sz="0" w:space="0" w:color="auto"/>
                                <w:right w:val="none" w:sz="0" w:space="0" w:color="auto"/>
                              </w:divBdr>
                              <w:divsChild>
                                <w:div w:id="521285380">
                                  <w:marLeft w:val="0"/>
                                  <w:marRight w:val="0"/>
                                  <w:marTop w:val="0"/>
                                  <w:marBottom w:val="0"/>
                                  <w:divBdr>
                                    <w:top w:val="none" w:sz="0" w:space="0" w:color="auto"/>
                                    <w:left w:val="none" w:sz="0" w:space="0" w:color="auto"/>
                                    <w:bottom w:val="none" w:sz="0" w:space="0" w:color="auto"/>
                                    <w:right w:val="none" w:sz="0" w:space="0" w:color="auto"/>
                                  </w:divBdr>
                                  <w:divsChild>
                                    <w:div w:id="1705474688">
                                      <w:marLeft w:val="0"/>
                                      <w:marRight w:val="0"/>
                                      <w:marTop w:val="0"/>
                                      <w:marBottom w:val="0"/>
                                      <w:divBdr>
                                        <w:top w:val="none" w:sz="0" w:space="0" w:color="auto"/>
                                        <w:left w:val="none" w:sz="0" w:space="0" w:color="auto"/>
                                        <w:bottom w:val="none" w:sz="0" w:space="0" w:color="auto"/>
                                        <w:right w:val="none" w:sz="0" w:space="0" w:color="auto"/>
                                      </w:divBdr>
                                      <w:divsChild>
                                        <w:div w:id="1314720668">
                                          <w:marLeft w:val="0"/>
                                          <w:marRight w:val="0"/>
                                          <w:marTop w:val="0"/>
                                          <w:marBottom w:val="0"/>
                                          <w:divBdr>
                                            <w:top w:val="none" w:sz="0" w:space="0" w:color="auto"/>
                                            <w:left w:val="none" w:sz="0" w:space="0" w:color="auto"/>
                                            <w:bottom w:val="none" w:sz="0" w:space="0" w:color="auto"/>
                                            <w:right w:val="none" w:sz="0" w:space="0" w:color="auto"/>
                                          </w:divBdr>
                                          <w:divsChild>
                                            <w:div w:id="431440876">
                                              <w:marLeft w:val="0"/>
                                              <w:marRight w:val="0"/>
                                              <w:marTop w:val="0"/>
                                              <w:marBottom w:val="0"/>
                                              <w:divBdr>
                                                <w:top w:val="none" w:sz="0" w:space="0" w:color="auto"/>
                                                <w:left w:val="none" w:sz="0" w:space="0" w:color="auto"/>
                                                <w:bottom w:val="none" w:sz="0" w:space="0" w:color="auto"/>
                                                <w:right w:val="none" w:sz="0" w:space="0" w:color="auto"/>
                                              </w:divBdr>
                                              <w:divsChild>
                                                <w:div w:id="2077705161">
                                                  <w:marLeft w:val="0"/>
                                                  <w:marRight w:val="0"/>
                                                  <w:marTop w:val="0"/>
                                                  <w:marBottom w:val="0"/>
                                                  <w:divBdr>
                                                    <w:top w:val="none" w:sz="0" w:space="0" w:color="auto"/>
                                                    <w:left w:val="none" w:sz="0" w:space="0" w:color="auto"/>
                                                    <w:bottom w:val="none" w:sz="0" w:space="0" w:color="auto"/>
                                                    <w:right w:val="none" w:sz="0" w:space="0" w:color="auto"/>
                                                  </w:divBdr>
                                                  <w:divsChild>
                                                    <w:div w:id="1678118552">
                                                      <w:marLeft w:val="0"/>
                                                      <w:marRight w:val="0"/>
                                                      <w:marTop w:val="0"/>
                                                      <w:marBottom w:val="0"/>
                                                      <w:divBdr>
                                                        <w:top w:val="none" w:sz="0" w:space="0" w:color="auto"/>
                                                        <w:left w:val="none" w:sz="0" w:space="0" w:color="auto"/>
                                                        <w:bottom w:val="none" w:sz="0" w:space="0" w:color="auto"/>
                                                        <w:right w:val="none" w:sz="0" w:space="0" w:color="auto"/>
                                                      </w:divBdr>
                                                      <w:divsChild>
                                                        <w:div w:id="1342393972">
                                                          <w:marLeft w:val="0"/>
                                                          <w:marRight w:val="0"/>
                                                          <w:marTop w:val="0"/>
                                                          <w:marBottom w:val="0"/>
                                                          <w:divBdr>
                                                            <w:top w:val="none" w:sz="0" w:space="0" w:color="auto"/>
                                                            <w:left w:val="none" w:sz="0" w:space="0" w:color="auto"/>
                                                            <w:bottom w:val="none" w:sz="0" w:space="0" w:color="auto"/>
                                                            <w:right w:val="none" w:sz="0" w:space="0" w:color="auto"/>
                                                          </w:divBdr>
                                                          <w:divsChild>
                                                            <w:div w:id="989595160">
                                                              <w:marLeft w:val="0"/>
                                                              <w:marRight w:val="0"/>
                                                              <w:marTop w:val="0"/>
                                                              <w:marBottom w:val="0"/>
                                                              <w:divBdr>
                                                                <w:top w:val="none" w:sz="0" w:space="0" w:color="auto"/>
                                                                <w:left w:val="none" w:sz="0" w:space="0" w:color="auto"/>
                                                                <w:bottom w:val="none" w:sz="0" w:space="0" w:color="auto"/>
                                                                <w:right w:val="none" w:sz="0" w:space="0" w:color="auto"/>
                                                              </w:divBdr>
                                                              <w:divsChild>
                                                                <w:div w:id="975990520">
                                                                  <w:marLeft w:val="0"/>
                                                                  <w:marRight w:val="0"/>
                                                                  <w:marTop w:val="0"/>
                                                                  <w:marBottom w:val="0"/>
                                                                  <w:divBdr>
                                                                    <w:top w:val="none" w:sz="0" w:space="0" w:color="auto"/>
                                                                    <w:left w:val="none" w:sz="0" w:space="0" w:color="auto"/>
                                                                    <w:bottom w:val="none" w:sz="0" w:space="0" w:color="auto"/>
                                                                    <w:right w:val="none" w:sz="0" w:space="0" w:color="auto"/>
                                                                  </w:divBdr>
                                                                  <w:divsChild>
                                                                    <w:div w:id="359821755">
                                                                      <w:marLeft w:val="0"/>
                                                                      <w:marRight w:val="0"/>
                                                                      <w:marTop w:val="0"/>
                                                                      <w:marBottom w:val="0"/>
                                                                      <w:divBdr>
                                                                        <w:top w:val="none" w:sz="0" w:space="0" w:color="auto"/>
                                                                        <w:left w:val="none" w:sz="0" w:space="0" w:color="auto"/>
                                                                        <w:bottom w:val="none" w:sz="0" w:space="0" w:color="auto"/>
                                                                        <w:right w:val="none" w:sz="0" w:space="0" w:color="auto"/>
                                                                      </w:divBdr>
                                                                      <w:divsChild>
                                                                        <w:div w:id="354042245">
                                                                          <w:marLeft w:val="0"/>
                                                                          <w:marRight w:val="0"/>
                                                                          <w:marTop w:val="0"/>
                                                                          <w:marBottom w:val="0"/>
                                                                          <w:divBdr>
                                                                            <w:top w:val="none" w:sz="0" w:space="0" w:color="auto"/>
                                                                            <w:left w:val="none" w:sz="0" w:space="0" w:color="auto"/>
                                                                            <w:bottom w:val="none" w:sz="0" w:space="0" w:color="auto"/>
                                                                            <w:right w:val="none" w:sz="0" w:space="0" w:color="auto"/>
                                                                          </w:divBdr>
                                                                          <w:divsChild>
                                                                            <w:div w:id="428813132">
                                                                              <w:marLeft w:val="0"/>
                                                                              <w:marRight w:val="0"/>
                                                                              <w:marTop w:val="0"/>
                                                                              <w:marBottom w:val="0"/>
                                                                              <w:divBdr>
                                                                                <w:top w:val="none" w:sz="0" w:space="0" w:color="auto"/>
                                                                                <w:left w:val="none" w:sz="0" w:space="0" w:color="auto"/>
                                                                                <w:bottom w:val="none" w:sz="0" w:space="0" w:color="auto"/>
                                                                                <w:right w:val="none" w:sz="0" w:space="0" w:color="auto"/>
                                                                              </w:divBdr>
                                                                              <w:divsChild>
                                                                                <w:div w:id="2101099985">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sChild>
                                                                                        <w:div w:id="1930848911">
                                                                                          <w:marLeft w:val="0"/>
                                                                                          <w:marRight w:val="0"/>
                                                                                          <w:marTop w:val="0"/>
                                                                                          <w:marBottom w:val="0"/>
                                                                                          <w:divBdr>
                                                                                            <w:top w:val="none" w:sz="0" w:space="0" w:color="auto"/>
                                                                                            <w:left w:val="none" w:sz="0" w:space="0" w:color="auto"/>
                                                                                            <w:bottom w:val="none" w:sz="0" w:space="0" w:color="auto"/>
                                                                                            <w:right w:val="none" w:sz="0" w:space="0" w:color="auto"/>
                                                                                          </w:divBdr>
                                                                                          <w:divsChild>
                                                                                            <w:div w:id="1449809589">
                                                                                              <w:marLeft w:val="0"/>
                                                                                              <w:marRight w:val="120"/>
                                                                                              <w:marTop w:val="0"/>
                                                                                              <w:marBottom w:val="150"/>
                                                                                              <w:divBdr>
                                                                                                <w:top w:val="single" w:sz="2" w:space="0" w:color="EFEFEF"/>
                                                                                                <w:left w:val="single" w:sz="6" w:space="0" w:color="EFEFEF"/>
                                                                                                <w:bottom w:val="single" w:sz="6" w:space="0" w:color="E2E2E2"/>
                                                                                                <w:right w:val="single" w:sz="6" w:space="0" w:color="EFEFEF"/>
                                                                                              </w:divBdr>
                                                                                              <w:divsChild>
                                                                                                <w:div w:id="243538244">
                                                                                                  <w:marLeft w:val="0"/>
                                                                                                  <w:marRight w:val="0"/>
                                                                                                  <w:marTop w:val="0"/>
                                                                                                  <w:marBottom w:val="0"/>
                                                                                                  <w:divBdr>
                                                                                                    <w:top w:val="none" w:sz="0" w:space="0" w:color="auto"/>
                                                                                                    <w:left w:val="none" w:sz="0" w:space="0" w:color="auto"/>
                                                                                                    <w:bottom w:val="none" w:sz="0" w:space="0" w:color="auto"/>
                                                                                                    <w:right w:val="none" w:sz="0" w:space="0" w:color="auto"/>
                                                                                                  </w:divBdr>
                                                                                                  <w:divsChild>
                                                                                                    <w:div w:id="1847864350">
                                                                                                      <w:marLeft w:val="0"/>
                                                                                                      <w:marRight w:val="0"/>
                                                                                                      <w:marTop w:val="0"/>
                                                                                                      <w:marBottom w:val="0"/>
                                                                                                      <w:divBdr>
                                                                                                        <w:top w:val="none" w:sz="0" w:space="0" w:color="auto"/>
                                                                                                        <w:left w:val="none" w:sz="0" w:space="0" w:color="auto"/>
                                                                                                        <w:bottom w:val="none" w:sz="0" w:space="0" w:color="auto"/>
                                                                                                        <w:right w:val="none" w:sz="0" w:space="0" w:color="auto"/>
                                                                                                      </w:divBdr>
                                                                                                      <w:divsChild>
                                                                                                        <w:div w:id="327297306">
                                                                                                          <w:marLeft w:val="0"/>
                                                                                                          <w:marRight w:val="0"/>
                                                                                                          <w:marTop w:val="0"/>
                                                                                                          <w:marBottom w:val="0"/>
                                                                                                          <w:divBdr>
                                                                                                            <w:top w:val="none" w:sz="0" w:space="0" w:color="auto"/>
                                                                                                            <w:left w:val="none" w:sz="0" w:space="0" w:color="auto"/>
                                                                                                            <w:bottom w:val="none" w:sz="0" w:space="0" w:color="auto"/>
                                                                                                            <w:right w:val="none" w:sz="0" w:space="0" w:color="auto"/>
                                                                                                          </w:divBdr>
                                                                                                          <w:divsChild>
                                                                                                            <w:div w:id="85004239">
                                                                                                              <w:marLeft w:val="0"/>
                                                                                                              <w:marRight w:val="0"/>
                                                                                                              <w:marTop w:val="0"/>
                                                                                                              <w:marBottom w:val="0"/>
                                                                                                              <w:divBdr>
                                                                                                                <w:top w:val="none" w:sz="0" w:space="0" w:color="auto"/>
                                                                                                                <w:left w:val="none" w:sz="0" w:space="0" w:color="auto"/>
                                                                                                                <w:bottom w:val="none" w:sz="0" w:space="0" w:color="auto"/>
                                                                                                                <w:right w:val="none" w:sz="0" w:space="0" w:color="auto"/>
                                                                                                              </w:divBdr>
                                                                                                              <w:divsChild>
                                                                                                                <w:div w:id="66494388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20561462">
                                                                                                                      <w:marLeft w:val="0"/>
                                                                                                                      <w:marRight w:val="0"/>
                                                                                                                      <w:marTop w:val="0"/>
                                                                                                                      <w:marBottom w:val="0"/>
                                                                                                                      <w:divBdr>
                                                                                                                        <w:top w:val="none" w:sz="0" w:space="0" w:color="auto"/>
                                                                                                                        <w:left w:val="none" w:sz="0" w:space="0" w:color="auto"/>
                                                                                                                        <w:bottom w:val="none" w:sz="0" w:space="0" w:color="auto"/>
                                                                                                                        <w:right w:val="none" w:sz="0" w:space="0" w:color="auto"/>
                                                                                                                      </w:divBdr>
                                                                                                                      <w:divsChild>
                                                                                                                        <w:div w:id="1977103363">
                                                                                                                          <w:marLeft w:val="225"/>
                                                                                                                          <w:marRight w:val="225"/>
                                                                                                                          <w:marTop w:val="75"/>
                                                                                                                          <w:marBottom w:val="75"/>
                                                                                                                          <w:divBdr>
                                                                                                                            <w:top w:val="none" w:sz="0" w:space="0" w:color="auto"/>
                                                                                                                            <w:left w:val="none" w:sz="0" w:space="0" w:color="auto"/>
                                                                                                                            <w:bottom w:val="none" w:sz="0" w:space="0" w:color="auto"/>
                                                                                                                            <w:right w:val="none" w:sz="0" w:space="0" w:color="auto"/>
                                                                                                                          </w:divBdr>
                                                                                                                          <w:divsChild>
                                                                                                                            <w:div w:id="1577205727">
                                                                                                                              <w:marLeft w:val="0"/>
                                                                                                                              <w:marRight w:val="0"/>
                                                                                                                              <w:marTop w:val="0"/>
                                                                                                                              <w:marBottom w:val="0"/>
                                                                                                                              <w:divBdr>
                                                                                                                                <w:top w:val="single" w:sz="6" w:space="0" w:color="auto"/>
                                                                                                                                <w:left w:val="single" w:sz="6" w:space="0" w:color="auto"/>
                                                                                                                                <w:bottom w:val="single" w:sz="6" w:space="0" w:color="auto"/>
                                                                                                                                <w:right w:val="single" w:sz="6" w:space="0" w:color="auto"/>
                                                                                                                              </w:divBdr>
                                                                                                                              <w:divsChild>
                                                                                                                                <w:div w:id="1531264070">
                                                                                                                                  <w:marLeft w:val="0"/>
                                                                                                                                  <w:marRight w:val="0"/>
                                                                                                                                  <w:marTop w:val="0"/>
                                                                                                                                  <w:marBottom w:val="0"/>
                                                                                                                                  <w:divBdr>
                                                                                                                                    <w:top w:val="none" w:sz="0" w:space="0" w:color="auto"/>
                                                                                                                                    <w:left w:val="none" w:sz="0" w:space="0" w:color="auto"/>
                                                                                                                                    <w:bottom w:val="none" w:sz="0" w:space="0" w:color="auto"/>
                                                                                                                                    <w:right w:val="none" w:sz="0" w:space="0" w:color="auto"/>
                                                                                                                                  </w:divBdr>
                                                                                                                                  <w:divsChild>
                                                                                                                                    <w:div w:id="2068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C6D46-6103-43B4-B45F-46392D42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18</Pages>
  <Words>1612</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10319</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97</cp:revision>
  <cp:lastPrinted>2014-06-16T14:34:00Z</cp:lastPrinted>
  <dcterms:created xsi:type="dcterms:W3CDTF">2018-05-31T15:38:00Z</dcterms:created>
  <dcterms:modified xsi:type="dcterms:W3CDTF">2018-11-08T19:09:00Z</dcterms:modified>
</cp:coreProperties>
</file>