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1608E" w14:textId="78A0B47F" w:rsidR="003C6711" w:rsidRDefault="005C45B9" w:rsidP="004F2901">
      <w:pPr>
        <w:pStyle w:val="Heading1"/>
        <w:rPr>
          <w:b w:val="0"/>
        </w:rPr>
        <w:sectPr w:rsidR="003C6711" w:rsidSect="004F2901">
          <w:footerReference w:type="default" r:id="rId7"/>
          <w:pgSz w:w="15840" w:h="12240"/>
          <w:pgMar w:top="1440" w:right="1440" w:bottom="1440" w:left="1440" w:header="0" w:footer="720" w:gutter="0"/>
          <w:pgNumType w:start="1"/>
          <w:cols w:space="720"/>
        </w:sectPr>
      </w:pPr>
      <w:r>
        <w:t>Probability Sample Space – Fundamental Counting Principle</w:t>
      </w:r>
      <w:r w:rsidR="00616DB8">
        <w:t xml:space="preserve"> – A Co-Teaching Lesson Plan</w:t>
      </w:r>
    </w:p>
    <w:p w14:paraId="3AE21BA7" w14:textId="77777777" w:rsidR="003C6711" w:rsidRDefault="007207DA">
      <w:pPr>
        <w:pStyle w:val="Heading2"/>
      </w:pPr>
      <w:r>
        <w:t xml:space="preserve">Co-Teaching Approaches </w:t>
      </w:r>
    </w:p>
    <w:p w14:paraId="0F4B9702" w14:textId="483954D0" w:rsidR="003C6711" w:rsidRDefault="007207DA">
      <w:r>
        <w:t>A “(Y)”</w:t>
      </w:r>
      <w:r w:rsidR="00616DB8">
        <w:t xml:space="preserve"> </w:t>
      </w:r>
      <w:r>
        <w:t xml:space="preserve">in front of the following list items indicates the approach is outlined in the lesson. </w:t>
      </w:r>
      <w:r w:rsidR="00616DB8">
        <w:t xml:space="preserve">An </w:t>
      </w:r>
      <w:r>
        <w:t>“(N)”</w:t>
      </w:r>
      <w:r w:rsidR="00616DB8">
        <w:t xml:space="preserve"> </w:t>
      </w:r>
      <w:r>
        <w:t>in front of the following list items indicates the approach is not outlined in the lesson.</w:t>
      </w:r>
    </w:p>
    <w:p w14:paraId="61ECEA30" w14:textId="77777777" w:rsidR="003C6711" w:rsidRDefault="003C6711">
      <w:pPr>
        <w:sectPr w:rsidR="003C6711" w:rsidSect="004F2901">
          <w:type w:val="continuous"/>
          <w:pgSz w:w="15840" w:h="12240"/>
          <w:pgMar w:top="1440" w:right="1440" w:bottom="1440" w:left="1440" w:header="0" w:footer="720" w:gutter="0"/>
          <w:cols w:space="720"/>
        </w:sectPr>
      </w:pPr>
    </w:p>
    <w:p w14:paraId="58E111B2" w14:textId="77777777" w:rsidR="003C6711" w:rsidRDefault="007207DA">
      <w:pPr>
        <w:numPr>
          <w:ilvl w:val="0"/>
          <w:numId w:val="2"/>
        </w:numPr>
        <w:contextualSpacing/>
      </w:pPr>
      <w:r>
        <w:t>(Y) Parallel Teaching</w:t>
      </w:r>
    </w:p>
    <w:p w14:paraId="4D70C6D6" w14:textId="77777777" w:rsidR="003C6711" w:rsidRDefault="007207DA">
      <w:pPr>
        <w:numPr>
          <w:ilvl w:val="0"/>
          <w:numId w:val="2"/>
        </w:numPr>
        <w:contextualSpacing/>
      </w:pPr>
      <w:r>
        <w:t>(Y) Team Teaching</w:t>
      </w:r>
    </w:p>
    <w:p w14:paraId="7A88CC2A" w14:textId="77777777" w:rsidR="003C6711" w:rsidRDefault="007207DA">
      <w:pPr>
        <w:numPr>
          <w:ilvl w:val="0"/>
          <w:numId w:val="2"/>
        </w:numPr>
        <w:contextualSpacing/>
        <w:rPr>
          <w:b/>
        </w:rPr>
      </w:pPr>
      <w:r>
        <w:t xml:space="preserve"> (N) Station Teaching</w:t>
      </w:r>
    </w:p>
    <w:p w14:paraId="6D0D71F3" w14:textId="77777777" w:rsidR="003C6711" w:rsidRDefault="007207DA">
      <w:pPr>
        <w:numPr>
          <w:ilvl w:val="0"/>
          <w:numId w:val="2"/>
        </w:numPr>
        <w:contextualSpacing/>
      </w:pPr>
      <w:r>
        <w:t xml:space="preserve"> (N) One Teach/One Observe</w:t>
      </w:r>
    </w:p>
    <w:p w14:paraId="37D95982" w14:textId="77777777" w:rsidR="003C6711" w:rsidRDefault="007207DA">
      <w:pPr>
        <w:numPr>
          <w:ilvl w:val="0"/>
          <w:numId w:val="2"/>
        </w:numPr>
        <w:contextualSpacing/>
      </w:pPr>
      <w:r>
        <w:t>(N) Alternative Teaching</w:t>
      </w:r>
    </w:p>
    <w:p w14:paraId="284BAF2A" w14:textId="77777777" w:rsidR="003C6711" w:rsidRDefault="007207DA">
      <w:pPr>
        <w:numPr>
          <w:ilvl w:val="0"/>
          <w:numId w:val="2"/>
        </w:numPr>
        <w:contextualSpacing/>
      </w:pPr>
      <w:r>
        <w:t xml:space="preserve">(N) One Teach/One Assist </w:t>
      </w:r>
    </w:p>
    <w:p w14:paraId="7A8B970D" w14:textId="77777777" w:rsidR="003C6711" w:rsidRDefault="003C6711">
      <w:pPr>
        <w:spacing w:after="240"/>
        <w:sectPr w:rsidR="003C6711" w:rsidSect="004F2901">
          <w:type w:val="continuous"/>
          <w:pgSz w:w="15840" w:h="12240"/>
          <w:pgMar w:top="1440" w:right="1440" w:bottom="1440" w:left="1440" w:header="0" w:footer="720" w:gutter="0"/>
          <w:cols w:num="3" w:space="720" w:equalWidth="0">
            <w:col w:w="3840" w:space="720"/>
            <w:col w:w="3840" w:space="720"/>
            <w:col w:w="3840" w:space="0"/>
          </w:cols>
        </w:sectPr>
      </w:pPr>
    </w:p>
    <w:p w14:paraId="14CD23CC" w14:textId="77777777" w:rsidR="003C6711" w:rsidRDefault="007207DA" w:rsidP="004F2901">
      <w:pPr>
        <w:pStyle w:val="Heading2"/>
        <w:spacing w:before="480"/>
      </w:pPr>
      <w:r>
        <w:t>Subject</w:t>
      </w:r>
    </w:p>
    <w:p w14:paraId="1CE3128B" w14:textId="5A7796E3" w:rsidR="003C6711" w:rsidRDefault="00616DB8">
      <w:r>
        <w:t xml:space="preserve">Grade 5 </w:t>
      </w:r>
      <w:r w:rsidR="007207DA">
        <w:t>Math</w:t>
      </w:r>
      <w:r>
        <w:t>ematics</w:t>
      </w:r>
    </w:p>
    <w:p w14:paraId="4E4B1245" w14:textId="2E7BEE11" w:rsidR="003C6711" w:rsidRDefault="007207DA">
      <w:pPr>
        <w:pStyle w:val="Heading2"/>
      </w:pPr>
      <w:r>
        <w:t>Strand</w:t>
      </w:r>
    </w:p>
    <w:p w14:paraId="3108CE9D" w14:textId="77777777" w:rsidR="003C6711" w:rsidRDefault="007207DA">
      <w:r>
        <w:t>Probability and Statistics</w:t>
      </w:r>
    </w:p>
    <w:p w14:paraId="0D1B5E47" w14:textId="6368C71C" w:rsidR="003C6711" w:rsidRDefault="007207DA">
      <w:pPr>
        <w:pStyle w:val="Heading2"/>
      </w:pPr>
      <w:r>
        <w:t>Topic</w:t>
      </w:r>
    </w:p>
    <w:p w14:paraId="6DFC8775" w14:textId="77777777" w:rsidR="003C6711" w:rsidRDefault="007207DA">
      <w:r>
        <w:t>Making predictions and determining the probability of outcomes</w:t>
      </w:r>
    </w:p>
    <w:p w14:paraId="0BE58027" w14:textId="45AB5B35" w:rsidR="003C6711" w:rsidRDefault="00616DB8">
      <w:pPr>
        <w:pStyle w:val="Heading2"/>
      </w:pPr>
      <w:r>
        <w:t>SOL</w:t>
      </w:r>
    </w:p>
    <w:p w14:paraId="7E721A53" w14:textId="77777777" w:rsidR="005C45B9" w:rsidRPr="005C45B9" w:rsidRDefault="005C45B9" w:rsidP="005C45B9">
      <w:pPr>
        <w:pStyle w:val="SOLNumber"/>
      </w:pPr>
      <w:r w:rsidRPr="005C45B9">
        <w:t>5.15</w:t>
      </w:r>
      <w:r w:rsidRPr="005C45B9">
        <w:tab/>
        <w:t>The student will determine the probability of an outcome by constructing a sample space or using the Fundamental (Basic) Counting Principle.</w:t>
      </w:r>
    </w:p>
    <w:p w14:paraId="42F28562" w14:textId="59D6D885" w:rsidR="003C6711" w:rsidRDefault="007207DA">
      <w:pPr>
        <w:pStyle w:val="Heading2"/>
      </w:pPr>
      <w:r>
        <w:t>Outcomes</w:t>
      </w:r>
    </w:p>
    <w:p w14:paraId="6CF3CB61" w14:textId="77777777" w:rsidR="003C6711" w:rsidRDefault="007207DA">
      <w:pPr>
        <w:tabs>
          <w:tab w:val="left" w:pos="270"/>
        </w:tabs>
      </w:pPr>
      <w:r>
        <w:t>Students will be able to make predictions</w:t>
      </w:r>
      <w:r w:rsidR="005C45B9">
        <w:t xml:space="preserve">, create a sample space, </w:t>
      </w:r>
      <w:r>
        <w:t xml:space="preserve">determine the probability of an outcome based on </w:t>
      </w:r>
      <w:r w:rsidR="005C45B9">
        <w:t>the sample space, and figure the probability through the use of the Fundamental Counting Principle</w:t>
      </w:r>
      <w:r>
        <w:t>.</w:t>
      </w:r>
    </w:p>
    <w:p w14:paraId="5FCE2CB7" w14:textId="223D3F1C" w:rsidR="003C6711" w:rsidRDefault="007207DA">
      <w:pPr>
        <w:pStyle w:val="Heading2"/>
      </w:pPr>
      <w:r>
        <w:t xml:space="preserve">Materials </w:t>
      </w:r>
    </w:p>
    <w:p w14:paraId="039658A7" w14:textId="77777777" w:rsidR="003C6711" w:rsidRDefault="007207DA">
      <w:pPr>
        <w:widowControl/>
        <w:numPr>
          <w:ilvl w:val="0"/>
          <w:numId w:val="8"/>
        </w:numPr>
        <w:spacing w:line="276" w:lineRule="auto"/>
        <w:contextualSpacing/>
      </w:pPr>
      <w:r>
        <w:t>Paper bags</w:t>
      </w:r>
    </w:p>
    <w:p w14:paraId="39D3AEEC" w14:textId="77777777" w:rsidR="003C6711" w:rsidRDefault="007207DA">
      <w:pPr>
        <w:widowControl/>
        <w:numPr>
          <w:ilvl w:val="0"/>
          <w:numId w:val="8"/>
        </w:numPr>
        <w:spacing w:line="276" w:lineRule="auto"/>
        <w:contextualSpacing/>
      </w:pPr>
      <w:r>
        <w:t>colored tiles</w:t>
      </w:r>
    </w:p>
    <w:p w14:paraId="08EA6CAE" w14:textId="77777777" w:rsidR="00CD018A" w:rsidRDefault="00CD018A">
      <w:pPr>
        <w:widowControl/>
        <w:numPr>
          <w:ilvl w:val="0"/>
          <w:numId w:val="8"/>
        </w:numPr>
        <w:spacing w:line="276" w:lineRule="auto"/>
        <w:contextualSpacing/>
      </w:pPr>
      <w:r>
        <w:t>scissors and tape</w:t>
      </w:r>
    </w:p>
    <w:p w14:paraId="2457F3A1" w14:textId="77777777" w:rsidR="00CD018A" w:rsidRDefault="00CD018A">
      <w:pPr>
        <w:widowControl/>
        <w:numPr>
          <w:ilvl w:val="0"/>
          <w:numId w:val="8"/>
        </w:numPr>
        <w:spacing w:line="276" w:lineRule="auto"/>
        <w:contextualSpacing/>
      </w:pPr>
      <w:r>
        <w:t>crayons or colored pencils</w:t>
      </w:r>
    </w:p>
    <w:p w14:paraId="5D2A259A" w14:textId="22AAD204" w:rsidR="003C6711" w:rsidRDefault="005C45B9">
      <w:pPr>
        <w:widowControl/>
        <w:numPr>
          <w:ilvl w:val="0"/>
          <w:numId w:val="8"/>
        </w:numPr>
        <w:spacing w:line="276" w:lineRule="auto"/>
        <w:contextualSpacing/>
      </w:pPr>
      <w:r>
        <w:lastRenderedPageBreak/>
        <w:t xml:space="preserve">Pencil </w:t>
      </w:r>
      <w:r w:rsidR="003F5055">
        <w:t>activity sheet</w:t>
      </w:r>
      <w:r>
        <w:t xml:space="preserve"> (attached</w:t>
      </w:r>
      <w:r w:rsidR="003F5055">
        <w:t>; two sheets per student pair</w:t>
      </w:r>
      <w:r>
        <w:t>)</w:t>
      </w:r>
    </w:p>
    <w:p w14:paraId="34F1750A" w14:textId="6E4A598A" w:rsidR="005C45B9" w:rsidRDefault="003F5055">
      <w:pPr>
        <w:widowControl/>
        <w:numPr>
          <w:ilvl w:val="0"/>
          <w:numId w:val="8"/>
        </w:numPr>
        <w:spacing w:line="276" w:lineRule="auto"/>
        <w:contextualSpacing/>
      </w:pPr>
      <w:r>
        <w:t xml:space="preserve">Choices in Outfits activity sheet </w:t>
      </w:r>
      <w:r w:rsidR="005C45B9">
        <w:t>(attached)</w:t>
      </w:r>
    </w:p>
    <w:p w14:paraId="2E23D048" w14:textId="355A0030" w:rsidR="003C6711" w:rsidRDefault="007207DA">
      <w:pPr>
        <w:pStyle w:val="Heading2"/>
      </w:pPr>
      <w:r>
        <w:t>Vocabulary</w:t>
      </w:r>
    </w:p>
    <w:p w14:paraId="2EFA3738" w14:textId="77777777" w:rsidR="003C6711" w:rsidRDefault="003C6711">
      <w:pPr>
        <w:ind w:left="720" w:hanging="360"/>
        <w:sectPr w:rsidR="003C6711" w:rsidSect="004F2901">
          <w:type w:val="continuous"/>
          <w:pgSz w:w="15840" w:h="12240"/>
          <w:pgMar w:top="1440" w:right="1440" w:bottom="1440" w:left="1440" w:header="0" w:footer="720" w:gutter="0"/>
          <w:cols w:space="720"/>
        </w:sectPr>
      </w:pPr>
    </w:p>
    <w:p w14:paraId="2186392E" w14:textId="7753D104" w:rsidR="003C6711" w:rsidRDefault="00616DB8" w:rsidP="004F2901">
      <w:pPr>
        <w:widowControl/>
        <w:spacing w:line="276" w:lineRule="auto"/>
        <w:ind w:left="360"/>
        <w:contextualSpacing/>
      </w:pPr>
      <w:proofErr w:type="gramStart"/>
      <w:r w:rsidRPr="004F2901">
        <w:rPr>
          <w:i/>
        </w:rPr>
        <w:t>chance</w:t>
      </w:r>
      <w:proofErr w:type="gramEnd"/>
      <w:r w:rsidRPr="004F2901">
        <w:rPr>
          <w:i/>
        </w:rPr>
        <w:t xml:space="preserve">, </w:t>
      </w:r>
      <w:r w:rsidR="007207DA" w:rsidRPr="004F2901">
        <w:rPr>
          <w:i/>
        </w:rPr>
        <w:t>data</w:t>
      </w:r>
      <w:r w:rsidRPr="004F2901">
        <w:rPr>
          <w:i/>
        </w:rPr>
        <w:t xml:space="preserve">, experiment, outcome, prediction, </w:t>
      </w:r>
      <w:r w:rsidR="007207DA" w:rsidRPr="004F2901">
        <w:rPr>
          <w:i/>
        </w:rPr>
        <w:t>sample space</w:t>
      </w:r>
      <w:r w:rsidRPr="004F2901">
        <w:rPr>
          <w:i/>
        </w:rPr>
        <w:t xml:space="preserve">, </w:t>
      </w:r>
      <w:r w:rsidR="005C45B9" w:rsidRPr="004F2901">
        <w:rPr>
          <w:i/>
        </w:rPr>
        <w:t>tree diagram</w:t>
      </w:r>
    </w:p>
    <w:p w14:paraId="354C5880" w14:textId="77777777" w:rsidR="003C6711" w:rsidRDefault="003C6711">
      <w:pPr>
        <w:rPr>
          <w:sz w:val="28"/>
          <w:szCs w:val="28"/>
        </w:rPr>
        <w:sectPr w:rsidR="003C6711" w:rsidSect="004F2901">
          <w:type w:val="continuous"/>
          <w:pgSz w:w="15840" w:h="12240"/>
          <w:pgMar w:top="1440" w:right="1440" w:bottom="1440" w:left="1440" w:header="0" w:footer="720" w:gutter="0"/>
          <w:cols w:space="720"/>
          <w:docGrid w:linePitch="326"/>
        </w:sectPr>
      </w:pPr>
    </w:p>
    <w:p w14:paraId="4CEC0895" w14:textId="77777777" w:rsidR="003C6711" w:rsidRDefault="007207DA" w:rsidP="004F2901">
      <w:pPr>
        <w:pStyle w:val="Heading2"/>
      </w:pPr>
      <w:r>
        <w:t>Co-Teacher Actions</w:t>
      </w: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Teacher Actions"/>
        <w:tblDescription w:val="This table describes what each teacher will do throughout the lesson."/>
      </w:tblPr>
      <w:tblGrid>
        <w:gridCol w:w="2088"/>
        <w:gridCol w:w="2340"/>
        <w:gridCol w:w="4308"/>
        <w:gridCol w:w="4309"/>
      </w:tblGrid>
      <w:tr w:rsidR="003C6711" w14:paraId="522AE955" w14:textId="77777777" w:rsidTr="0061775F">
        <w:trPr>
          <w:tblHeader/>
        </w:trPr>
        <w:tc>
          <w:tcPr>
            <w:tcW w:w="2088" w:type="dxa"/>
          </w:tcPr>
          <w:p w14:paraId="16120D0E" w14:textId="77777777" w:rsidR="003C6711" w:rsidRDefault="007207DA">
            <w:pPr>
              <w:rPr>
                <w:b/>
              </w:rPr>
            </w:pPr>
            <w:bookmarkStart w:id="0" w:name="_GoBack" w:colFirst="0" w:colLast="4"/>
            <w:r>
              <w:rPr>
                <w:b/>
              </w:rPr>
              <w:t>Lesson Component</w:t>
            </w:r>
          </w:p>
        </w:tc>
        <w:tc>
          <w:tcPr>
            <w:tcW w:w="2340" w:type="dxa"/>
          </w:tcPr>
          <w:p w14:paraId="4D8B8C28" w14:textId="77777777" w:rsidR="003C6711" w:rsidRDefault="007207DA">
            <w:pPr>
              <w:rPr>
                <w:b/>
              </w:rPr>
            </w:pPr>
            <w:r>
              <w:rPr>
                <w:b/>
              </w:rPr>
              <w:t>Co-Teaching Approach(es)</w:t>
            </w:r>
          </w:p>
        </w:tc>
        <w:tc>
          <w:tcPr>
            <w:tcW w:w="4308" w:type="dxa"/>
          </w:tcPr>
          <w:p w14:paraId="7D8CAB9A" w14:textId="77777777" w:rsidR="003C6711" w:rsidRDefault="007207DA">
            <w:pPr>
              <w:rPr>
                <w:b/>
              </w:rPr>
            </w:pPr>
            <w:r>
              <w:rPr>
                <w:b/>
              </w:rPr>
              <w:t>General Educator (GE)</w:t>
            </w:r>
          </w:p>
        </w:tc>
        <w:tc>
          <w:tcPr>
            <w:tcW w:w="4309" w:type="dxa"/>
          </w:tcPr>
          <w:p w14:paraId="18A02151" w14:textId="77777777" w:rsidR="003C6711" w:rsidRDefault="007207DA">
            <w:pPr>
              <w:rPr>
                <w:b/>
              </w:rPr>
            </w:pPr>
            <w:r>
              <w:rPr>
                <w:b/>
              </w:rPr>
              <w:t>Special Educator (SE)</w:t>
            </w:r>
          </w:p>
        </w:tc>
      </w:tr>
      <w:bookmarkEnd w:id="0"/>
      <w:tr w:rsidR="003C6711" w:rsidRPr="004F2901" w14:paraId="01248FE8" w14:textId="77777777" w:rsidTr="004F2901">
        <w:tc>
          <w:tcPr>
            <w:tcW w:w="2088" w:type="dxa"/>
          </w:tcPr>
          <w:p w14:paraId="5346319A" w14:textId="77777777" w:rsidR="003C6711" w:rsidRPr="004F2901" w:rsidRDefault="007207DA">
            <w:pPr>
              <w:rPr>
                <w:b/>
              </w:rPr>
            </w:pPr>
            <w:r w:rsidRPr="004F2901">
              <w:rPr>
                <w:b/>
              </w:rPr>
              <w:t>Anticipatory Set</w:t>
            </w:r>
          </w:p>
        </w:tc>
        <w:tc>
          <w:tcPr>
            <w:tcW w:w="2340" w:type="dxa"/>
          </w:tcPr>
          <w:p w14:paraId="46E9C4F9" w14:textId="77777777" w:rsidR="003C6711" w:rsidRPr="004F2901" w:rsidRDefault="007207DA">
            <w:r w:rsidRPr="004F2901">
              <w:t>Team Teaching</w:t>
            </w:r>
          </w:p>
        </w:tc>
        <w:tc>
          <w:tcPr>
            <w:tcW w:w="4308" w:type="dxa"/>
          </w:tcPr>
          <w:p w14:paraId="1136711B" w14:textId="69E531C4" w:rsidR="003C6711" w:rsidRPr="004F2901" w:rsidRDefault="00B02190" w:rsidP="004F2901">
            <w:pPr>
              <w:spacing w:after="120"/>
              <w:rPr>
                <w:b/>
              </w:rPr>
            </w:pPr>
            <w:r w:rsidRPr="004F2901">
              <w:rPr>
                <w:b/>
              </w:rPr>
              <w:t xml:space="preserve">Activating </w:t>
            </w:r>
            <w:r w:rsidR="003F5055" w:rsidRPr="004F2901">
              <w:rPr>
                <w:b/>
              </w:rPr>
              <w:t>Prior Knowledge</w:t>
            </w:r>
          </w:p>
          <w:p w14:paraId="709DDAD1" w14:textId="77777777" w:rsidR="00B02190" w:rsidRPr="004F2901" w:rsidRDefault="00B02190" w:rsidP="004F2901">
            <w:pPr>
              <w:spacing w:after="120"/>
            </w:pPr>
            <w:r w:rsidRPr="004F2901">
              <w:t>Generate class discussion by asking:</w:t>
            </w:r>
          </w:p>
          <w:p w14:paraId="72E08519" w14:textId="167AF167" w:rsidR="003C6711" w:rsidRPr="004F2901" w:rsidRDefault="007207DA" w:rsidP="004F2901">
            <w:pPr>
              <w:pStyle w:val="ListParagraph"/>
              <w:numPr>
                <w:ilvl w:val="0"/>
                <w:numId w:val="17"/>
              </w:numPr>
              <w:spacing w:after="120"/>
              <w:ind w:left="317"/>
              <w:contextualSpacing w:val="0"/>
            </w:pPr>
            <w:r w:rsidRPr="004F2901">
              <w:t xml:space="preserve">“What is probability?” </w:t>
            </w:r>
            <w:r w:rsidR="003F5055" w:rsidRPr="004F2901">
              <w:t xml:space="preserve">Lead a </w:t>
            </w:r>
            <w:r w:rsidRPr="004F2901">
              <w:t xml:space="preserve">class discussion to find </w:t>
            </w:r>
            <w:r w:rsidR="003F5055" w:rsidRPr="004F2901">
              <w:t xml:space="preserve">the </w:t>
            </w:r>
            <w:r w:rsidRPr="004F2901">
              <w:t>answer</w:t>
            </w:r>
            <w:r w:rsidR="003F5055" w:rsidRPr="004F2901">
              <w:t>.</w:t>
            </w:r>
          </w:p>
          <w:p w14:paraId="1CDB0871" w14:textId="3B023D32" w:rsidR="00B02190" w:rsidRPr="004F2901" w:rsidRDefault="00B02190" w:rsidP="004F2901">
            <w:pPr>
              <w:pStyle w:val="ListParagraph"/>
              <w:numPr>
                <w:ilvl w:val="0"/>
                <w:numId w:val="18"/>
              </w:numPr>
              <w:spacing w:before="1800" w:after="120"/>
              <w:ind w:left="317"/>
              <w:contextualSpacing w:val="0"/>
            </w:pPr>
            <w:r w:rsidRPr="004F2901">
              <w:t>Display on the board a bag filled with colored square tiles or marbles</w:t>
            </w:r>
            <w:r w:rsidR="003F5055" w:rsidRPr="004F2901">
              <w:t xml:space="preserve">: three </w:t>
            </w:r>
            <w:r w:rsidRPr="004F2901">
              <w:t xml:space="preserve">red, </w:t>
            </w:r>
            <w:r w:rsidR="003F5055" w:rsidRPr="004F2901">
              <w:t xml:space="preserve">four </w:t>
            </w:r>
            <w:r w:rsidRPr="004F2901">
              <w:t xml:space="preserve">yellow, </w:t>
            </w:r>
            <w:r w:rsidR="003F5055" w:rsidRPr="004F2901">
              <w:t xml:space="preserve">five </w:t>
            </w:r>
            <w:r w:rsidRPr="004F2901">
              <w:t>blue,</w:t>
            </w:r>
            <w:r w:rsidR="003F5055" w:rsidRPr="004F2901">
              <w:t xml:space="preserve"> and one</w:t>
            </w:r>
            <w:r w:rsidRPr="004F2901">
              <w:t xml:space="preserve"> green. Ask students in pairs to discuss and answer:</w:t>
            </w:r>
          </w:p>
          <w:p w14:paraId="2FDACE54" w14:textId="770C40DB" w:rsidR="00B02190" w:rsidRPr="004F2901" w:rsidRDefault="003F5055" w:rsidP="004F2901">
            <w:pPr>
              <w:spacing w:after="120"/>
              <w:ind w:left="324"/>
            </w:pPr>
            <w:r w:rsidRPr="004F2901">
              <w:t>“</w:t>
            </w:r>
            <w:r w:rsidR="00B02190" w:rsidRPr="004F2901">
              <w:t>What is the probability of drawing a red tile/marble from this bag? A yellow tile/marble? A blue tile/marble? A green tile/marble? Be ready to explain your thinking to the class.</w:t>
            </w:r>
            <w:r w:rsidRPr="004F2901">
              <w:t>”</w:t>
            </w:r>
          </w:p>
          <w:p w14:paraId="06EE58D9" w14:textId="0D066854" w:rsidR="00B02190" w:rsidRPr="004F2901" w:rsidRDefault="00B02190" w:rsidP="004F2901">
            <w:pPr>
              <w:spacing w:after="120"/>
            </w:pPr>
            <w:r w:rsidRPr="004F2901">
              <w:lastRenderedPageBreak/>
              <w:t>Monitor the student discussions</w:t>
            </w:r>
            <w:r w:rsidR="003F5055" w:rsidRPr="004F2901">
              <w:t>,</w:t>
            </w:r>
            <w:r w:rsidRPr="004F2901">
              <w:t xml:space="preserve"> listening for language used, misconceptions, </w:t>
            </w:r>
            <w:r w:rsidR="003F5055" w:rsidRPr="004F2901">
              <w:t xml:space="preserve">and </w:t>
            </w:r>
            <w:r w:rsidRPr="004F2901">
              <w:t>solution strategies</w:t>
            </w:r>
            <w:r w:rsidR="003F5055" w:rsidRPr="004F2901">
              <w:t>. Select</w:t>
            </w:r>
            <w:r w:rsidRPr="004F2901">
              <w:t xml:space="preserve"> several students to share their thinking and solution strategy with the class. </w:t>
            </w:r>
          </w:p>
          <w:p w14:paraId="00D33E19" w14:textId="77777777" w:rsidR="00B02190" w:rsidRPr="004F2901" w:rsidRDefault="00B02190" w:rsidP="004F2901">
            <w:pPr>
              <w:spacing w:after="120"/>
            </w:pPr>
            <w:r w:rsidRPr="004F2901">
              <w:t>Ask the class to compare and contrast the different strategies and thinking processes.</w:t>
            </w:r>
          </w:p>
        </w:tc>
        <w:tc>
          <w:tcPr>
            <w:tcW w:w="4309" w:type="dxa"/>
          </w:tcPr>
          <w:p w14:paraId="3C0195EB" w14:textId="49DD24F3" w:rsidR="00B02190" w:rsidRPr="004F2901" w:rsidRDefault="00B02190" w:rsidP="004F2901">
            <w:pPr>
              <w:pStyle w:val="ListParagraph"/>
              <w:numPr>
                <w:ilvl w:val="0"/>
                <w:numId w:val="19"/>
              </w:numPr>
              <w:spacing w:before="1440" w:after="120"/>
              <w:ind w:left="325"/>
              <w:contextualSpacing w:val="0"/>
            </w:pPr>
            <w:r w:rsidRPr="004F2901">
              <w:lastRenderedPageBreak/>
              <w:t>Find the definition as</w:t>
            </w:r>
            <w:r w:rsidR="003F5055" w:rsidRPr="004F2901">
              <w:t>,</w:t>
            </w:r>
            <w:r w:rsidRPr="004F2901">
              <w:t xml:space="preserve"> “The chance of an event occurring</w:t>
            </w:r>
            <w:r w:rsidR="003F5055" w:rsidRPr="004F2901">
              <w:t>.</w:t>
            </w:r>
            <w:r w:rsidRPr="004F2901">
              <w:t>”</w:t>
            </w:r>
          </w:p>
          <w:p w14:paraId="5443FB67" w14:textId="68C8D9A4" w:rsidR="00B02190" w:rsidRPr="004F2901" w:rsidRDefault="007207DA" w:rsidP="004F2901">
            <w:pPr>
              <w:pStyle w:val="ListParagraph"/>
              <w:numPr>
                <w:ilvl w:val="0"/>
                <w:numId w:val="19"/>
              </w:numPr>
              <w:spacing w:after="120"/>
              <w:ind w:left="325"/>
            </w:pPr>
            <w:r w:rsidRPr="004F2901">
              <w:t xml:space="preserve">“Students will find their partners and </w:t>
            </w:r>
            <w:r w:rsidR="003F5055" w:rsidRPr="004F2901">
              <w:t>think-pair-share</w:t>
            </w:r>
            <w:r w:rsidRPr="004F2901">
              <w:t xml:space="preserve"> to list situations that involve probability</w:t>
            </w:r>
            <w:r w:rsidR="003F5055" w:rsidRPr="004F2901">
              <w:t>.</w:t>
            </w:r>
          </w:p>
          <w:p w14:paraId="7D09EF0C" w14:textId="6EA4E9E8" w:rsidR="003C6711" w:rsidRPr="004F2901" w:rsidRDefault="00B02190" w:rsidP="004F2901">
            <w:pPr>
              <w:spacing w:after="120"/>
            </w:pPr>
            <w:r w:rsidRPr="004F2901">
              <w:t>Monitor the student discussions</w:t>
            </w:r>
            <w:r w:rsidR="003F5055" w:rsidRPr="004F2901">
              <w:t>,</w:t>
            </w:r>
            <w:r w:rsidRPr="004F2901">
              <w:t xml:space="preserve"> listening for language used, misconceptions, </w:t>
            </w:r>
            <w:r w:rsidR="003F5055" w:rsidRPr="004F2901">
              <w:t xml:space="preserve">and </w:t>
            </w:r>
            <w:r w:rsidRPr="004F2901">
              <w:t>solution strategies</w:t>
            </w:r>
            <w:r w:rsidR="003F5055" w:rsidRPr="004F2901">
              <w:t>. Select</w:t>
            </w:r>
            <w:r w:rsidRPr="004F2901">
              <w:t xml:space="preserve"> several students to share their thinking and solution strategy with the class.</w:t>
            </w:r>
          </w:p>
        </w:tc>
      </w:tr>
      <w:tr w:rsidR="003C6711" w:rsidRPr="004F2901" w14:paraId="021137B2" w14:textId="77777777" w:rsidTr="004F2901">
        <w:tc>
          <w:tcPr>
            <w:tcW w:w="2088" w:type="dxa"/>
          </w:tcPr>
          <w:p w14:paraId="72B16429" w14:textId="77777777" w:rsidR="003C6711" w:rsidRPr="004F2901" w:rsidRDefault="007207DA">
            <w:pPr>
              <w:rPr>
                <w:b/>
              </w:rPr>
            </w:pPr>
            <w:r w:rsidRPr="004F2901">
              <w:rPr>
                <w:b/>
              </w:rPr>
              <w:t>Lesson Activities/ Procedures</w:t>
            </w:r>
          </w:p>
        </w:tc>
        <w:tc>
          <w:tcPr>
            <w:tcW w:w="2340" w:type="dxa"/>
          </w:tcPr>
          <w:p w14:paraId="1A5C7188" w14:textId="77777777" w:rsidR="003C6711" w:rsidRPr="004F2901" w:rsidRDefault="007207DA">
            <w:r w:rsidRPr="004F2901">
              <w:t>Team Teaching</w:t>
            </w:r>
          </w:p>
        </w:tc>
        <w:tc>
          <w:tcPr>
            <w:tcW w:w="4308" w:type="dxa"/>
          </w:tcPr>
          <w:p w14:paraId="2470FBA2" w14:textId="300F760E" w:rsidR="00B02190" w:rsidRPr="004F2901" w:rsidRDefault="00BB5BE2" w:rsidP="004F2901">
            <w:pPr>
              <w:spacing w:after="120"/>
            </w:pPr>
            <w:r w:rsidRPr="004F2901">
              <w:t xml:space="preserve">Distribute the Pencil </w:t>
            </w:r>
            <w:r w:rsidR="003F5055" w:rsidRPr="004F2901">
              <w:t xml:space="preserve">activity </w:t>
            </w:r>
            <w:r w:rsidRPr="004F2901">
              <w:t>sheet</w:t>
            </w:r>
            <w:r w:rsidR="003F5055" w:rsidRPr="004F2901">
              <w:t xml:space="preserve">s </w:t>
            </w:r>
            <w:r w:rsidR="00CD018A" w:rsidRPr="004F2901">
              <w:t>and scissors</w:t>
            </w:r>
            <w:r w:rsidRPr="004F2901">
              <w:t xml:space="preserve">. </w:t>
            </w:r>
          </w:p>
          <w:p w14:paraId="35909BAE" w14:textId="77777777" w:rsidR="0071403D" w:rsidRPr="004F2901" w:rsidRDefault="00BB5BE2" w:rsidP="004F2901">
            <w:pPr>
              <w:spacing w:after="120"/>
            </w:pPr>
            <w:r w:rsidRPr="004F2901">
              <w:t>The scenario: Pencils come in a pack consisting of red, green, yellow, and maroon pencils with orange, pink, or blue erasers</w:t>
            </w:r>
            <w:r w:rsidR="0071403D" w:rsidRPr="004F2901">
              <w:t>;</w:t>
            </w:r>
            <w:r w:rsidRPr="004F2901">
              <w:t xml:space="preserve"> and gold or silver bands. </w:t>
            </w:r>
          </w:p>
          <w:p w14:paraId="545294AF" w14:textId="77777777" w:rsidR="0071403D" w:rsidRPr="004F2901" w:rsidRDefault="0071403D" w:rsidP="004F2901">
            <w:pPr>
              <w:spacing w:after="120"/>
            </w:pPr>
            <w:r w:rsidRPr="004F2901">
              <w:t>Your problem:</w:t>
            </w:r>
          </w:p>
          <w:p w14:paraId="0ED0E0D2" w14:textId="58615F0B" w:rsidR="00DF13C8" w:rsidRPr="004F2901" w:rsidRDefault="00BB5BE2" w:rsidP="004F2901">
            <w:pPr>
              <w:spacing w:after="120"/>
            </w:pPr>
            <w:r w:rsidRPr="004F2901">
              <w:t>If you reached into the pack without looking</w:t>
            </w:r>
            <w:r w:rsidR="0071403D" w:rsidRPr="004F2901">
              <w:t>,</w:t>
            </w:r>
            <w:r w:rsidRPr="004F2901">
              <w:t xml:space="preserve"> what is the probability that you would get a red pencil with a </w:t>
            </w:r>
            <w:r w:rsidR="0071403D" w:rsidRPr="004F2901">
              <w:t>silver</w:t>
            </w:r>
            <w:r w:rsidRPr="004F2901">
              <w:t xml:space="preserve"> band and orange eraser?</w:t>
            </w:r>
            <w:r w:rsidR="0071403D" w:rsidRPr="004F2901">
              <w:t xml:space="preserve"> What is the probability you would get a red pencil? What is the probability that you would get a red pencil with a pink eraser? Work together with your partner to determine these probabilities.</w:t>
            </w:r>
          </w:p>
        </w:tc>
        <w:tc>
          <w:tcPr>
            <w:tcW w:w="4309" w:type="dxa"/>
          </w:tcPr>
          <w:p w14:paraId="7E4D99C6" w14:textId="77777777" w:rsidR="0071403D" w:rsidRPr="004F2901" w:rsidRDefault="0071403D" w:rsidP="004F2901">
            <w:pPr>
              <w:spacing w:after="120"/>
            </w:pPr>
          </w:p>
        </w:tc>
      </w:tr>
      <w:tr w:rsidR="003C6711" w:rsidRPr="004F2901" w14:paraId="45FA5736" w14:textId="77777777" w:rsidTr="004F2901">
        <w:tc>
          <w:tcPr>
            <w:tcW w:w="2088" w:type="dxa"/>
          </w:tcPr>
          <w:p w14:paraId="69925764" w14:textId="1F63CD90" w:rsidR="003C6711" w:rsidRPr="004F2901" w:rsidRDefault="007207DA">
            <w:pPr>
              <w:rPr>
                <w:b/>
              </w:rPr>
            </w:pPr>
            <w:r w:rsidRPr="004F2901">
              <w:rPr>
                <w:b/>
              </w:rPr>
              <w:t>Guided/</w:t>
            </w:r>
            <w:r w:rsidR="00616DB8" w:rsidRPr="004F2901">
              <w:rPr>
                <w:b/>
              </w:rPr>
              <w:br/>
            </w:r>
            <w:r w:rsidRPr="004F2901">
              <w:rPr>
                <w:b/>
              </w:rPr>
              <w:t>Independent Practice</w:t>
            </w:r>
          </w:p>
        </w:tc>
        <w:tc>
          <w:tcPr>
            <w:tcW w:w="2340" w:type="dxa"/>
          </w:tcPr>
          <w:p w14:paraId="2E2F8C38" w14:textId="77777777" w:rsidR="003C6711" w:rsidRPr="004F2901" w:rsidRDefault="007207DA">
            <w:r w:rsidRPr="004F2901">
              <w:t>Parallel Teaching</w:t>
            </w:r>
          </w:p>
        </w:tc>
        <w:tc>
          <w:tcPr>
            <w:tcW w:w="4308" w:type="dxa"/>
          </w:tcPr>
          <w:p w14:paraId="7D031F25" w14:textId="614CAED5" w:rsidR="0071403D" w:rsidRPr="004F2901" w:rsidRDefault="0071403D" w:rsidP="004F2901">
            <w:pPr>
              <w:spacing w:after="120"/>
            </w:pPr>
            <w:r w:rsidRPr="004F2901">
              <w:t>Monitor the students as they work</w:t>
            </w:r>
            <w:r w:rsidR="003F5055" w:rsidRPr="004F2901">
              <w:t>,</w:t>
            </w:r>
            <w:r w:rsidRPr="004F2901">
              <w:t xml:space="preserve"> listening for their strategies, asking the </w:t>
            </w:r>
            <w:r w:rsidR="003F5055" w:rsidRPr="004F2901">
              <w:t xml:space="preserve">“Why?” </w:t>
            </w:r>
            <w:r w:rsidRPr="004F2901">
              <w:t xml:space="preserve">and </w:t>
            </w:r>
            <w:r w:rsidR="003F5055" w:rsidRPr="004F2901">
              <w:t xml:space="preserve">“How </w:t>
            </w:r>
            <w:r w:rsidRPr="004F2901">
              <w:t>do you know</w:t>
            </w:r>
            <w:r w:rsidR="003F5055" w:rsidRPr="004F2901">
              <w:t>?”</w:t>
            </w:r>
            <w:r w:rsidRPr="004F2901">
              <w:t xml:space="preserve"> questions</w:t>
            </w:r>
            <w:r w:rsidR="003F5055" w:rsidRPr="004F2901">
              <w:t xml:space="preserve"> and </w:t>
            </w:r>
            <w:r w:rsidRPr="004F2901">
              <w:t>watching for misunderstandings</w:t>
            </w:r>
            <w:r w:rsidR="003F5055" w:rsidRPr="004F2901">
              <w:t>. Select</w:t>
            </w:r>
            <w:r w:rsidRPr="004F2901">
              <w:t xml:space="preserve"> several students to share their thinking and </w:t>
            </w:r>
            <w:r w:rsidRPr="004F2901">
              <w:lastRenderedPageBreak/>
              <w:t>solution strategies with the class.</w:t>
            </w:r>
          </w:p>
        </w:tc>
        <w:tc>
          <w:tcPr>
            <w:tcW w:w="4309" w:type="dxa"/>
          </w:tcPr>
          <w:p w14:paraId="7BCEC221" w14:textId="746C5790" w:rsidR="003C6711" w:rsidRPr="004F2901" w:rsidRDefault="003F5055" w:rsidP="004F2901">
            <w:pPr>
              <w:spacing w:after="120"/>
            </w:pPr>
            <w:r w:rsidRPr="004F2901">
              <w:lastRenderedPageBreak/>
              <w:t>Same as GE.</w:t>
            </w:r>
          </w:p>
        </w:tc>
      </w:tr>
      <w:tr w:rsidR="003C6711" w:rsidRPr="004F2901" w14:paraId="3CDAFAC4" w14:textId="77777777" w:rsidTr="004F2901">
        <w:tc>
          <w:tcPr>
            <w:tcW w:w="2088" w:type="dxa"/>
          </w:tcPr>
          <w:p w14:paraId="2FF089C3" w14:textId="77777777" w:rsidR="003C6711" w:rsidRPr="004F2901" w:rsidRDefault="007207DA">
            <w:pPr>
              <w:rPr>
                <w:b/>
              </w:rPr>
            </w:pPr>
            <w:r w:rsidRPr="004F2901">
              <w:rPr>
                <w:b/>
              </w:rPr>
              <w:t>Closure</w:t>
            </w:r>
          </w:p>
        </w:tc>
        <w:tc>
          <w:tcPr>
            <w:tcW w:w="2340" w:type="dxa"/>
          </w:tcPr>
          <w:p w14:paraId="39E1BAD5" w14:textId="77777777" w:rsidR="003C6711" w:rsidRPr="004F2901" w:rsidRDefault="007207DA">
            <w:r w:rsidRPr="004F2901">
              <w:t>Team Teaching</w:t>
            </w:r>
          </w:p>
        </w:tc>
        <w:tc>
          <w:tcPr>
            <w:tcW w:w="4308" w:type="dxa"/>
          </w:tcPr>
          <w:p w14:paraId="23C951AD" w14:textId="19C0F3CF" w:rsidR="003C6711" w:rsidRPr="004F2901" w:rsidRDefault="005A27A0" w:rsidP="004F2901">
            <w:pPr>
              <w:spacing w:after="120"/>
            </w:pPr>
            <w:r w:rsidRPr="004F2901">
              <w:t>Have selected students share their thinking and solu</w:t>
            </w:r>
            <w:r w:rsidR="00740B47" w:rsidRPr="004F2901">
              <w:t>tion strategies for figuring out how many possibilities there are – grouping strategies, drawings, tree diagram. If the tree diagram does not come from students, ask questions about organizing the information</w:t>
            </w:r>
            <w:r w:rsidR="003F5055" w:rsidRPr="004F2901">
              <w:t>,</w:t>
            </w:r>
            <w:r w:rsidR="004F2901">
              <w:t xml:space="preserve"> and facilitate the construction of a tree diagram with </w:t>
            </w:r>
            <w:r w:rsidR="00740B47" w:rsidRPr="004F2901">
              <w:t>students.</w:t>
            </w:r>
          </w:p>
          <w:p w14:paraId="645880C3" w14:textId="10554ACC" w:rsidR="00740B47" w:rsidRPr="004F2901" w:rsidRDefault="00B5476E" w:rsidP="004F2901">
            <w:pPr>
              <w:spacing w:after="120"/>
            </w:pPr>
            <w:r>
              <w:t xml:space="preserve">Ask questions to help </w:t>
            </w:r>
            <w:r w:rsidR="00740B47" w:rsidRPr="004F2901">
              <w:t>students to see the numbers that resulted in the tree diagram. F</w:t>
            </w:r>
            <w:r>
              <w:t>acilitate this discussion to assist</w:t>
            </w:r>
            <w:r w:rsidR="00740B47" w:rsidRPr="004F2901">
              <w:t xml:space="preserve"> students to see that the final number of possibilities is the product of the individual components: </w:t>
            </w:r>
            <w:r w:rsidR="003F5055" w:rsidRPr="004F2901">
              <w:t xml:space="preserve">number of </w:t>
            </w:r>
            <w:r w:rsidR="00740B47" w:rsidRPr="004F2901">
              <w:t xml:space="preserve">pencil colors </w:t>
            </w:r>
            <w:r w:rsidR="003F5055" w:rsidRPr="004F2901">
              <w:t xml:space="preserve">x number of </w:t>
            </w:r>
            <w:r w:rsidR="00740B47" w:rsidRPr="004F2901">
              <w:t xml:space="preserve">eraser colors x </w:t>
            </w:r>
            <w:r w:rsidR="003F5055" w:rsidRPr="004F2901">
              <w:t xml:space="preserve">number of </w:t>
            </w:r>
            <w:r w:rsidR="00740B47" w:rsidRPr="004F2901">
              <w:t>band colors</w:t>
            </w:r>
            <w:r w:rsidR="003F5055" w:rsidRPr="004F2901">
              <w:t>.</w:t>
            </w:r>
          </w:p>
          <w:p w14:paraId="5B95E6A9" w14:textId="39DF5386" w:rsidR="005A27A0" w:rsidRPr="004F2901" w:rsidRDefault="00AC694D" w:rsidP="004F2901">
            <w:pPr>
              <w:spacing w:after="120"/>
            </w:pPr>
            <m:oMath>
              <m:r>
                <w:rPr>
                  <w:rFonts w:ascii="Cambria Math" w:hAnsi="Cambria Math"/>
                </w:rPr>
                <m:t>4 x 3 x 2=24</m:t>
              </m:r>
            </m:oMath>
            <w:r w:rsidR="00740B47" w:rsidRPr="004F2901">
              <w:t xml:space="preserve"> different possible pencils.</w:t>
            </w:r>
          </w:p>
        </w:tc>
        <w:tc>
          <w:tcPr>
            <w:tcW w:w="4309" w:type="dxa"/>
          </w:tcPr>
          <w:p w14:paraId="6F7A2B45" w14:textId="47941285" w:rsidR="00740B47" w:rsidRPr="004F2901" w:rsidRDefault="00740B47" w:rsidP="004F2901">
            <w:pPr>
              <w:spacing w:after="120"/>
              <w:rPr>
                <w:rFonts w:eastAsia="Calibri"/>
              </w:rPr>
            </w:pPr>
            <w:r w:rsidRPr="004F2901">
              <w:rPr>
                <w:rFonts w:eastAsia="Calibri"/>
              </w:rPr>
              <w:t>Record the student reasoning. Ask students questions about what the student presenting is describing. Make sure all students follow the strategies.</w:t>
            </w:r>
          </w:p>
        </w:tc>
      </w:tr>
      <w:tr w:rsidR="003C6711" w:rsidRPr="004F2901" w14:paraId="1469882A" w14:textId="77777777" w:rsidTr="004F2901">
        <w:tc>
          <w:tcPr>
            <w:tcW w:w="2088" w:type="dxa"/>
          </w:tcPr>
          <w:p w14:paraId="37D2FF0E" w14:textId="77777777" w:rsidR="003C6711" w:rsidRPr="004F2901" w:rsidRDefault="007207DA">
            <w:pPr>
              <w:rPr>
                <w:b/>
              </w:rPr>
            </w:pPr>
            <w:r w:rsidRPr="004F2901">
              <w:rPr>
                <w:b/>
              </w:rPr>
              <w:t>Formative Assessment Strategies</w:t>
            </w:r>
          </w:p>
        </w:tc>
        <w:tc>
          <w:tcPr>
            <w:tcW w:w="2340" w:type="dxa"/>
          </w:tcPr>
          <w:p w14:paraId="348F8B5C" w14:textId="77777777" w:rsidR="003C6711" w:rsidRPr="004F2901" w:rsidRDefault="007207DA">
            <w:r w:rsidRPr="004F2901">
              <w:t>Team Teaching</w:t>
            </w:r>
          </w:p>
        </w:tc>
        <w:tc>
          <w:tcPr>
            <w:tcW w:w="4308" w:type="dxa"/>
          </w:tcPr>
          <w:p w14:paraId="220C7635" w14:textId="1697662A" w:rsidR="00AC694D" w:rsidRPr="004F2901" w:rsidRDefault="00DF13C8" w:rsidP="004F2901">
            <w:pPr>
              <w:spacing w:after="120"/>
              <w:rPr>
                <w:b/>
              </w:rPr>
            </w:pPr>
            <w:r w:rsidRPr="004F2901">
              <w:rPr>
                <w:b/>
              </w:rPr>
              <w:t>Exit Slip</w:t>
            </w:r>
          </w:p>
          <w:p w14:paraId="01E22902" w14:textId="493717AC" w:rsidR="003C6711" w:rsidRPr="004F2901" w:rsidRDefault="00AC694D" w:rsidP="004F2901">
            <w:pPr>
              <w:spacing w:after="120"/>
            </w:pPr>
            <w:r w:rsidRPr="004F2901">
              <w:t xml:space="preserve">Thoroughly </w:t>
            </w:r>
            <w:r w:rsidR="00DF13C8" w:rsidRPr="004F2901">
              <w:t>explain through pictures and writing the probability of randomly getting a yellow pencil with a gold band and a blue eraser.</w:t>
            </w:r>
          </w:p>
        </w:tc>
        <w:tc>
          <w:tcPr>
            <w:tcW w:w="4309" w:type="dxa"/>
          </w:tcPr>
          <w:p w14:paraId="5C4BEA5F" w14:textId="77777777" w:rsidR="003C6711" w:rsidRPr="004F2901" w:rsidRDefault="00DF13C8" w:rsidP="004F2901">
            <w:pPr>
              <w:spacing w:after="120"/>
              <w:rPr>
                <w:b/>
              </w:rPr>
            </w:pPr>
            <w:r w:rsidRPr="004F2901">
              <w:rPr>
                <w:b/>
              </w:rPr>
              <w:t xml:space="preserve">Exit Slip </w:t>
            </w:r>
          </w:p>
          <w:p w14:paraId="676B24A4" w14:textId="06E0BC86" w:rsidR="00AF0872" w:rsidRPr="004F2901" w:rsidRDefault="00AF0872" w:rsidP="004F2901">
            <w:pPr>
              <w:spacing w:after="120"/>
            </w:pPr>
            <w:r w:rsidRPr="004F2901">
              <w:t xml:space="preserve">Read the </w:t>
            </w:r>
            <w:r w:rsidR="00AC694D" w:rsidRPr="004F2901">
              <w:t xml:space="preserve">exit slip </w:t>
            </w:r>
            <w:r w:rsidRPr="004F2901">
              <w:t>to all students.</w:t>
            </w:r>
          </w:p>
        </w:tc>
      </w:tr>
      <w:tr w:rsidR="003C6711" w:rsidRPr="004F2901" w14:paraId="53C0DEA5" w14:textId="77777777" w:rsidTr="004F2901">
        <w:tc>
          <w:tcPr>
            <w:tcW w:w="2088" w:type="dxa"/>
          </w:tcPr>
          <w:p w14:paraId="2F996BE8" w14:textId="77777777" w:rsidR="003C6711" w:rsidRPr="004F2901" w:rsidRDefault="007207DA">
            <w:pPr>
              <w:rPr>
                <w:b/>
              </w:rPr>
            </w:pPr>
            <w:r w:rsidRPr="004F2901">
              <w:rPr>
                <w:b/>
              </w:rPr>
              <w:t>Homework</w:t>
            </w:r>
          </w:p>
        </w:tc>
        <w:tc>
          <w:tcPr>
            <w:tcW w:w="2340" w:type="dxa"/>
          </w:tcPr>
          <w:p w14:paraId="2BCD630C" w14:textId="77777777" w:rsidR="003C6711" w:rsidRPr="004F2901" w:rsidRDefault="003C6711"/>
        </w:tc>
        <w:tc>
          <w:tcPr>
            <w:tcW w:w="4308" w:type="dxa"/>
          </w:tcPr>
          <w:p w14:paraId="015D8CF1" w14:textId="69A02C0E" w:rsidR="003C6711" w:rsidRPr="004F2901" w:rsidRDefault="00DF13C8" w:rsidP="004F2901">
            <w:pPr>
              <w:spacing w:after="120"/>
            </w:pPr>
            <w:r w:rsidRPr="004F2901">
              <w:t xml:space="preserve">Choices in Outfits </w:t>
            </w:r>
            <w:r w:rsidR="00AC694D" w:rsidRPr="004F2901">
              <w:t>activity sheet</w:t>
            </w:r>
          </w:p>
        </w:tc>
        <w:tc>
          <w:tcPr>
            <w:tcW w:w="4309" w:type="dxa"/>
          </w:tcPr>
          <w:p w14:paraId="7CF4BB42" w14:textId="77777777" w:rsidR="003C6711" w:rsidRPr="004F2901" w:rsidRDefault="003C6711" w:rsidP="004F2901">
            <w:pPr>
              <w:spacing w:after="120"/>
            </w:pPr>
          </w:p>
        </w:tc>
      </w:tr>
    </w:tbl>
    <w:p w14:paraId="23CEEDB0" w14:textId="77777777" w:rsidR="003C6711" w:rsidRPr="004F2901" w:rsidRDefault="007207DA">
      <w:pPr>
        <w:pStyle w:val="Heading2"/>
      </w:pPr>
      <w:r w:rsidRPr="004F2901">
        <w:t>Specially Designed Instruction</w:t>
      </w:r>
    </w:p>
    <w:p w14:paraId="5E285F54" w14:textId="75354DEE" w:rsidR="00DF1AFF" w:rsidRDefault="00DF1AFF" w:rsidP="004F2901">
      <w:pPr>
        <w:pStyle w:val="ListParagraph"/>
        <w:numPr>
          <w:ilvl w:val="0"/>
          <w:numId w:val="20"/>
        </w:numPr>
      </w:pPr>
      <w:r w:rsidRPr="004F2901">
        <w:t>The v</w:t>
      </w:r>
      <w:r w:rsidR="00BD3537">
        <w:t xml:space="preserve">ocabulary </w:t>
      </w:r>
      <w:proofErr w:type="spellStart"/>
      <w:r w:rsidR="00BD3537">
        <w:t>LINCing</w:t>
      </w:r>
      <w:proofErr w:type="spellEnd"/>
      <w:r w:rsidR="00BD3537">
        <w:t xml:space="preserve"> routine could</w:t>
      </w:r>
      <w:r w:rsidRPr="004F2901">
        <w:t xml:space="preserve"> be used with students as a specialized instruction/review device. While not used directly in this lesson, it could be used</w:t>
      </w:r>
      <w:r w:rsidR="00BD3537">
        <w:t xml:space="preserve"> with a small group of students during the lesson, or following the lesson for review and remediation</w:t>
      </w:r>
      <w:r w:rsidRPr="004F2901">
        <w:t>.</w:t>
      </w:r>
    </w:p>
    <w:p w14:paraId="18FBA324" w14:textId="2D4C9E44" w:rsidR="00BD3537" w:rsidRDefault="00BD3537" w:rsidP="004F2901">
      <w:pPr>
        <w:pStyle w:val="ListParagraph"/>
        <w:numPr>
          <w:ilvl w:val="0"/>
          <w:numId w:val="20"/>
        </w:numPr>
      </w:pPr>
      <w:r>
        <w:t>Begin the lesson with fewer pencils and choices</w:t>
      </w:r>
    </w:p>
    <w:p w14:paraId="6F60563D" w14:textId="5ED5C923" w:rsidR="00BD3537" w:rsidRPr="004F2901" w:rsidRDefault="00BD3537" w:rsidP="004F2901">
      <w:pPr>
        <w:pStyle w:val="ListParagraph"/>
        <w:numPr>
          <w:ilvl w:val="0"/>
          <w:numId w:val="20"/>
        </w:numPr>
      </w:pPr>
      <w:r>
        <w:t>Use actual pencils to manipulate rather than drawings.</w:t>
      </w:r>
    </w:p>
    <w:p w14:paraId="7B18CA19" w14:textId="0C9EA141" w:rsidR="003C6711" w:rsidRDefault="007207DA">
      <w:pPr>
        <w:pStyle w:val="Heading2"/>
      </w:pPr>
      <w:r w:rsidRPr="004F2901">
        <w:t>Accommodations</w:t>
      </w:r>
    </w:p>
    <w:p w14:paraId="006FC196" w14:textId="6677EB14" w:rsidR="003C6711" w:rsidRDefault="00DF1AFF">
      <w:pPr>
        <w:widowControl/>
        <w:numPr>
          <w:ilvl w:val="0"/>
          <w:numId w:val="3"/>
        </w:numPr>
      </w:pPr>
      <w:r>
        <w:t xml:space="preserve">Prompting </w:t>
      </w:r>
      <w:r w:rsidR="007207DA">
        <w:t xml:space="preserve">of students during </w:t>
      </w:r>
      <w:r>
        <w:t>the whole-</w:t>
      </w:r>
      <w:r w:rsidR="007207DA">
        <w:t>group process</w:t>
      </w:r>
    </w:p>
    <w:p w14:paraId="13E52C43" w14:textId="16771AE1" w:rsidR="00BD3537" w:rsidRDefault="00DF1AFF" w:rsidP="00BD3537">
      <w:pPr>
        <w:widowControl/>
        <w:numPr>
          <w:ilvl w:val="0"/>
          <w:numId w:val="3"/>
        </w:numPr>
      </w:pPr>
      <w:r>
        <w:t>V</w:t>
      </w:r>
      <w:r w:rsidR="007207DA">
        <w:t>ocabulary chart for reference on</w:t>
      </w:r>
      <w:r>
        <w:t xml:space="preserve"> students’</w:t>
      </w:r>
      <w:r w:rsidR="007207DA">
        <w:t xml:space="preserve"> desk</w:t>
      </w:r>
      <w:r>
        <w:t>s.</w:t>
      </w:r>
    </w:p>
    <w:p w14:paraId="59DFBF22" w14:textId="090E733D" w:rsidR="00BD3537" w:rsidRDefault="00BD3537" w:rsidP="00BD3537">
      <w:pPr>
        <w:widowControl/>
        <w:numPr>
          <w:ilvl w:val="0"/>
          <w:numId w:val="3"/>
        </w:numPr>
      </w:pPr>
      <w:r>
        <w:t>Provide previously colored sections to tape together for the colored pencils, bands, and erasers</w:t>
      </w:r>
    </w:p>
    <w:p w14:paraId="0A679FD7" w14:textId="6976E50D" w:rsidR="00BD3537" w:rsidRDefault="00BD3537" w:rsidP="00BD3537">
      <w:pPr>
        <w:widowControl/>
        <w:numPr>
          <w:ilvl w:val="0"/>
          <w:numId w:val="3"/>
        </w:numPr>
      </w:pPr>
      <w:r>
        <w:t>Allow multiple ways of responding to exit ticket</w:t>
      </w:r>
    </w:p>
    <w:p w14:paraId="3B56D135" w14:textId="20A5D276" w:rsidR="003C6711" w:rsidRDefault="007207DA">
      <w:pPr>
        <w:pStyle w:val="Heading2"/>
      </w:pPr>
      <w:r>
        <w:t>Modifications</w:t>
      </w:r>
    </w:p>
    <w:p w14:paraId="157F8918" w14:textId="610A7FA1" w:rsidR="00BD3537" w:rsidRPr="00BD3537" w:rsidRDefault="00BD3537" w:rsidP="00BD3537">
      <w:pPr>
        <w:pStyle w:val="ListParagraph"/>
        <w:numPr>
          <w:ilvl w:val="0"/>
          <w:numId w:val="21"/>
        </w:numPr>
      </w:pPr>
      <w:r>
        <w:t xml:space="preserve">For those students who require a modified curriculum, </w:t>
      </w:r>
      <w:r w:rsidR="00FA26CE">
        <w:t>the content could be modified to finding the probability of one event or identifying fractional parts of a set model.</w:t>
      </w:r>
    </w:p>
    <w:p w14:paraId="135EC36D" w14:textId="77777777" w:rsidR="003C6711" w:rsidRDefault="007207DA">
      <w:pPr>
        <w:pStyle w:val="Heading2"/>
      </w:pPr>
      <w:r>
        <w:t>Notes</w:t>
      </w:r>
    </w:p>
    <w:p w14:paraId="28275DFA" w14:textId="165EEF2B" w:rsidR="00763B11" w:rsidRDefault="00763B11" w:rsidP="00763B11">
      <w:pPr>
        <w:pStyle w:val="NormalWeb"/>
        <w:numPr>
          <w:ilvl w:val="0"/>
          <w:numId w:val="15"/>
        </w:numPr>
        <w:spacing w:before="0" w:beforeAutospacing="0" w:after="0" w:afterAutospacing="0"/>
        <w:ind w:left="720" w:right="-45"/>
        <w:textAlignment w:val="baseline"/>
        <w:rPr>
          <w:rFonts w:ascii="Courier New" w:hAnsi="Courier New" w:cs="Courier New"/>
          <w:color w:val="000000"/>
        </w:rPr>
      </w:pPr>
      <w:r>
        <w:rPr>
          <w:color w:val="000000"/>
        </w:rPr>
        <w:t xml:space="preserve">“Special educator” as noted in </w:t>
      </w:r>
      <w:r w:rsidR="00FB0C95">
        <w:rPr>
          <w:color w:val="000000"/>
        </w:rPr>
        <w:t>this lesson plan might be an EL</w:t>
      </w:r>
      <w:r>
        <w:rPr>
          <w:color w:val="000000"/>
        </w:rPr>
        <w:t xml:space="preserve"> teacher, speech pathologist, or other specialist co-teaching with a general educator.</w:t>
      </w:r>
    </w:p>
    <w:p w14:paraId="094D10AC" w14:textId="7328BD0C" w:rsidR="00763B11" w:rsidRDefault="00763B11" w:rsidP="00763B11">
      <w:pPr>
        <w:pStyle w:val="NormalWeb"/>
        <w:numPr>
          <w:ilvl w:val="0"/>
          <w:numId w:val="15"/>
        </w:numPr>
        <w:spacing w:before="0" w:beforeAutospacing="0" w:after="0" w:afterAutospacing="0"/>
        <w:ind w:left="720" w:right="1147"/>
        <w:textAlignment w:val="baseline"/>
        <w:rPr>
          <w:rFonts w:ascii="Courier New" w:hAnsi="Courier New" w:cs="Courier New"/>
          <w:color w:val="000000"/>
        </w:rPr>
      </w:pPr>
      <w:r>
        <w:rPr>
          <w:color w:val="000000"/>
        </w:rPr>
        <w:t xml:space="preserve">The co-teachers who developed this lesson plan received required professional development in the use specialized instruction techniques which combine an explicit instructional routine with the co-construction with the frame helps to develop understanding of information and procedures by associating main ideas and details. These content enhancement routines were developed at the </w:t>
      </w:r>
      <w:hyperlink r:id="rId8" w:history="1">
        <w:r w:rsidRPr="001D76F5">
          <w:rPr>
            <w:rStyle w:val="Hyperlink"/>
          </w:rPr>
          <w:t>Center for Research on Learning at the University of Kansas</w:t>
        </w:r>
      </w:hyperlink>
      <w:r>
        <w:rPr>
          <w:color w:val="000000"/>
        </w:rPr>
        <w:t xml:space="preserve">. </w:t>
      </w:r>
    </w:p>
    <w:p w14:paraId="6C854995" w14:textId="4EA46804" w:rsidR="00763B11" w:rsidRPr="0029343D" w:rsidRDefault="00763B11" w:rsidP="00763B11">
      <w:pPr>
        <w:pStyle w:val="NormalWeb"/>
        <w:numPr>
          <w:ilvl w:val="0"/>
          <w:numId w:val="15"/>
        </w:numPr>
        <w:spacing w:before="0" w:beforeAutospacing="0" w:after="0" w:afterAutospacing="0"/>
        <w:ind w:left="720"/>
        <w:textAlignment w:val="baseline"/>
        <w:rPr>
          <w:rFonts w:ascii="Courier New" w:hAnsi="Courier New" w:cs="Courier New"/>
          <w:color w:val="000000"/>
        </w:rPr>
      </w:pPr>
      <w:r>
        <w:rPr>
          <w:color w:val="000000"/>
        </w:rPr>
        <w:t>Other graphic organizers should be used by teachers who have not received professional development in these routines. If Virginia teachers would like to learn content enhancement routines, contact your regional TTAC.</w:t>
      </w:r>
    </w:p>
    <w:p w14:paraId="4AEB49FA" w14:textId="47492003" w:rsidR="0029343D" w:rsidRDefault="0029343D" w:rsidP="0029343D">
      <w:pPr>
        <w:pStyle w:val="NormalWeb"/>
        <w:spacing w:before="0" w:beforeAutospacing="0" w:after="0" w:afterAutospacing="0"/>
        <w:textAlignment w:val="baseline"/>
        <w:rPr>
          <w:color w:val="000000"/>
        </w:rPr>
      </w:pPr>
    </w:p>
    <w:p w14:paraId="5032C8AB" w14:textId="77777777" w:rsidR="0029343D" w:rsidRPr="00557603" w:rsidRDefault="0029343D" w:rsidP="0029343D">
      <w:pPr>
        <w:rPr>
          <w:b/>
        </w:rPr>
      </w:pPr>
      <w:r w:rsidRPr="00557603">
        <w:rPr>
          <w:b/>
        </w:rPr>
        <w:t>Note: The following pages are intended for classroom use for students as a visual aid to learning.</w:t>
      </w:r>
    </w:p>
    <w:p w14:paraId="714AD8F2" w14:textId="77777777" w:rsidR="0029343D" w:rsidRDefault="0029343D" w:rsidP="0029343D">
      <w:pPr>
        <w:pStyle w:val="NormalWeb"/>
        <w:spacing w:before="0" w:beforeAutospacing="0" w:after="0" w:afterAutospacing="0"/>
        <w:textAlignment w:val="baseline"/>
        <w:rPr>
          <w:rFonts w:ascii="Courier New" w:hAnsi="Courier New" w:cs="Courier New"/>
          <w:color w:val="000000"/>
        </w:rPr>
      </w:pPr>
    </w:p>
    <w:p w14:paraId="0FA7906C" w14:textId="77777777" w:rsidR="0029343D" w:rsidRDefault="0029343D" w:rsidP="004F2901">
      <w:pPr>
        <w:pStyle w:val="Heading3"/>
        <w:spacing w:before="120"/>
        <w:rPr>
          <w:b w:val="0"/>
        </w:rPr>
      </w:pPr>
      <w:bookmarkStart w:id="1" w:name="_gjdgxs" w:colFirst="0" w:colLast="0"/>
      <w:bookmarkEnd w:id="1"/>
    </w:p>
    <w:p w14:paraId="2CD05046" w14:textId="77777777" w:rsidR="0029343D" w:rsidRDefault="0029343D" w:rsidP="004F2901">
      <w:pPr>
        <w:pStyle w:val="Heading3"/>
        <w:spacing w:before="120"/>
        <w:rPr>
          <w:b w:val="0"/>
        </w:rPr>
      </w:pPr>
    </w:p>
    <w:p w14:paraId="3A0E8543" w14:textId="3DB613DE" w:rsidR="00FB1466" w:rsidRDefault="007207DA" w:rsidP="004F2901">
      <w:pPr>
        <w:pStyle w:val="Heading3"/>
        <w:spacing w:before="120"/>
      </w:pPr>
      <w:r>
        <w:rPr>
          <w:b w:val="0"/>
        </w:rPr>
        <w:t>Virginia Department of Education</w:t>
      </w:r>
      <w:r w:rsidR="00DF1AFF">
        <w:rPr>
          <w:b w:val="0"/>
        </w:rPr>
        <w:t xml:space="preserve"> </w:t>
      </w:r>
      <w:r>
        <w:rPr>
          <w:b w:val="0"/>
        </w:rPr>
        <w:t>©</w:t>
      </w:r>
      <w:r w:rsidR="00DF1AFF">
        <w:rPr>
          <w:b w:val="0"/>
        </w:rPr>
        <w:t xml:space="preserve"> </w:t>
      </w:r>
      <w:r w:rsidRPr="00DF1AFF">
        <w:rPr>
          <w:b w:val="0"/>
        </w:rPr>
        <w:t>201</w:t>
      </w:r>
      <w:r w:rsidR="0029343D">
        <w:rPr>
          <w:b w:val="0"/>
        </w:rPr>
        <w:t>9</w:t>
      </w:r>
    </w:p>
    <w:p w14:paraId="5A1B1C4D" w14:textId="77777777" w:rsidR="00FB1466" w:rsidRDefault="00FB1466" w:rsidP="00AF0872">
      <w:pPr>
        <w:spacing w:after="240"/>
        <w:sectPr w:rsidR="00FB1466" w:rsidSect="004F2901">
          <w:type w:val="continuous"/>
          <w:pgSz w:w="15840" w:h="12240"/>
          <w:pgMar w:top="1440" w:right="1440" w:bottom="1440" w:left="1440" w:header="0" w:footer="720" w:gutter="0"/>
          <w:cols w:space="720"/>
        </w:sectPr>
      </w:pPr>
    </w:p>
    <w:p w14:paraId="5D19A251" w14:textId="02A7AAA9" w:rsidR="00FB1466" w:rsidRDefault="00DF1AFF" w:rsidP="004F2901">
      <w:pPr>
        <w:spacing w:after="240"/>
        <w:jc w:val="center"/>
      </w:pPr>
      <w:r w:rsidRPr="004F2901">
        <w:rPr>
          <w:b/>
          <w:sz w:val="32"/>
          <w:szCs w:val="32"/>
        </w:rPr>
        <w:t>Pencil Activity Sheet</w:t>
      </w:r>
      <w:r w:rsidR="00555E04" w:rsidRPr="00555E04">
        <w:rPr>
          <w:noProof/>
        </w:rPr>
        <w:drawing>
          <wp:inline distT="0" distB="0" distL="0" distR="0" wp14:anchorId="0F7C0CBC" wp14:editId="250131A9">
            <wp:extent cx="6227445" cy="725858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7445" cy="7258586"/>
                    </a:xfrm>
                    <a:prstGeom prst="rect">
                      <a:avLst/>
                    </a:prstGeom>
                    <a:noFill/>
                    <a:ln>
                      <a:noFill/>
                    </a:ln>
                  </pic:spPr>
                </pic:pic>
              </a:graphicData>
            </a:graphic>
          </wp:inline>
        </w:drawing>
      </w:r>
    </w:p>
    <w:p w14:paraId="3B74F04B" w14:textId="029CEF16" w:rsidR="00763B11" w:rsidRDefault="00763B11" w:rsidP="00555E04">
      <w:pPr>
        <w:widowControl/>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1718ECC0" w14:textId="33268503" w:rsidR="00555E04" w:rsidRPr="004F2901" w:rsidRDefault="00555E04" w:rsidP="004F2901">
      <w:pPr>
        <w:widowControl/>
        <w:pBdr>
          <w:top w:val="none" w:sz="0" w:space="0" w:color="auto"/>
          <w:left w:val="none" w:sz="0" w:space="0" w:color="auto"/>
          <w:bottom w:val="none" w:sz="0" w:space="0" w:color="auto"/>
          <w:right w:val="none" w:sz="0" w:space="0" w:color="auto"/>
          <w:between w:val="none" w:sz="0" w:space="0" w:color="auto"/>
        </w:pBdr>
        <w:spacing w:after="240" w:line="259" w:lineRule="auto"/>
        <w:jc w:val="center"/>
        <w:rPr>
          <w:rFonts w:eastAsiaTheme="minorHAnsi"/>
          <w:b/>
          <w:color w:val="auto"/>
          <w:sz w:val="32"/>
          <w:szCs w:val="32"/>
        </w:rPr>
      </w:pPr>
      <w:r w:rsidRPr="004F2901">
        <w:rPr>
          <w:rFonts w:eastAsiaTheme="minorHAnsi"/>
          <w:b/>
          <w:color w:val="auto"/>
          <w:sz w:val="32"/>
          <w:szCs w:val="32"/>
        </w:rPr>
        <w:t>Choices in Outfits</w:t>
      </w:r>
    </w:p>
    <w:p w14:paraId="529078E7" w14:textId="7E4522A0" w:rsidR="00763B11" w:rsidRDefault="00763B11" w:rsidP="004F2901">
      <w:pPr>
        <w:widowControl/>
        <w:pBdr>
          <w:top w:val="none" w:sz="0" w:space="0" w:color="auto"/>
          <w:left w:val="none" w:sz="0" w:space="0" w:color="auto"/>
          <w:bottom w:val="none" w:sz="0" w:space="0" w:color="auto"/>
          <w:right w:val="none" w:sz="0" w:space="0" w:color="auto"/>
          <w:between w:val="none" w:sz="0" w:space="0" w:color="auto"/>
        </w:pBdr>
        <w:tabs>
          <w:tab w:val="right" w:leader="underscore" w:pos="5040"/>
          <w:tab w:val="right" w:pos="5220"/>
          <w:tab w:val="right" w:leader="underscore" w:pos="9360"/>
        </w:tabs>
        <w:spacing w:after="240"/>
        <w:rPr>
          <w:rFonts w:eastAsiaTheme="minorHAnsi"/>
          <w:color w:val="auto"/>
        </w:rPr>
      </w:pPr>
      <w:r>
        <w:rPr>
          <w:rFonts w:eastAsiaTheme="minorHAnsi"/>
          <w:color w:val="auto"/>
        </w:rPr>
        <w:t>Name:</w:t>
      </w:r>
      <w:r>
        <w:rPr>
          <w:rFonts w:eastAsiaTheme="minorHAnsi"/>
          <w:color w:val="auto"/>
        </w:rPr>
        <w:tab/>
      </w:r>
      <w:r>
        <w:rPr>
          <w:rFonts w:eastAsiaTheme="minorHAnsi"/>
          <w:color w:val="auto"/>
        </w:rPr>
        <w:tab/>
        <w:t>Date:</w:t>
      </w:r>
      <w:r>
        <w:rPr>
          <w:rFonts w:eastAsiaTheme="minorHAnsi"/>
          <w:color w:val="auto"/>
        </w:rPr>
        <w:tab/>
      </w:r>
    </w:p>
    <w:p w14:paraId="2AD2E03A" w14:textId="77777777" w:rsidR="00763B11" w:rsidRDefault="00555E04" w:rsidP="00555E04">
      <w:pPr>
        <w:widowControl/>
        <w:pBdr>
          <w:top w:val="none" w:sz="0" w:space="0" w:color="auto"/>
          <w:left w:val="none" w:sz="0" w:space="0" w:color="auto"/>
          <w:bottom w:val="none" w:sz="0" w:space="0" w:color="auto"/>
          <w:right w:val="none" w:sz="0" w:space="0" w:color="auto"/>
          <w:between w:val="none" w:sz="0" w:space="0" w:color="auto"/>
        </w:pBdr>
        <w:rPr>
          <w:rFonts w:eastAsiaTheme="minorHAnsi"/>
          <w:color w:val="auto"/>
        </w:rPr>
      </w:pPr>
      <w:r w:rsidRPr="00555E04">
        <w:rPr>
          <w:rFonts w:eastAsiaTheme="minorHAnsi"/>
          <w:color w:val="auto"/>
        </w:rPr>
        <w:t>The baby has:</w:t>
      </w:r>
    </w:p>
    <w:p w14:paraId="323F33A7" w14:textId="0D24F023" w:rsidR="00555E04" w:rsidRPr="00555E04" w:rsidRDefault="00555E04" w:rsidP="004F2901">
      <w:pPr>
        <w:widowControl/>
        <w:pBdr>
          <w:top w:val="none" w:sz="0" w:space="0" w:color="auto"/>
          <w:left w:val="none" w:sz="0" w:space="0" w:color="auto"/>
          <w:bottom w:val="none" w:sz="0" w:space="0" w:color="auto"/>
          <w:right w:val="none" w:sz="0" w:space="0" w:color="auto"/>
          <w:between w:val="none" w:sz="0" w:space="0" w:color="auto"/>
        </w:pBdr>
        <w:jc w:val="center"/>
        <w:rPr>
          <w:rFonts w:eastAsiaTheme="minorHAnsi"/>
          <w:color w:val="auto"/>
        </w:rPr>
      </w:pPr>
      <w:r w:rsidRPr="00555E04">
        <w:rPr>
          <w:rFonts w:eastAsiaTheme="minorHAnsi"/>
          <w:color w:val="auto"/>
        </w:rPr>
        <w:t xml:space="preserve">3 different shirts – blue stripe, red, </w:t>
      </w:r>
      <w:r w:rsidR="0029343D">
        <w:rPr>
          <w:rFonts w:eastAsiaTheme="minorHAnsi"/>
          <w:color w:val="auto"/>
        </w:rPr>
        <w:t>y</w:t>
      </w:r>
      <w:r w:rsidRPr="00555E04">
        <w:rPr>
          <w:rFonts w:eastAsiaTheme="minorHAnsi"/>
          <w:color w:val="auto"/>
        </w:rPr>
        <w:t>ellow</w:t>
      </w:r>
    </w:p>
    <w:p w14:paraId="3DAD6675" w14:textId="3D5D7DE4" w:rsidR="00555E04" w:rsidRPr="00555E04" w:rsidRDefault="00555E04" w:rsidP="004F2901">
      <w:pPr>
        <w:widowControl/>
        <w:pBdr>
          <w:top w:val="none" w:sz="0" w:space="0" w:color="auto"/>
          <w:left w:val="none" w:sz="0" w:space="0" w:color="auto"/>
          <w:bottom w:val="none" w:sz="0" w:space="0" w:color="auto"/>
          <w:right w:val="none" w:sz="0" w:space="0" w:color="auto"/>
          <w:between w:val="none" w:sz="0" w:space="0" w:color="auto"/>
        </w:pBdr>
        <w:jc w:val="center"/>
        <w:rPr>
          <w:rFonts w:eastAsiaTheme="minorHAnsi"/>
          <w:color w:val="auto"/>
        </w:rPr>
      </w:pPr>
      <w:r w:rsidRPr="00555E04">
        <w:rPr>
          <w:rFonts w:eastAsiaTheme="minorHAnsi"/>
          <w:color w:val="auto"/>
        </w:rPr>
        <w:t xml:space="preserve">3 pairs of pants </w:t>
      </w:r>
      <w:r w:rsidR="00763B11">
        <w:rPr>
          <w:rFonts w:eastAsiaTheme="minorHAnsi"/>
          <w:color w:val="auto"/>
        </w:rPr>
        <w:t>–</w:t>
      </w:r>
      <w:r w:rsidRPr="00555E04">
        <w:rPr>
          <w:rFonts w:eastAsiaTheme="minorHAnsi"/>
          <w:color w:val="auto"/>
        </w:rPr>
        <w:t xml:space="preserve"> blue jeans, khaki, grey</w:t>
      </w:r>
    </w:p>
    <w:p w14:paraId="404079B6" w14:textId="50D81B07" w:rsidR="00555E04" w:rsidRPr="00555E04" w:rsidRDefault="00555E04" w:rsidP="004F2901">
      <w:pPr>
        <w:widowControl/>
        <w:pBdr>
          <w:top w:val="none" w:sz="0" w:space="0" w:color="auto"/>
          <w:left w:val="none" w:sz="0" w:space="0" w:color="auto"/>
          <w:bottom w:val="none" w:sz="0" w:space="0" w:color="auto"/>
          <w:right w:val="none" w:sz="0" w:space="0" w:color="auto"/>
          <w:between w:val="none" w:sz="0" w:space="0" w:color="auto"/>
        </w:pBdr>
        <w:jc w:val="center"/>
        <w:rPr>
          <w:rFonts w:eastAsiaTheme="minorHAnsi"/>
          <w:color w:val="auto"/>
        </w:rPr>
      </w:pPr>
      <w:r w:rsidRPr="00555E04">
        <w:rPr>
          <w:rFonts w:eastAsiaTheme="minorHAnsi"/>
          <w:color w:val="auto"/>
        </w:rPr>
        <w:t>2 colors of socks – white, grey</w:t>
      </w:r>
    </w:p>
    <w:p w14:paraId="3D676E4D" w14:textId="77777777" w:rsidR="00555E04" w:rsidRPr="00555E04" w:rsidRDefault="00555E04" w:rsidP="004F2901">
      <w:pPr>
        <w:widowControl/>
        <w:pBdr>
          <w:top w:val="none" w:sz="0" w:space="0" w:color="auto"/>
          <w:left w:val="none" w:sz="0" w:space="0" w:color="auto"/>
          <w:bottom w:val="none" w:sz="0" w:space="0" w:color="auto"/>
          <w:right w:val="none" w:sz="0" w:space="0" w:color="auto"/>
          <w:between w:val="none" w:sz="0" w:space="0" w:color="auto"/>
        </w:pBdr>
        <w:spacing w:before="240" w:after="240"/>
        <w:rPr>
          <w:rFonts w:eastAsiaTheme="minorHAnsi"/>
          <w:color w:val="auto"/>
        </w:rPr>
      </w:pPr>
      <w:r w:rsidRPr="00555E04">
        <w:rPr>
          <w:rFonts w:eastAsiaTheme="minorHAnsi"/>
          <w:color w:val="auto"/>
        </w:rPr>
        <w:t>Draw a picture, create a tree diagram, and use these to determine:</w:t>
      </w:r>
    </w:p>
    <w:p w14:paraId="43FF56AA" w14:textId="72681CAA" w:rsidR="00555E04" w:rsidRPr="004F2901" w:rsidRDefault="00763B11" w:rsidP="004F2901">
      <w:pPr>
        <w:pStyle w:val="ListParagraph"/>
        <w:widowControl/>
        <w:numPr>
          <w:ilvl w:val="0"/>
          <w:numId w:val="16"/>
        </w:numPr>
        <w:tabs>
          <w:tab w:val="left" w:pos="7020"/>
          <w:tab w:val="right" w:leader="underscore" w:pos="9360"/>
        </w:tabs>
        <w:spacing w:after="1440"/>
        <w:ind w:left="360"/>
        <w:contextualSpacing w:val="0"/>
        <w:rPr>
          <w:rFonts w:eastAsiaTheme="minorHAnsi"/>
        </w:rPr>
      </w:pPr>
      <w:r w:rsidRPr="004F2901">
        <w:rPr>
          <w:rFonts w:eastAsiaTheme="minorHAnsi"/>
        </w:rPr>
        <w:t xml:space="preserve">The </w:t>
      </w:r>
      <w:r w:rsidR="00555E04" w:rsidRPr="004F2901">
        <w:rPr>
          <w:rFonts w:eastAsiaTheme="minorHAnsi"/>
        </w:rPr>
        <w:t>number of possible outfits for the baby</w:t>
      </w:r>
      <w:r>
        <w:rPr>
          <w:rFonts w:eastAsiaTheme="minorHAnsi"/>
        </w:rPr>
        <w:tab/>
      </w:r>
      <w:r>
        <w:rPr>
          <w:rFonts w:eastAsiaTheme="minorHAnsi"/>
        </w:rPr>
        <w:tab/>
      </w:r>
    </w:p>
    <w:p w14:paraId="35AC97AB" w14:textId="50BAE5E0" w:rsidR="00555E04" w:rsidRPr="004F2901" w:rsidRDefault="00763B11" w:rsidP="004F2901">
      <w:pPr>
        <w:pStyle w:val="ListParagraph"/>
        <w:widowControl/>
        <w:numPr>
          <w:ilvl w:val="0"/>
          <w:numId w:val="16"/>
        </w:numPr>
        <w:tabs>
          <w:tab w:val="left" w:pos="7020"/>
          <w:tab w:val="right" w:leader="underscore" w:pos="9360"/>
        </w:tabs>
        <w:spacing w:after="1440"/>
        <w:ind w:left="360"/>
        <w:contextualSpacing w:val="0"/>
        <w:rPr>
          <w:rFonts w:eastAsiaTheme="minorHAnsi"/>
        </w:rPr>
      </w:pPr>
      <w:r w:rsidRPr="004F2901">
        <w:rPr>
          <w:rFonts w:eastAsiaTheme="minorHAnsi"/>
        </w:rPr>
        <w:t>The</w:t>
      </w:r>
      <w:r w:rsidR="00555E04" w:rsidRPr="004F2901">
        <w:rPr>
          <w:rFonts w:eastAsiaTheme="minorHAnsi"/>
        </w:rPr>
        <w:t xml:space="preserve"> probability of the baby wearing a red </w:t>
      </w:r>
      <w:r w:rsidRPr="004F2901">
        <w:rPr>
          <w:rFonts w:eastAsiaTheme="minorHAnsi"/>
        </w:rPr>
        <w:t>shirt</w:t>
      </w:r>
      <w:r>
        <w:rPr>
          <w:rFonts w:eastAsiaTheme="minorHAnsi"/>
        </w:rPr>
        <w:br/>
      </w:r>
      <w:r w:rsidR="00555E04" w:rsidRPr="004F2901">
        <w:rPr>
          <w:rFonts w:eastAsiaTheme="minorHAnsi"/>
        </w:rPr>
        <w:t>with grey pants and grey socks</w:t>
      </w:r>
      <w:r>
        <w:rPr>
          <w:rFonts w:eastAsiaTheme="minorHAnsi"/>
        </w:rPr>
        <w:tab/>
      </w:r>
      <w:r>
        <w:rPr>
          <w:rFonts w:eastAsiaTheme="minorHAnsi"/>
        </w:rPr>
        <w:tab/>
      </w:r>
    </w:p>
    <w:p w14:paraId="394341C7" w14:textId="13E73D94" w:rsidR="00555E04" w:rsidRPr="004F2901" w:rsidRDefault="00763B11" w:rsidP="004F2901">
      <w:pPr>
        <w:pStyle w:val="ListParagraph"/>
        <w:widowControl/>
        <w:numPr>
          <w:ilvl w:val="0"/>
          <w:numId w:val="16"/>
        </w:numPr>
        <w:tabs>
          <w:tab w:val="left" w:pos="7020"/>
          <w:tab w:val="right" w:leader="underscore" w:pos="9360"/>
        </w:tabs>
        <w:spacing w:after="1440"/>
        <w:ind w:left="360"/>
        <w:contextualSpacing w:val="0"/>
        <w:rPr>
          <w:rFonts w:eastAsiaTheme="minorHAnsi"/>
        </w:rPr>
      </w:pPr>
      <w:r w:rsidRPr="004F2901">
        <w:rPr>
          <w:rFonts w:eastAsiaTheme="minorHAnsi"/>
        </w:rPr>
        <w:t>The</w:t>
      </w:r>
      <w:r w:rsidR="00555E04" w:rsidRPr="004F2901">
        <w:rPr>
          <w:rFonts w:eastAsiaTheme="minorHAnsi"/>
        </w:rPr>
        <w:t xml:space="preserve"> probability of the baby wearing a red shirt</w:t>
      </w:r>
      <w:r>
        <w:rPr>
          <w:rFonts w:eastAsiaTheme="minorHAnsi"/>
        </w:rPr>
        <w:tab/>
      </w:r>
      <w:r>
        <w:rPr>
          <w:rFonts w:eastAsiaTheme="minorHAnsi"/>
        </w:rPr>
        <w:tab/>
      </w:r>
    </w:p>
    <w:p w14:paraId="643F5425" w14:textId="5BB56919" w:rsidR="00555E04" w:rsidRPr="004F2901" w:rsidRDefault="00763B11" w:rsidP="004F2901">
      <w:pPr>
        <w:pStyle w:val="ListParagraph"/>
        <w:widowControl/>
        <w:numPr>
          <w:ilvl w:val="0"/>
          <w:numId w:val="16"/>
        </w:numPr>
        <w:tabs>
          <w:tab w:val="left" w:pos="7020"/>
          <w:tab w:val="right" w:leader="underscore" w:pos="9360"/>
        </w:tabs>
        <w:spacing w:after="1440"/>
        <w:ind w:left="360"/>
        <w:contextualSpacing w:val="0"/>
        <w:rPr>
          <w:rFonts w:eastAsiaTheme="minorHAnsi"/>
        </w:rPr>
      </w:pPr>
      <w:r w:rsidRPr="004F2901">
        <w:rPr>
          <w:rFonts w:eastAsiaTheme="minorHAnsi"/>
        </w:rPr>
        <w:t>The</w:t>
      </w:r>
      <w:r w:rsidR="00555E04" w:rsidRPr="004F2901">
        <w:rPr>
          <w:rFonts w:eastAsiaTheme="minorHAnsi"/>
        </w:rPr>
        <w:t xml:space="preserve"> probability of the baby wearing a yellow shirt with blue jeans</w:t>
      </w:r>
      <w:r>
        <w:rPr>
          <w:rFonts w:eastAsiaTheme="minorHAnsi"/>
        </w:rPr>
        <w:tab/>
      </w:r>
      <w:r>
        <w:rPr>
          <w:rFonts w:eastAsiaTheme="minorHAnsi"/>
        </w:rPr>
        <w:tab/>
      </w:r>
    </w:p>
    <w:p w14:paraId="35F9D319" w14:textId="783C2172" w:rsidR="00763B11" w:rsidRPr="004F2901" w:rsidRDefault="00763B11" w:rsidP="004F2901">
      <w:pPr>
        <w:pStyle w:val="ListParagraph"/>
        <w:widowControl/>
        <w:numPr>
          <w:ilvl w:val="0"/>
          <w:numId w:val="16"/>
        </w:numPr>
        <w:tabs>
          <w:tab w:val="left" w:pos="7020"/>
          <w:tab w:val="right" w:leader="underscore" w:pos="9360"/>
        </w:tabs>
        <w:spacing w:after="1440"/>
        <w:ind w:left="360"/>
        <w:contextualSpacing w:val="0"/>
        <w:rPr>
          <w:rFonts w:eastAsiaTheme="minorHAnsi"/>
        </w:rPr>
      </w:pPr>
      <w:r w:rsidRPr="004F2901">
        <w:rPr>
          <w:rFonts w:eastAsiaTheme="minorHAnsi"/>
        </w:rPr>
        <w:t>The</w:t>
      </w:r>
      <w:r w:rsidR="00555E04" w:rsidRPr="004F2901">
        <w:rPr>
          <w:rFonts w:eastAsiaTheme="minorHAnsi"/>
        </w:rPr>
        <w:t xml:space="preserve"> probability of the baby wearing white socks</w:t>
      </w:r>
      <w:r>
        <w:rPr>
          <w:rFonts w:eastAsiaTheme="minorHAnsi"/>
        </w:rPr>
        <w:tab/>
      </w:r>
      <w:r>
        <w:rPr>
          <w:rFonts w:eastAsiaTheme="minorHAnsi"/>
        </w:rPr>
        <w:tab/>
      </w:r>
    </w:p>
    <w:p w14:paraId="22075CB3" w14:textId="0A01DF3E" w:rsidR="00555E04" w:rsidRDefault="00763B11" w:rsidP="004F2901">
      <w:pPr>
        <w:pStyle w:val="ListParagraph"/>
        <w:widowControl/>
        <w:numPr>
          <w:ilvl w:val="0"/>
          <w:numId w:val="16"/>
        </w:numPr>
        <w:tabs>
          <w:tab w:val="left" w:pos="7020"/>
          <w:tab w:val="right" w:leader="underscore" w:pos="9360"/>
        </w:tabs>
        <w:ind w:left="360"/>
      </w:pPr>
      <w:r w:rsidRPr="004F2901">
        <w:rPr>
          <w:rFonts w:eastAsiaTheme="minorHAnsi"/>
        </w:rPr>
        <w:t>The</w:t>
      </w:r>
      <w:r>
        <w:rPr>
          <w:rFonts w:eastAsiaTheme="minorHAnsi"/>
        </w:rPr>
        <w:t xml:space="preserve"> </w:t>
      </w:r>
      <w:r w:rsidR="00555E04" w:rsidRPr="004F2901">
        <w:rPr>
          <w:rFonts w:eastAsiaTheme="minorHAnsi"/>
        </w:rPr>
        <w:t>probability of the baby wearing a yellow shirt with black pants</w:t>
      </w:r>
      <w:r>
        <w:rPr>
          <w:rFonts w:eastAsiaTheme="minorHAnsi"/>
        </w:rPr>
        <w:tab/>
      </w:r>
      <w:r>
        <w:rPr>
          <w:rFonts w:eastAsiaTheme="minorHAnsi"/>
        </w:rPr>
        <w:tab/>
      </w:r>
    </w:p>
    <w:sectPr w:rsidR="00555E04" w:rsidSect="004F2901">
      <w:pgSz w:w="12240" w:h="15840"/>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D01F" w14:textId="77777777" w:rsidR="00283B0F" w:rsidRDefault="00283B0F">
      <w:r>
        <w:separator/>
      </w:r>
    </w:p>
  </w:endnote>
  <w:endnote w:type="continuationSeparator" w:id="0">
    <w:p w14:paraId="41483273" w14:textId="77777777" w:rsidR="00283B0F" w:rsidRDefault="0028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402E" w14:textId="77777777" w:rsidR="003C6711" w:rsidRDefault="003C671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56317" w14:textId="77777777" w:rsidR="00283B0F" w:rsidRDefault="00283B0F">
      <w:r>
        <w:separator/>
      </w:r>
    </w:p>
  </w:footnote>
  <w:footnote w:type="continuationSeparator" w:id="0">
    <w:p w14:paraId="6EB1A2E2" w14:textId="77777777" w:rsidR="00283B0F" w:rsidRDefault="00283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C54"/>
    <w:multiLevelType w:val="multilevel"/>
    <w:tmpl w:val="474ED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80687"/>
    <w:multiLevelType w:val="multilevel"/>
    <w:tmpl w:val="534AAB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73E17C4"/>
    <w:multiLevelType w:val="multilevel"/>
    <w:tmpl w:val="DB143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76768"/>
    <w:multiLevelType w:val="hybridMultilevel"/>
    <w:tmpl w:val="B3F06E32"/>
    <w:lvl w:ilvl="0" w:tplc="E9B218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32C3"/>
    <w:multiLevelType w:val="multilevel"/>
    <w:tmpl w:val="5AAE1F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4083687"/>
    <w:multiLevelType w:val="multilevel"/>
    <w:tmpl w:val="4D840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616CF1"/>
    <w:multiLevelType w:val="multilevel"/>
    <w:tmpl w:val="647EC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C31C69"/>
    <w:multiLevelType w:val="multilevel"/>
    <w:tmpl w:val="1DACA1C6"/>
    <w:lvl w:ilvl="0">
      <w:start w:val="1"/>
      <w:numFmt w:val="bullet"/>
      <w:lvlText w:val="●"/>
      <w:lvlJc w:val="left"/>
      <w:pPr>
        <w:ind w:left="720" w:hanging="360"/>
      </w:pPr>
      <w:rPr>
        <w:rFonts w:ascii="Arial" w:eastAsia="Arial" w:hAnsi="Arial" w:cs="Arial"/>
        <w:b w:val="0"/>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9B5370B"/>
    <w:multiLevelType w:val="multilevel"/>
    <w:tmpl w:val="BC1642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3AA12A5"/>
    <w:multiLevelType w:val="multilevel"/>
    <w:tmpl w:val="F2A8C6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6B14044"/>
    <w:multiLevelType w:val="multilevel"/>
    <w:tmpl w:val="6BB8D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2F6EBF"/>
    <w:multiLevelType w:val="hybridMultilevel"/>
    <w:tmpl w:val="A7CA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D5B95"/>
    <w:multiLevelType w:val="hybridMultilevel"/>
    <w:tmpl w:val="5DA6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BA1E83"/>
    <w:multiLevelType w:val="hybridMultilevel"/>
    <w:tmpl w:val="6A16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21859"/>
    <w:multiLevelType w:val="multilevel"/>
    <w:tmpl w:val="8E4ED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338361D"/>
    <w:multiLevelType w:val="multilevel"/>
    <w:tmpl w:val="82FC7872"/>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17" w15:restartNumberingAfterBreak="0">
    <w:nsid w:val="65B10249"/>
    <w:multiLevelType w:val="multilevel"/>
    <w:tmpl w:val="BD86307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8" w15:restartNumberingAfterBreak="0">
    <w:nsid w:val="74634BBB"/>
    <w:multiLevelType w:val="multilevel"/>
    <w:tmpl w:val="1AAEF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824A62"/>
    <w:multiLevelType w:val="hybridMultilevel"/>
    <w:tmpl w:val="9AC29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654E8"/>
    <w:multiLevelType w:val="hybridMultilevel"/>
    <w:tmpl w:val="2B12CB40"/>
    <w:lvl w:ilvl="0" w:tplc="8F9A7F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4"/>
  </w:num>
  <w:num w:numId="5">
    <w:abstractNumId w:val="6"/>
  </w:num>
  <w:num w:numId="6">
    <w:abstractNumId w:val="5"/>
  </w:num>
  <w:num w:numId="7">
    <w:abstractNumId w:val="0"/>
  </w:num>
  <w:num w:numId="8">
    <w:abstractNumId w:val="1"/>
  </w:num>
  <w:num w:numId="9">
    <w:abstractNumId w:val="2"/>
  </w:num>
  <w:num w:numId="10">
    <w:abstractNumId w:val="10"/>
  </w:num>
  <w:num w:numId="11">
    <w:abstractNumId w:val="18"/>
  </w:num>
  <w:num w:numId="12">
    <w:abstractNumId w:val="17"/>
  </w:num>
  <w:num w:numId="13">
    <w:abstractNumId w:val="7"/>
  </w:num>
  <w:num w:numId="14">
    <w:abstractNumId w:val="15"/>
  </w:num>
  <w:num w:numId="15">
    <w:abstractNumId w:val="13"/>
  </w:num>
  <w:num w:numId="16">
    <w:abstractNumId w:val="19"/>
  </w:num>
  <w:num w:numId="17">
    <w:abstractNumId w:val="11"/>
  </w:num>
  <w:num w:numId="18">
    <w:abstractNumId w:val="3"/>
  </w:num>
  <w:num w:numId="19">
    <w:abstractNumId w:val="2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11"/>
    <w:rsid w:val="00175F8C"/>
    <w:rsid w:val="001D76F5"/>
    <w:rsid w:val="00283B0F"/>
    <w:rsid w:val="0029343D"/>
    <w:rsid w:val="003C6711"/>
    <w:rsid w:val="003F5055"/>
    <w:rsid w:val="004A1ADE"/>
    <w:rsid w:val="004F2901"/>
    <w:rsid w:val="00555E04"/>
    <w:rsid w:val="005A27A0"/>
    <w:rsid w:val="005C45B9"/>
    <w:rsid w:val="00616DB8"/>
    <w:rsid w:val="0061775F"/>
    <w:rsid w:val="0071403D"/>
    <w:rsid w:val="007207DA"/>
    <w:rsid w:val="00740B47"/>
    <w:rsid w:val="00763B11"/>
    <w:rsid w:val="008D294C"/>
    <w:rsid w:val="00AC694D"/>
    <w:rsid w:val="00AF0872"/>
    <w:rsid w:val="00B02190"/>
    <w:rsid w:val="00B5476E"/>
    <w:rsid w:val="00B90E45"/>
    <w:rsid w:val="00BB5BE2"/>
    <w:rsid w:val="00BD3537"/>
    <w:rsid w:val="00CD018A"/>
    <w:rsid w:val="00DF13C8"/>
    <w:rsid w:val="00DF1AFF"/>
    <w:rsid w:val="00E61E91"/>
    <w:rsid w:val="00FA26CE"/>
    <w:rsid w:val="00FB0C95"/>
    <w:rsid w:val="00FB1466"/>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D1AE"/>
  <w15:docId w15:val="{014F6A1E-4FFE-4BA6-971F-430505D1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4" w:space="1" w:color="000000"/>
      </w:pBdr>
      <w:outlineLvl w:val="0"/>
    </w:pPr>
    <w:rPr>
      <w:b/>
      <w:sz w:val="36"/>
      <w:szCs w:val="36"/>
    </w:rPr>
  </w:style>
  <w:style w:type="paragraph" w:styleId="Heading2">
    <w:name w:val="heading 2"/>
    <w:basedOn w:val="Normal"/>
    <w:next w:val="Normal"/>
    <w:rsid w:val="00616DB8"/>
    <w:pPr>
      <w:spacing w:before="240"/>
      <w:outlineLvl w:val="1"/>
    </w:pPr>
    <w:rPr>
      <w:b/>
      <w:sz w:val="28"/>
      <w:szCs w:val="28"/>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SOLNumber">
    <w:name w:val="SOL Number"/>
    <w:basedOn w:val="Normal"/>
    <w:link w:val="SOLNumberChar"/>
    <w:rsid w:val="005C45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1080"/>
    </w:pPr>
    <w:rPr>
      <w:color w:val="auto"/>
    </w:rPr>
  </w:style>
  <w:style w:type="character" w:customStyle="1" w:styleId="SOLNumberChar">
    <w:name w:val="SOL Number Char"/>
    <w:basedOn w:val="DefaultParagraphFont"/>
    <w:link w:val="SOLNumber"/>
    <w:rsid w:val="005C45B9"/>
    <w:rPr>
      <w:color w:val="auto"/>
    </w:rPr>
  </w:style>
  <w:style w:type="paragraph" w:styleId="Header">
    <w:name w:val="header"/>
    <w:basedOn w:val="Normal"/>
    <w:link w:val="HeaderChar"/>
    <w:uiPriority w:val="99"/>
    <w:unhideWhenUsed/>
    <w:rsid w:val="00555E04"/>
    <w:pPr>
      <w:tabs>
        <w:tab w:val="center" w:pos="4680"/>
        <w:tab w:val="right" w:pos="9360"/>
      </w:tabs>
    </w:pPr>
  </w:style>
  <w:style w:type="character" w:customStyle="1" w:styleId="HeaderChar">
    <w:name w:val="Header Char"/>
    <w:basedOn w:val="DefaultParagraphFont"/>
    <w:link w:val="Header"/>
    <w:uiPriority w:val="99"/>
    <w:rsid w:val="00555E04"/>
  </w:style>
  <w:style w:type="paragraph" w:styleId="Footer">
    <w:name w:val="footer"/>
    <w:basedOn w:val="Normal"/>
    <w:link w:val="FooterChar"/>
    <w:uiPriority w:val="99"/>
    <w:unhideWhenUsed/>
    <w:rsid w:val="00555E04"/>
    <w:pPr>
      <w:tabs>
        <w:tab w:val="center" w:pos="4680"/>
        <w:tab w:val="right" w:pos="9360"/>
      </w:tabs>
    </w:pPr>
  </w:style>
  <w:style w:type="character" w:customStyle="1" w:styleId="FooterChar">
    <w:name w:val="Footer Char"/>
    <w:basedOn w:val="DefaultParagraphFont"/>
    <w:link w:val="Footer"/>
    <w:uiPriority w:val="99"/>
    <w:rsid w:val="00555E04"/>
  </w:style>
  <w:style w:type="paragraph" w:styleId="BalloonText">
    <w:name w:val="Balloon Text"/>
    <w:basedOn w:val="Normal"/>
    <w:link w:val="BalloonTextChar"/>
    <w:uiPriority w:val="99"/>
    <w:semiHidden/>
    <w:unhideWhenUsed/>
    <w:rsid w:val="00616DB8"/>
    <w:rPr>
      <w:sz w:val="18"/>
      <w:szCs w:val="18"/>
    </w:rPr>
  </w:style>
  <w:style w:type="character" w:customStyle="1" w:styleId="BalloonTextChar">
    <w:name w:val="Balloon Text Char"/>
    <w:basedOn w:val="DefaultParagraphFont"/>
    <w:link w:val="BalloonText"/>
    <w:uiPriority w:val="99"/>
    <w:semiHidden/>
    <w:rsid w:val="00616DB8"/>
    <w:rPr>
      <w:sz w:val="18"/>
      <w:szCs w:val="18"/>
    </w:rPr>
  </w:style>
  <w:style w:type="character" w:styleId="Hyperlink">
    <w:name w:val="Hyperlink"/>
    <w:basedOn w:val="DefaultParagraphFont"/>
    <w:unhideWhenUsed/>
    <w:rsid w:val="00763B11"/>
    <w:rPr>
      <w:color w:val="0000FF"/>
      <w:u w:val="single"/>
    </w:rPr>
  </w:style>
  <w:style w:type="paragraph" w:styleId="ListParagraph">
    <w:name w:val="List Paragraph"/>
    <w:basedOn w:val="Normal"/>
    <w:uiPriority w:val="34"/>
    <w:qFormat/>
    <w:rsid w:val="00763B11"/>
    <w:pPr>
      <w:pBdr>
        <w:top w:val="none" w:sz="0" w:space="0" w:color="auto"/>
        <w:left w:val="none" w:sz="0" w:space="0" w:color="auto"/>
        <w:bottom w:val="none" w:sz="0" w:space="0" w:color="auto"/>
        <w:right w:val="none" w:sz="0" w:space="0" w:color="auto"/>
        <w:between w:val="none" w:sz="0" w:space="0" w:color="auto"/>
      </w:pBdr>
      <w:ind w:left="720"/>
      <w:contextualSpacing/>
    </w:pPr>
    <w:rPr>
      <w:rFonts w:eastAsia="PMingLiU"/>
      <w:color w:val="auto"/>
      <w:kern w:val="2"/>
      <w:lang w:eastAsia="zh-TW"/>
    </w:rPr>
  </w:style>
  <w:style w:type="paragraph" w:styleId="NormalWeb">
    <w:name w:val="Normal (Web)"/>
    <w:basedOn w:val="Normal"/>
    <w:uiPriority w:val="99"/>
    <w:unhideWhenUsed/>
    <w:rsid w:val="00763B1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PlaceholderText">
    <w:name w:val="Placeholder Text"/>
    <w:basedOn w:val="DefaultParagraphFont"/>
    <w:uiPriority w:val="99"/>
    <w:semiHidden/>
    <w:rsid w:val="00AC69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ucrl.org/sim/brochures/CEoverview.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 Kreye</dc:creator>
  <cp:lastModifiedBy>Williams, Kristin (DOE)</cp:lastModifiedBy>
  <cp:revision>14</cp:revision>
  <dcterms:created xsi:type="dcterms:W3CDTF">2018-07-11T19:53:00Z</dcterms:created>
  <dcterms:modified xsi:type="dcterms:W3CDTF">2019-08-28T20:24:00Z</dcterms:modified>
</cp:coreProperties>
</file>