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FA09" w14:textId="47AA1569" w:rsidR="00690383" w:rsidRPr="003E7E8B" w:rsidRDefault="00690383" w:rsidP="00690383">
      <w:pPr>
        <w:pStyle w:val="Header"/>
        <w:spacing w:after="120"/>
        <w:contextualSpacing/>
        <w:rPr>
          <w:i/>
        </w:rPr>
      </w:pPr>
      <w:r w:rsidRPr="003E7E8B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3E7E8B">
        <w:rPr>
          <w:i/>
        </w:rPr>
        <w:t>Grade 6</w:t>
      </w:r>
    </w:p>
    <w:p w14:paraId="7D27A7F8" w14:textId="77777777" w:rsidR="00196BD1" w:rsidRPr="00F44254" w:rsidRDefault="00F3304B" w:rsidP="00690383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 w:rsidRPr="00690383">
        <w:rPr>
          <w:rFonts w:asciiTheme="minorHAnsi" w:hAnsiTheme="minorHAnsi"/>
          <w:color w:val="1F497D" w:themeColor="text2"/>
          <w:sz w:val="48"/>
        </w:rPr>
        <w:t>Field Goals, Balls, and Nets</w:t>
      </w:r>
    </w:p>
    <w:p w14:paraId="7563C2B6" w14:textId="50DCB9C4" w:rsidR="00196BD1" w:rsidRPr="00F44254" w:rsidRDefault="004A219B" w:rsidP="0069038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F44254">
        <w:rPr>
          <w:rFonts w:cs="Times New Roman"/>
          <w:b/>
          <w:sz w:val="24"/>
          <w:szCs w:val="24"/>
        </w:rPr>
        <w:t>Strand</w:t>
      </w:r>
      <w:r w:rsidR="00822CAE" w:rsidRPr="00F44254">
        <w:rPr>
          <w:rFonts w:cs="Times New Roman"/>
          <w:b/>
          <w:sz w:val="24"/>
          <w:szCs w:val="24"/>
        </w:rPr>
        <w:t>:</w:t>
      </w:r>
      <w:r w:rsidR="00A62B1C">
        <w:rPr>
          <w:rFonts w:cs="Times New Roman"/>
          <w:sz w:val="24"/>
          <w:szCs w:val="24"/>
        </w:rPr>
        <w:tab/>
      </w:r>
      <w:r w:rsidR="00F3304B" w:rsidRPr="00F44254">
        <w:rPr>
          <w:rFonts w:cs="Times New Roman"/>
          <w:sz w:val="24"/>
          <w:szCs w:val="24"/>
        </w:rPr>
        <w:t>Number and Number Sense</w:t>
      </w:r>
    </w:p>
    <w:p w14:paraId="0F31B66F" w14:textId="39584FAA" w:rsidR="00196BD1" w:rsidRPr="00F44254" w:rsidRDefault="008035E5" w:rsidP="0069038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F44254">
        <w:rPr>
          <w:rFonts w:cs="Times New Roman"/>
          <w:b/>
          <w:sz w:val="24"/>
          <w:szCs w:val="24"/>
        </w:rPr>
        <w:t>Topic</w:t>
      </w:r>
      <w:r w:rsidR="00822CAE" w:rsidRPr="00F44254">
        <w:rPr>
          <w:rFonts w:cs="Times New Roman"/>
          <w:b/>
          <w:sz w:val="24"/>
          <w:szCs w:val="24"/>
        </w:rPr>
        <w:t>:</w:t>
      </w:r>
      <w:r w:rsidR="00A62B1C">
        <w:rPr>
          <w:rFonts w:cs="Times New Roman"/>
          <w:sz w:val="24"/>
          <w:szCs w:val="24"/>
        </w:rPr>
        <w:tab/>
      </w:r>
      <w:r w:rsidR="00F3304B" w:rsidRPr="00F44254">
        <w:rPr>
          <w:rFonts w:cs="Times New Roman"/>
          <w:sz w:val="24"/>
          <w:szCs w:val="24"/>
        </w:rPr>
        <w:t>Using ratios to compare quantities</w:t>
      </w:r>
    </w:p>
    <w:p w14:paraId="01306C9C" w14:textId="3138BDE7" w:rsidR="00196BD1" w:rsidRPr="00F44254" w:rsidRDefault="00196BD1" w:rsidP="00690383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F44254">
        <w:rPr>
          <w:rFonts w:cs="Times New Roman"/>
          <w:b/>
          <w:sz w:val="24"/>
          <w:szCs w:val="24"/>
        </w:rPr>
        <w:t>Primary SOL</w:t>
      </w:r>
      <w:r w:rsidR="00822CAE" w:rsidRPr="00F44254">
        <w:rPr>
          <w:rFonts w:cs="Times New Roman"/>
          <w:b/>
          <w:sz w:val="24"/>
          <w:szCs w:val="24"/>
        </w:rPr>
        <w:t>:</w:t>
      </w:r>
      <w:r w:rsidRPr="00F44254">
        <w:rPr>
          <w:rFonts w:cs="Times New Roman"/>
          <w:b/>
          <w:sz w:val="24"/>
          <w:szCs w:val="24"/>
        </w:rPr>
        <w:tab/>
      </w:r>
      <w:r w:rsidR="00F3304B" w:rsidRPr="00690383">
        <w:rPr>
          <w:sz w:val="24"/>
        </w:rPr>
        <w:t>6.1</w:t>
      </w:r>
      <w:r w:rsidR="00F3304B" w:rsidRPr="00F44254">
        <w:tab/>
      </w:r>
      <w:r w:rsidR="00F3304B" w:rsidRPr="00690383">
        <w:rPr>
          <w:sz w:val="24"/>
        </w:rPr>
        <w:t xml:space="preserve">The student will represent relationships between quantities using ratios, and will use appropriate notations, such </w:t>
      </w:r>
      <w:proofErr w:type="gramStart"/>
      <w:r w:rsidR="00F3304B" w:rsidRPr="00690383">
        <w:rPr>
          <w:sz w:val="24"/>
        </w:rPr>
        <w:t>as</w:t>
      </w:r>
      <w:r w:rsidR="00023800">
        <w:rPr>
          <w:sz w:val="24"/>
        </w:rPr>
        <w:t xml:space="preserve"> </w:t>
      </w:r>
      <w:proofErr w:type="gramEnd"/>
      <w:r w:rsidR="00023800" w:rsidRPr="00023800">
        <w:rPr>
          <w:position w:val="-24"/>
          <w:sz w:val="24"/>
        </w:rPr>
        <w:object w:dxaOrig="240" w:dyaOrig="620" w14:anchorId="3D3A5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592421489" r:id="rId9"/>
        </w:object>
      </w:r>
      <w:r w:rsidR="00F3304B" w:rsidRPr="00690383">
        <w:rPr>
          <w:sz w:val="24"/>
        </w:rPr>
        <w:t xml:space="preserve">, </w:t>
      </w:r>
      <w:r w:rsidR="00F3304B" w:rsidRPr="00690383">
        <w:rPr>
          <w:i/>
          <w:sz w:val="24"/>
        </w:rPr>
        <w:t>a</w:t>
      </w:r>
      <w:r w:rsidR="00F3304B" w:rsidRPr="00690383">
        <w:rPr>
          <w:sz w:val="24"/>
        </w:rPr>
        <w:t xml:space="preserve"> to </w:t>
      </w:r>
      <w:r w:rsidR="00F3304B" w:rsidRPr="00690383">
        <w:rPr>
          <w:i/>
          <w:sz w:val="24"/>
        </w:rPr>
        <w:t>b</w:t>
      </w:r>
      <w:r w:rsidR="00F3304B" w:rsidRPr="00690383">
        <w:rPr>
          <w:sz w:val="24"/>
        </w:rPr>
        <w:t xml:space="preserve">, and </w:t>
      </w:r>
      <w:r w:rsidR="00F3304B" w:rsidRPr="00690383">
        <w:rPr>
          <w:i/>
          <w:sz w:val="24"/>
        </w:rPr>
        <w:t>a</w:t>
      </w:r>
      <w:r w:rsidR="00F3304B" w:rsidRPr="00690383">
        <w:rPr>
          <w:sz w:val="24"/>
        </w:rPr>
        <w:t>:</w:t>
      </w:r>
      <w:r w:rsidR="00F3304B" w:rsidRPr="00690383">
        <w:rPr>
          <w:i/>
          <w:sz w:val="24"/>
        </w:rPr>
        <w:t>b</w:t>
      </w:r>
      <w:r w:rsidR="00F3304B" w:rsidRPr="00690383">
        <w:rPr>
          <w:sz w:val="24"/>
        </w:rPr>
        <w:t>.</w:t>
      </w:r>
    </w:p>
    <w:p w14:paraId="39C35D8F" w14:textId="0C9ACE79" w:rsidR="00196BD1" w:rsidRPr="00F44254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F44254">
        <w:rPr>
          <w:rFonts w:cs="Times New Roman"/>
          <w:b/>
          <w:sz w:val="24"/>
          <w:szCs w:val="24"/>
        </w:rPr>
        <w:t>Related SOL</w:t>
      </w:r>
      <w:r w:rsidR="00822CAE" w:rsidRPr="00F44254">
        <w:rPr>
          <w:rFonts w:cs="Times New Roman"/>
          <w:b/>
          <w:sz w:val="24"/>
          <w:szCs w:val="24"/>
        </w:rPr>
        <w:t>:</w:t>
      </w:r>
      <w:r w:rsidRPr="00F44254">
        <w:rPr>
          <w:rFonts w:cs="Times New Roman"/>
          <w:b/>
          <w:sz w:val="24"/>
          <w:szCs w:val="24"/>
        </w:rPr>
        <w:tab/>
      </w:r>
      <w:r w:rsidR="00F3304B" w:rsidRPr="00F44254">
        <w:rPr>
          <w:rFonts w:cs="Times New Roman"/>
          <w:sz w:val="24"/>
          <w:szCs w:val="24"/>
        </w:rPr>
        <w:t>6.2a</w:t>
      </w:r>
      <w:r w:rsidR="00637F9D">
        <w:rPr>
          <w:rFonts w:cs="Times New Roman"/>
          <w:sz w:val="24"/>
          <w:szCs w:val="24"/>
        </w:rPr>
        <w:t>; 6.12a-d</w:t>
      </w:r>
    </w:p>
    <w:p w14:paraId="16E91C55" w14:textId="77777777" w:rsidR="00F3304B" w:rsidRPr="005237AE" w:rsidRDefault="001C1985" w:rsidP="005237AE">
      <w:pPr>
        <w:pStyle w:val="Heading2"/>
      </w:pPr>
      <w:r w:rsidRPr="005237AE">
        <w:t xml:space="preserve">Materials </w:t>
      </w:r>
    </w:p>
    <w:p w14:paraId="07F09E9B" w14:textId="77777777" w:rsidR="00F3304B" w:rsidRPr="00F44254" w:rsidRDefault="00F3304B" w:rsidP="00690383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Field Goals, Balls, and Nets graphic organizer (attached)</w:t>
      </w:r>
    </w:p>
    <w:p w14:paraId="0C7B6C2D" w14:textId="0769D973" w:rsidR="00F12EF1" w:rsidRDefault="00F3304B" w:rsidP="00D5602D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44254">
        <w:rPr>
          <w:rFonts w:asciiTheme="minorHAnsi" w:hAnsiTheme="minorHAnsi"/>
        </w:rPr>
        <w:t xml:space="preserve">Ratios in Words, Pictures, and Notations </w:t>
      </w:r>
      <w:r w:rsidR="004719FB">
        <w:rPr>
          <w:rFonts w:asciiTheme="minorHAnsi" w:hAnsiTheme="minorHAnsi"/>
        </w:rPr>
        <w:t xml:space="preserve">activity sheet </w:t>
      </w:r>
      <w:r w:rsidRPr="00F44254">
        <w:rPr>
          <w:rFonts w:asciiTheme="minorHAnsi" w:hAnsiTheme="minorHAnsi"/>
        </w:rPr>
        <w:t xml:space="preserve">(attached) </w:t>
      </w:r>
    </w:p>
    <w:p w14:paraId="0718EBE4" w14:textId="24DC8551" w:rsidR="004719FB" w:rsidRPr="004719FB" w:rsidRDefault="004719FB" w:rsidP="00690383">
      <w:pPr>
        <w:pStyle w:val="Bullet2"/>
      </w:pPr>
      <w:r>
        <w:t>Statistics for the National Basketball Association and National Football League (attached)</w:t>
      </w:r>
    </w:p>
    <w:p w14:paraId="1053E80C" w14:textId="77777777" w:rsidR="00F3304B" w:rsidRPr="00F44254" w:rsidRDefault="004203F5" w:rsidP="005237AE">
      <w:pPr>
        <w:pStyle w:val="Heading2"/>
        <w:rPr>
          <w:i/>
        </w:rPr>
      </w:pPr>
      <w:r w:rsidRPr="00F44254">
        <w:t xml:space="preserve">Vocabulary </w:t>
      </w:r>
    </w:p>
    <w:p w14:paraId="7DF9C775" w14:textId="06BB6E2B" w:rsidR="00F3304B" w:rsidRPr="00F44254" w:rsidRDefault="00F3304B" w:rsidP="00690383">
      <w:pPr>
        <w:pStyle w:val="vocabulary"/>
        <w:spacing w:before="60" w:after="0"/>
        <w:rPr>
          <w:rFonts w:asciiTheme="minorHAnsi" w:hAnsiTheme="minorHAnsi"/>
        </w:rPr>
      </w:pPr>
      <w:proofErr w:type="gramStart"/>
      <w:r w:rsidRPr="00F44254">
        <w:rPr>
          <w:rFonts w:asciiTheme="minorHAnsi" w:hAnsiTheme="minorHAnsi"/>
        </w:rPr>
        <w:t>compare</w:t>
      </w:r>
      <w:proofErr w:type="gramEnd"/>
      <w:r w:rsidR="00A62B1C" w:rsidRPr="00F44254">
        <w:rPr>
          <w:rFonts w:asciiTheme="minorHAnsi" w:hAnsiTheme="minorHAnsi"/>
        </w:rPr>
        <w:t>, decimals</w:t>
      </w:r>
      <w:r w:rsidRPr="00F44254">
        <w:rPr>
          <w:rFonts w:asciiTheme="minorHAnsi" w:hAnsiTheme="minorHAnsi"/>
        </w:rPr>
        <w:t xml:space="preserve">, fractions </w:t>
      </w:r>
      <w:r w:rsidRPr="00F44254">
        <w:rPr>
          <w:rFonts w:asciiTheme="minorHAnsi" w:hAnsiTheme="minorHAnsi"/>
          <w:i w:val="0"/>
        </w:rPr>
        <w:t>(earlier grades)</w:t>
      </w:r>
    </w:p>
    <w:p w14:paraId="6CE64FE9" w14:textId="1428A1DE" w:rsidR="005F11B6" w:rsidRPr="00D5602D" w:rsidRDefault="00F3304B" w:rsidP="00D5602D">
      <w:pPr>
        <w:pStyle w:val="vocabulary"/>
        <w:rPr>
          <w:rFonts w:asciiTheme="minorHAnsi" w:hAnsiTheme="minorHAnsi"/>
          <w:i w:val="0"/>
        </w:rPr>
      </w:pPr>
      <w:proofErr w:type="gramStart"/>
      <w:r w:rsidRPr="00F44254">
        <w:rPr>
          <w:rFonts w:asciiTheme="minorHAnsi" w:hAnsiTheme="minorHAnsi"/>
        </w:rPr>
        <w:t>ratio</w:t>
      </w:r>
      <w:proofErr w:type="gramEnd"/>
      <w:r w:rsidRPr="00F44254">
        <w:rPr>
          <w:rFonts w:asciiTheme="minorHAnsi" w:hAnsiTheme="minorHAnsi"/>
        </w:rPr>
        <w:t xml:space="preserve"> </w:t>
      </w:r>
      <w:r w:rsidRPr="00F44254">
        <w:rPr>
          <w:rFonts w:asciiTheme="minorHAnsi" w:hAnsiTheme="minorHAnsi"/>
          <w:i w:val="0"/>
        </w:rPr>
        <w:t>(6.1, 6.2</w:t>
      </w:r>
      <w:r w:rsidR="00637F9D">
        <w:rPr>
          <w:rFonts w:asciiTheme="minorHAnsi" w:hAnsiTheme="minorHAnsi"/>
          <w:i w:val="0"/>
        </w:rPr>
        <w:t>a, 6.12a-d</w:t>
      </w:r>
      <w:r w:rsidRPr="00F44254">
        <w:rPr>
          <w:rFonts w:asciiTheme="minorHAnsi" w:hAnsiTheme="minorHAnsi"/>
          <w:i w:val="0"/>
        </w:rPr>
        <w:t>)</w:t>
      </w:r>
    </w:p>
    <w:p w14:paraId="174A77E6" w14:textId="77777777" w:rsidR="00797509" w:rsidRPr="00690383" w:rsidRDefault="00797509" w:rsidP="005237AE">
      <w:pPr>
        <w:pStyle w:val="Heading2"/>
        <w:rPr>
          <w:rFonts w:ascii="Times New Roman" w:eastAsia="Times New Roman" w:hAnsi="Times New Roman"/>
        </w:rPr>
      </w:pPr>
      <w:r w:rsidRPr="00690383">
        <w:rPr>
          <w:rFonts w:eastAsia="Times New Roman"/>
        </w:rPr>
        <w:t>Student/Teacher Actions: What should students be doing? What should teachers be doing?</w:t>
      </w:r>
    </w:p>
    <w:p w14:paraId="3B8CA353" w14:textId="72B679F5" w:rsidR="00F3304B" w:rsidRPr="00F44254" w:rsidRDefault="00F3304B" w:rsidP="00F3304B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</w:rPr>
      </w:pPr>
      <w:r w:rsidRPr="00F44254">
        <w:rPr>
          <w:rFonts w:asciiTheme="minorHAnsi" w:hAnsiTheme="minorHAnsi"/>
        </w:rPr>
        <w:t xml:space="preserve">Begin the lesson by asking students for the definition of the word </w:t>
      </w:r>
      <w:r w:rsidRPr="00F44254">
        <w:rPr>
          <w:rFonts w:asciiTheme="minorHAnsi" w:hAnsiTheme="minorHAnsi"/>
          <w:i/>
        </w:rPr>
        <w:t xml:space="preserve">ratio. </w:t>
      </w:r>
      <w:r w:rsidRPr="00F44254">
        <w:rPr>
          <w:rFonts w:asciiTheme="minorHAnsi" w:hAnsiTheme="minorHAnsi"/>
        </w:rPr>
        <w:t>Make sure they understand that a ratio is a comparison of any two quantities and that it is used to represent a relationship within or between sets. Emphasize that the two quantities in a ratio must be ordered in the same order as the quantities in the relationship. A ratio may be written using a colon (</w:t>
      </w:r>
      <w:proofErr w:type="spellStart"/>
      <w:r w:rsidRPr="00F44254">
        <w:rPr>
          <w:rFonts w:asciiTheme="minorHAnsi" w:hAnsiTheme="minorHAnsi"/>
          <w:i/>
        </w:rPr>
        <w:t>a</w:t>
      </w:r>
      <w:proofErr w:type="gramStart"/>
      <w:r w:rsidRPr="00F44254">
        <w:rPr>
          <w:rFonts w:asciiTheme="minorHAnsi" w:hAnsiTheme="minorHAnsi"/>
        </w:rPr>
        <w:t>:</w:t>
      </w:r>
      <w:r w:rsidRPr="00F44254">
        <w:rPr>
          <w:rFonts w:asciiTheme="minorHAnsi" w:hAnsiTheme="minorHAnsi"/>
          <w:i/>
        </w:rPr>
        <w:t>b</w:t>
      </w:r>
      <w:proofErr w:type="spellEnd"/>
      <w:proofErr w:type="gramEnd"/>
      <w:r w:rsidRPr="00F44254">
        <w:rPr>
          <w:rFonts w:asciiTheme="minorHAnsi" w:hAnsiTheme="minorHAnsi"/>
        </w:rPr>
        <w:t xml:space="preserve">), the word </w:t>
      </w:r>
      <w:r w:rsidRPr="00F44254">
        <w:rPr>
          <w:rFonts w:asciiTheme="minorHAnsi" w:hAnsiTheme="minorHAnsi"/>
          <w:i/>
        </w:rPr>
        <w:t>to</w:t>
      </w:r>
      <w:r w:rsidRPr="00F44254">
        <w:rPr>
          <w:rFonts w:asciiTheme="minorHAnsi" w:hAnsiTheme="minorHAnsi"/>
        </w:rPr>
        <w:t xml:space="preserve"> (</w:t>
      </w:r>
      <w:r w:rsidRPr="00F44254">
        <w:rPr>
          <w:rFonts w:asciiTheme="minorHAnsi" w:hAnsiTheme="minorHAnsi"/>
          <w:i/>
        </w:rPr>
        <w:t>a</w:t>
      </w:r>
      <w:r w:rsidRPr="00F44254">
        <w:rPr>
          <w:rFonts w:asciiTheme="minorHAnsi" w:hAnsiTheme="minorHAnsi"/>
        </w:rPr>
        <w:t xml:space="preserve"> to </w:t>
      </w:r>
      <w:r w:rsidRPr="00F44254">
        <w:rPr>
          <w:rFonts w:asciiTheme="minorHAnsi" w:hAnsiTheme="minorHAnsi"/>
          <w:i/>
        </w:rPr>
        <w:t>b</w:t>
      </w:r>
      <w:r w:rsidRPr="00F44254">
        <w:rPr>
          <w:rFonts w:asciiTheme="minorHAnsi" w:hAnsiTheme="minorHAnsi"/>
        </w:rPr>
        <w:t>), or fraction notati</w:t>
      </w:r>
      <w:r w:rsidR="00A87680">
        <w:rPr>
          <w:rFonts w:asciiTheme="minorHAnsi" w:hAnsiTheme="minorHAnsi"/>
        </w:rPr>
        <w:t xml:space="preserve">on </w:t>
      </w:r>
      <w:r w:rsidR="00A87680" w:rsidRPr="00A87680">
        <w:rPr>
          <w:rFonts w:asciiTheme="minorHAnsi" w:hAnsiTheme="minorHAnsi"/>
          <w:position w:val="-28"/>
        </w:rPr>
        <w:object w:dxaOrig="460" w:dyaOrig="680" w14:anchorId="266B2C51">
          <v:shape id="_x0000_i1026" type="#_x0000_t75" style="width:23.25pt;height:33.75pt" o:ole="">
            <v:imagedata r:id="rId10" o:title=""/>
          </v:shape>
          <o:OLEObject Type="Embed" ProgID="Equation.DSMT4" ShapeID="_x0000_i1026" DrawAspect="Content" ObjectID="_1592421490" r:id="rId11"/>
        </w:object>
      </w:r>
      <w:r w:rsidR="00A87680">
        <w:rPr>
          <w:rFonts w:asciiTheme="minorHAnsi" w:hAnsiTheme="minorHAnsi"/>
        </w:rPr>
        <w:t xml:space="preserve"> .</w:t>
      </w:r>
    </w:p>
    <w:p w14:paraId="6F4CD61D" w14:textId="3F561826" w:rsidR="005F11B6" w:rsidRPr="005F11B6" w:rsidRDefault="00F3304B" w:rsidP="00690383">
      <w:pPr>
        <w:pStyle w:val="NumberedPara"/>
        <w:numPr>
          <w:ilvl w:val="0"/>
          <w:numId w:val="9"/>
        </w:numPr>
        <w:spacing w:before="60" w:after="240"/>
      </w:pPr>
      <w:r w:rsidRPr="00F44254">
        <w:rPr>
          <w:rFonts w:asciiTheme="minorHAnsi" w:hAnsiTheme="minorHAnsi"/>
        </w:rPr>
        <w:t xml:space="preserve">Distribute the Field Goals, Balls, and Nets graphic organizer, and have students write the definition of </w:t>
      </w:r>
      <w:r w:rsidRPr="00F44254">
        <w:rPr>
          <w:rFonts w:asciiTheme="minorHAnsi" w:hAnsiTheme="minorHAnsi"/>
          <w:i/>
        </w:rPr>
        <w:t>ratio</w:t>
      </w:r>
      <w:r w:rsidRPr="00F44254">
        <w:rPr>
          <w:rFonts w:asciiTheme="minorHAnsi" w:hAnsiTheme="minorHAnsi"/>
        </w:rPr>
        <w:t xml:space="preserve"> in their own words in the center oval. Direct students to write the four types of ratios in the four surrounding ovals and explain each comparison, as follows:</w:t>
      </w:r>
    </w:p>
    <w:tbl>
      <w:tblPr>
        <w:tblW w:w="8068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4034"/>
      </w:tblGrid>
      <w:tr w:rsidR="00F3304B" w:rsidRPr="00F44254" w14:paraId="2F4766DF" w14:textId="77777777" w:rsidTr="00690383">
        <w:trPr>
          <w:trHeight w:val="304"/>
        </w:trPr>
        <w:tc>
          <w:tcPr>
            <w:tcW w:w="4034" w:type="dxa"/>
            <w:shd w:val="clear" w:color="auto" w:fill="D9D9D9"/>
            <w:vAlign w:val="center"/>
          </w:tcPr>
          <w:p w14:paraId="4CD1559F" w14:textId="77777777" w:rsidR="00F3304B" w:rsidRPr="00F44254" w:rsidRDefault="00F3304B" w:rsidP="00690383">
            <w:pPr>
              <w:keepNext/>
              <w:spacing w:after="240" w:line="240" w:lineRule="auto"/>
              <w:ind w:left="-58"/>
              <w:jc w:val="center"/>
              <w:rPr>
                <w:b/>
                <w:szCs w:val="24"/>
              </w:rPr>
            </w:pPr>
            <w:r w:rsidRPr="00F44254">
              <w:rPr>
                <w:b/>
                <w:szCs w:val="24"/>
              </w:rPr>
              <w:t>Ratio</w:t>
            </w:r>
          </w:p>
        </w:tc>
        <w:tc>
          <w:tcPr>
            <w:tcW w:w="4034" w:type="dxa"/>
            <w:shd w:val="clear" w:color="auto" w:fill="D9D9D9"/>
            <w:vAlign w:val="center"/>
          </w:tcPr>
          <w:p w14:paraId="15CE8816" w14:textId="77777777" w:rsidR="00F3304B" w:rsidRPr="00F44254" w:rsidRDefault="00F3304B" w:rsidP="00A77773">
            <w:pPr>
              <w:keepNext/>
              <w:ind w:left="-59"/>
              <w:jc w:val="center"/>
              <w:rPr>
                <w:b/>
                <w:szCs w:val="24"/>
              </w:rPr>
            </w:pPr>
            <w:r w:rsidRPr="00F44254">
              <w:rPr>
                <w:b/>
                <w:szCs w:val="24"/>
              </w:rPr>
              <w:t>Comparison</w:t>
            </w:r>
          </w:p>
        </w:tc>
      </w:tr>
      <w:tr w:rsidR="00F3304B" w:rsidRPr="00F44254" w14:paraId="2A3A54B7" w14:textId="77777777" w:rsidTr="00690383">
        <w:trPr>
          <w:trHeight w:val="601"/>
        </w:trPr>
        <w:tc>
          <w:tcPr>
            <w:tcW w:w="4034" w:type="dxa"/>
            <w:shd w:val="clear" w:color="auto" w:fill="auto"/>
          </w:tcPr>
          <w:p w14:paraId="6142394C" w14:textId="621D1666" w:rsidR="00F3304B" w:rsidRPr="00F44254" w:rsidRDefault="00E23837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="00F3304B" w:rsidRPr="00F44254">
              <w:rPr>
                <w:szCs w:val="24"/>
              </w:rPr>
              <w:t>-to-</w:t>
            </w:r>
            <w:r>
              <w:rPr>
                <w:szCs w:val="24"/>
              </w:rPr>
              <w:t>W</w:t>
            </w:r>
            <w:r w:rsidRPr="00F44254">
              <w:rPr>
                <w:szCs w:val="24"/>
              </w:rPr>
              <w:t>hole</w:t>
            </w:r>
          </w:p>
          <w:p w14:paraId="449D12F8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dstrike/>
                <w:szCs w:val="24"/>
              </w:rPr>
            </w:pPr>
            <w:r w:rsidRPr="00F44254">
              <w:rPr>
                <w:szCs w:val="24"/>
              </w:rPr>
              <w:t>(within the same quantity)</w:t>
            </w:r>
          </w:p>
        </w:tc>
        <w:tc>
          <w:tcPr>
            <w:tcW w:w="4034" w:type="dxa"/>
            <w:shd w:val="clear" w:color="auto" w:fill="auto"/>
          </w:tcPr>
          <w:p w14:paraId="58ED7F52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 w:rsidRPr="00F44254">
              <w:rPr>
                <w:szCs w:val="24"/>
              </w:rPr>
              <w:t>compare part of a whole to the entire whole</w:t>
            </w:r>
          </w:p>
        </w:tc>
      </w:tr>
      <w:tr w:rsidR="00F3304B" w:rsidRPr="00F44254" w14:paraId="2710E883" w14:textId="77777777" w:rsidTr="00690383">
        <w:trPr>
          <w:trHeight w:val="584"/>
        </w:trPr>
        <w:tc>
          <w:tcPr>
            <w:tcW w:w="4034" w:type="dxa"/>
            <w:shd w:val="clear" w:color="auto" w:fill="auto"/>
          </w:tcPr>
          <w:p w14:paraId="1AD0C7D9" w14:textId="0FF786CE" w:rsidR="00F3304B" w:rsidRPr="00F44254" w:rsidRDefault="00E23837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  <w:vertAlign w:val="superscript"/>
              </w:rPr>
            </w:pP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="00F3304B" w:rsidRPr="00F44254">
              <w:rPr>
                <w:szCs w:val="24"/>
              </w:rPr>
              <w:t>-to-</w:t>
            </w: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</w:p>
          <w:p w14:paraId="568FA1BA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dstrike/>
                <w:szCs w:val="24"/>
              </w:rPr>
            </w:pPr>
            <w:r w:rsidRPr="00F44254">
              <w:rPr>
                <w:szCs w:val="24"/>
              </w:rPr>
              <w:t>(within the same quantity)</w:t>
            </w:r>
          </w:p>
        </w:tc>
        <w:tc>
          <w:tcPr>
            <w:tcW w:w="4034" w:type="dxa"/>
            <w:shd w:val="clear" w:color="auto" w:fill="auto"/>
          </w:tcPr>
          <w:p w14:paraId="5F3C4ADD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 w:rsidRPr="00F44254">
              <w:rPr>
                <w:szCs w:val="24"/>
              </w:rPr>
              <w:t>compare part of a whole to another part of the same whole</w:t>
            </w:r>
          </w:p>
        </w:tc>
      </w:tr>
      <w:tr w:rsidR="00F3304B" w:rsidRPr="00F44254" w14:paraId="197AC9AC" w14:textId="77777777" w:rsidTr="00690383">
        <w:trPr>
          <w:trHeight w:val="601"/>
        </w:trPr>
        <w:tc>
          <w:tcPr>
            <w:tcW w:w="4034" w:type="dxa"/>
            <w:shd w:val="clear" w:color="auto" w:fill="auto"/>
          </w:tcPr>
          <w:p w14:paraId="4EB4B677" w14:textId="3104C413" w:rsidR="00F3304B" w:rsidRPr="00F44254" w:rsidRDefault="00E23837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F44254">
              <w:rPr>
                <w:szCs w:val="24"/>
              </w:rPr>
              <w:t>hole</w:t>
            </w:r>
            <w:r w:rsidR="00F3304B" w:rsidRPr="00F44254">
              <w:rPr>
                <w:szCs w:val="24"/>
              </w:rPr>
              <w:t>-to-</w:t>
            </w:r>
            <w:r>
              <w:rPr>
                <w:szCs w:val="24"/>
              </w:rPr>
              <w:t>W</w:t>
            </w:r>
            <w:r w:rsidRPr="00F44254">
              <w:rPr>
                <w:szCs w:val="24"/>
              </w:rPr>
              <w:t xml:space="preserve">hole </w:t>
            </w:r>
          </w:p>
          <w:p w14:paraId="05C8DB03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 w:rsidRPr="00F44254">
              <w:rPr>
                <w:szCs w:val="24"/>
              </w:rPr>
              <w:t>(different quantities)</w:t>
            </w:r>
          </w:p>
        </w:tc>
        <w:tc>
          <w:tcPr>
            <w:tcW w:w="4034" w:type="dxa"/>
            <w:shd w:val="clear" w:color="auto" w:fill="auto"/>
          </w:tcPr>
          <w:p w14:paraId="0586A529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 w:rsidRPr="00F44254">
              <w:rPr>
                <w:szCs w:val="24"/>
              </w:rPr>
              <w:t>compare all of one whole to all of another whole</w:t>
            </w:r>
          </w:p>
        </w:tc>
      </w:tr>
      <w:tr w:rsidR="00F3304B" w:rsidRPr="00F44254" w14:paraId="327B4BBC" w14:textId="77777777" w:rsidTr="00690383">
        <w:trPr>
          <w:trHeight w:val="601"/>
        </w:trPr>
        <w:tc>
          <w:tcPr>
            <w:tcW w:w="4034" w:type="dxa"/>
            <w:shd w:val="clear" w:color="auto" w:fill="auto"/>
          </w:tcPr>
          <w:p w14:paraId="169792AB" w14:textId="25A93021" w:rsidR="00F3304B" w:rsidRPr="00F44254" w:rsidRDefault="00E23837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  <w:vertAlign w:val="superscript"/>
              </w:rPr>
            </w:pP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="00F3304B" w:rsidRPr="00F44254">
              <w:rPr>
                <w:szCs w:val="24"/>
              </w:rPr>
              <w:t>-to-</w:t>
            </w: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Pr="00F44254">
              <w:rPr>
                <w:szCs w:val="24"/>
                <w:vertAlign w:val="superscript"/>
              </w:rPr>
              <w:t xml:space="preserve"> </w:t>
            </w:r>
          </w:p>
          <w:p w14:paraId="4FE27307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 w:rsidRPr="00F44254">
              <w:rPr>
                <w:szCs w:val="24"/>
              </w:rPr>
              <w:t>(different quantities)</w:t>
            </w:r>
          </w:p>
        </w:tc>
        <w:tc>
          <w:tcPr>
            <w:tcW w:w="4034" w:type="dxa"/>
            <w:shd w:val="clear" w:color="auto" w:fill="auto"/>
          </w:tcPr>
          <w:p w14:paraId="3D63A344" w14:textId="77777777" w:rsidR="00F3304B" w:rsidRPr="00F44254" w:rsidRDefault="00F3304B" w:rsidP="00F3304B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/>
              <w:contextualSpacing/>
              <w:rPr>
                <w:szCs w:val="24"/>
              </w:rPr>
            </w:pPr>
            <w:r w:rsidRPr="00F44254">
              <w:rPr>
                <w:szCs w:val="24"/>
              </w:rPr>
              <w:t>compare part of one whole to part of another whole</w:t>
            </w:r>
          </w:p>
        </w:tc>
      </w:tr>
    </w:tbl>
    <w:p w14:paraId="2B1BE324" w14:textId="77777777" w:rsidR="00F3304B" w:rsidRPr="00F44254" w:rsidRDefault="00F3304B" w:rsidP="00690383">
      <w:pPr>
        <w:pStyle w:val="NumberedPara"/>
        <w:numPr>
          <w:ilvl w:val="0"/>
          <w:numId w:val="8"/>
        </w:numPr>
        <w:spacing w:before="240" w:after="0"/>
        <w:rPr>
          <w:rFonts w:asciiTheme="minorHAnsi" w:hAnsiTheme="minorHAnsi"/>
        </w:rPr>
      </w:pPr>
      <w:r w:rsidRPr="00F44254">
        <w:rPr>
          <w:rFonts w:asciiTheme="minorHAnsi" w:hAnsiTheme="minorHAnsi"/>
        </w:rPr>
        <w:t xml:space="preserve">Have students look at the given statistics from the National Basketball Association (NBA) and National Football League (NFL). Explain that in order to understand each type of </w:t>
      </w:r>
      <w:r w:rsidRPr="00F44254">
        <w:rPr>
          <w:rFonts w:asciiTheme="minorHAnsi" w:hAnsiTheme="minorHAnsi"/>
        </w:rPr>
        <w:lastRenderedPageBreak/>
        <w:t>ratio fully, students will use the data in this chart to create ratios to represent various relationships. Model how to do this by choosing a specific ratio (e.g., the ratio of NBA home games to regular season games—a Part-Whole ratio), and demonstrate how to write this ratio in each notation. Then, lead the class in developing one ratio for each of the other three types.</w:t>
      </w:r>
    </w:p>
    <w:p w14:paraId="67E5B6E4" w14:textId="77777777" w:rsidR="00F3304B" w:rsidRPr="00F44254" w:rsidRDefault="00F3304B" w:rsidP="00690383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 w:rsidRPr="00F44254">
        <w:rPr>
          <w:rFonts w:asciiTheme="minorHAnsi" w:hAnsiTheme="minorHAnsi"/>
          <w:szCs w:val="24"/>
        </w:rPr>
        <w:t>Have students work independently to write an additional ratio for each of the four types, using the data in the chart. (</w:t>
      </w:r>
      <w:r w:rsidRPr="00690383">
        <w:rPr>
          <w:rFonts w:asciiTheme="minorHAnsi" w:hAnsiTheme="minorHAnsi"/>
          <w:i/>
          <w:szCs w:val="24"/>
        </w:rPr>
        <w:t>Note: Student answers will vary due to the large amount of data provided and multiple interpretations of the data.</w:t>
      </w:r>
      <w:r w:rsidRPr="00F44254">
        <w:rPr>
          <w:rFonts w:asciiTheme="minorHAnsi" w:hAnsiTheme="minorHAnsi"/>
          <w:szCs w:val="24"/>
        </w:rPr>
        <w:t>)</w:t>
      </w:r>
    </w:p>
    <w:p w14:paraId="72A6285C" w14:textId="77777777" w:rsidR="00F3304B" w:rsidRPr="00A87680" w:rsidRDefault="00F3304B" w:rsidP="00690383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 w:rsidRPr="00A87680">
        <w:rPr>
          <w:rFonts w:asciiTheme="minorHAnsi" w:hAnsiTheme="minorHAnsi"/>
          <w:szCs w:val="24"/>
        </w:rPr>
        <w:t xml:space="preserve">Have selected students share and explain their ratios, defining all aspects of each. </w:t>
      </w:r>
    </w:p>
    <w:p w14:paraId="39EEBC84" w14:textId="4586C3DD" w:rsidR="00082ABC" w:rsidRPr="00690383" w:rsidRDefault="00F3304B" w:rsidP="00690383">
      <w:pPr>
        <w:pStyle w:val="ListParagraph"/>
        <w:numPr>
          <w:ilvl w:val="0"/>
          <w:numId w:val="8"/>
        </w:numPr>
        <w:spacing w:before="60" w:after="240" w:line="240" w:lineRule="auto"/>
        <w:contextualSpacing w:val="0"/>
        <w:rPr>
          <w:sz w:val="24"/>
          <w:szCs w:val="24"/>
        </w:rPr>
      </w:pPr>
      <w:r w:rsidRPr="00690383">
        <w:rPr>
          <w:sz w:val="24"/>
          <w:szCs w:val="24"/>
        </w:rPr>
        <w:t>Provide students with ratios expresse</w:t>
      </w:r>
      <w:r w:rsidR="005F0ED9" w:rsidRPr="00690383">
        <w:rPr>
          <w:sz w:val="24"/>
          <w:szCs w:val="24"/>
        </w:rPr>
        <w:t xml:space="preserve">d symbolically and have them </w:t>
      </w:r>
      <w:r w:rsidRPr="00690383">
        <w:rPr>
          <w:sz w:val="24"/>
          <w:szCs w:val="24"/>
        </w:rPr>
        <w:t>translate that relationship in words</w:t>
      </w:r>
      <w:r w:rsidR="00082ABC" w:rsidRPr="00690383">
        <w:rPr>
          <w:sz w:val="24"/>
          <w:szCs w:val="24"/>
        </w:rPr>
        <w:t xml:space="preserve"> as seen in the table below</w:t>
      </w:r>
      <w:r w:rsidRPr="00690383">
        <w:rPr>
          <w:sz w:val="24"/>
          <w:szCs w:val="24"/>
        </w:rPr>
        <w:t>. For example, students are given Quantity A and Quantity B,</w:t>
      </w:r>
      <w:r w:rsidR="00E23837">
        <w:rPr>
          <w:sz w:val="24"/>
          <w:szCs w:val="24"/>
        </w:rPr>
        <w:t xml:space="preserve"> and</w:t>
      </w:r>
      <w:r w:rsidRPr="00690383">
        <w:rPr>
          <w:sz w:val="24"/>
          <w:szCs w:val="24"/>
        </w:rPr>
        <w:t xml:space="preserve"> the following comparisons could be expressed. </w:t>
      </w:r>
    </w:p>
    <w:p w14:paraId="6B6741F6" w14:textId="16C2D837" w:rsidR="00F3304B" w:rsidRDefault="00082ABC" w:rsidP="00690383">
      <w:r w:rsidRPr="00F44254">
        <w:rPr>
          <w:noProof/>
        </w:rPr>
        <w:drawing>
          <wp:anchor distT="0" distB="0" distL="114300" distR="114300" simplePos="0" relativeHeight="251660288" behindDoc="0" locked="0" layoutInCell="1" allowOverlap="1" wp14:anchorId="58697443" wp14:editId="51443A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62300" cy="1066800"/>
            <wp:effectExtent l="0" t="0" r="0" b="0"/>
            <wp:wrapTopAndBottom/>
            <wp:docPr id="1" name="Picture 1" descr="Quantity A and Quantity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668"/>
        <w:gridCol w:w="2669"/>
      </w:tblGrid>
      <w:tr w:rsidR="00A62B1C" w:rsidRPr="00F44254" w14:paraId="00BBEE62" w14:textId="77777777" w:rsidTr="00690383">
        <w:trPr>
          <w:trHeight w:val="243"/>
          <w:jc w:val="center"/>
        </w:trPr>
        <w:tc>
          <w:tcPr>
            <w:tcW w:w="2668" w:type="dxa"/>
            <w:shd w:val="clear" w:color="auto" w:fill="D9D9D9"/>
          </w:tcPr>
          <w:p w14:paraId="3F3530E4" w14:textId="77777777" w:rsidR="00082ABC" w:rsidRPr="00F44254" w:rsidRDefault="00082ABC" w:rsidP="00082ABC">
            <w:pPr>
              <w:keepNext/>
              <w:jc w:val="center"/>
              <w:rPr>
                <w:szCs w:val="24"/>
              </w:rPr>
            </w:pPr>
            <w:r w:rsidRPr="00F44254">
              <w:rPr>
                <w:szCs w:val="24"/>
              </w:rPr>
              <w:t>Ratio</w:t>
            </w:r>
          </w:p>
        </w:tc>
        <w:tc>
          <w:tcPr>
            <w:tcW w:w="2668" w:type="dxa"/>
            <w:shd w:val="clear" w:color="auto" w:fill="D9D9D9"/>
          </w:tcPr>
          <w:p w14:paraId="76A16DB2" w14:textId="77777777" w:rsidR="00082ABC" w:rsidRPr="00F44254" w:rsidRDefault="00082ABC" w:rsidP="00082ABC">
            <w:pPr>
              <w:keepNext/>
              <w:jc w:val="center"/>
              <w:rPr>
                <w:szCs w:val="24"/>
              </w:rPr>
            </w:pPr>
            <w:r w:rsidRPr="00F44254">
              <w:rPr>
                <w:szCs w:val="24"/>
              </w:rPr>
              <w:t>Example</w:t>
            </w:r>
          </w:p>
        </w:tc>
        <w:tc>
          <w:tcPr>
            <w:tcW w:w="2669" w:type="dxa"/>
            <w:shd w:val="clear" w:color="auto" w:fill="D9D9D9"/>
          </w:tcPr>
          <w:p w14:paraId="29FA41D2" w14:textId="77777777" w:rsidR="00082ABC" w:rsidRPr="00F44254" w:rsidRDefault="00082ABC" w:rsidP="00082ABC">
            <w:pPr>
              <w:keepNext/>
              <w:jc w:val="center"/>
              <w:rPr>
                <w:szCs w:val="24"/>
              </w:rPr>
            </w:pPr>
            <w:r w:rsidRPr="00F44254">
              <w:rPr>
                <w:szCs w:val="24"/>
              </w:rPr>
              <w:t>Ratio Notation(s)</w:t>
            </w:r>
          </w:p>
        </w:tc>
      </w:tr>
      <w:tr w:rsidR="00A62B1C" w:rsidRPr="00F44254" w14:paraId="0C793EC4" w14:textId="77777777" w:rsidTr="00690383">
        <w:trPr>
          <w:trHeight w:val="1046"/>
          <w:jc w:val="center"/>
        </w:trPr>
        <w:tc>
          <w:tcPr>
            <w:tcW w:w="2668" w:type="dxa"/>
            <w:shd w:val="clear" w:color="auto" w:fill="auto"/>
          </w:tcPr>
          <w:p w14:paraId="44B4D7F4" w14:textId="5ACD8435" w:rsidR="00082ABC" w:rsidRPr="00F44254" w:rsidRDefault="00E23837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="00082ABC" w:rsidRPr="00F44254">
              <w:rPr>
                <w:szCs w:val="24"/>
              </w:rPr>
              <w:t>-to-</w:t>
            </w:r>
            <w:r>
              <w:rPr>
                <w:szCs w:val="24"/>
              </w:rPr>
              <w:t>W</w:t>
            </w:r>
            <w:r w:rsidRPr="00F44254">
              <w:rPr>
                <w:szCs w:val="24"/>
              </w:rPr>
              <w:t>hole</w:t>
            </w:r>
          </w:p>
          <w:p w14:paraId="68CD87E0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dstrike/>
                <w:szCs w:val="24"/>
              </w:rPr>
            </w:pPr>
            <w:r w:rsidRPr="00F44254">
              <w:rPr>
                <w:szCs w:val="24"/>
              </w:rPr>
              <w:t>(within the same quantity)</w:t>
            </w:r>
          </w:p>
        </w:tc>
        <w:tc>
          <w:tcPr>
            <w:tcW w:w="2668" w:type="dxa"/>
            <w:shd w:val="clear" w:color="auto" w:fill="auto"/>
          </w:tcPr>
          <w:p w14:paraId="2FE298AF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 w:rsidRPr="00F44254">
              <w:rPr>
                <w:szCs w:val="24"/>
              </w:rPr>
              <w:t>compare the number of unfilled stars to the total number of stars in Quantity A</w:t>
            </w:r>
          </w:p>
        </w:tc>
        <w:tc>
          <w:tcPr>
            <w:tcW w:w="2669" w:type="dxa"/>
            <w:shd w:val="clear" w:color="auto" w:fill="auto"/>
          </w:tcPr>
          <w:p w14:paraId="2308322A" w14:textId="207A8CB4" w:rsidR="00082ABC" w:rsidRPr="00F44254" w:rsidRDefault="00082ABC" w:rsidP="00A87680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 w:rsidRPr="00F44254">
              <w:rPr>
                <w:szCs w:val="24"/>
              </w:rPr>
              <w:t xml:space="preserve">3:8; 3 to 8; or </w:t>
            </w:r>
            <w:r w:rsidR="00A87680" w:rsidRPr="00A87680">
              <w:rPr>
                <w:position w:val="-24"/>
                <w:szCs w:val="24"/>
              </w:rPr>
              <w:object w:dxaOrig="220" w:dyaOrig="620" w14:anchorId="4D318AD9">
                <v:shape id="_x0000_i1027" type="#_x0000_t75" style="width:11.25pt;height:30.75pt" o:ole="">
                  <v:imagedata r:id="rId13" o:title=""/>
                </v:shape>
                <o:OLEObject Type="Embed" ProgID="Equation.DSMT4" ShapeID="_x0000_i1027" DrawAspect="Content" ObjectID="_1592421491" r:id="rId14"/>
              </w:object>
            </w:r>
            <w:r w:rsidR="00A87680">
              <w:rPr>
                <w:szCs w:val="24"/>
              </w:rPr>
              <w:t xml:space="preserve"> </w:t>
            </w:r>
          </w:p>
        </w:tc>
      </w:tr>
      <w:tr w:rsidR="00A62B1C" w:rsidRPr="00F44254" w14:paraId="74A9918B" w14:textId="77777777" w:rsidTr="00690383">
        <w:trPr>
          <w:trHeight w:val="1070"/>
          <w:jc w:val="center"/>
        </w:trPr>
        <w:tc>
          <w:tcPr>
            <w:tcW w:w="2668" w:type="dxa"/>
            <w:shd w:val="clear" w:color="auto" w:fill="auto"/>
          </w:tcPr>
          <w:p w14:paraId="22699FF3" w14:textId="73027632" w:rsidR="00082ABC" w:rsidRPr="00F44254" w:rsidRDefault="00E23837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  <w:vertAlign w:val="superscript"/>
              </w:rPr>
            </w:pP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="00082ABC" w:rsidRPr="00F44254">
              <w:rPr>
                <w:szCs w:val="24"/>
              </w:rPr>
              <w:t>-to-</w:t>
            </w: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Pr="00F44254">
              <w:rPr>
                <w:szCs w:val="24"/>
                <w:vertAlign w:val="superscript"/>
              </w:rPr>
              <w:t xml:space="preserve"> </w:t>
            </w:r>
            <w:r w:rsidR="00082ABC" w:rsidRPr="00F44254">
              <w:rPr>
                <w:szCs w:val="24"/>
                <w:vertAlign w:val="superscript"/>
              </w:rPr>
              <w:t>1</w:t>
            </w:r>
          </w:p>
          <w:p w14:paraId="4929F057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dstrike/>
                <w:szCs w:val="24"/>
              </w:rPr>
            </w:pPr>
            <w:r w:rsidRPr="00F44254">
              <w:rPr>
                <w:szCs w:val="24"/>
              </w:rPr>
              <w:t>(within the same quantity)</w:t>
            </w:r>
          </w:p>
        </w:tc>
        <w:tc>
          <w:tcPr>
            <w:tcW w:w="2668" w:type="dxa"/>
            <w:shd w:val="clear" w:color="auto" w:fill="auto"/>
          </w:tcPr>
          <w:p w14:paraId="68F602E2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 w:rsidRPr="00F44254">
              <w:rPr>
                <w:szCs w:val="24"/>
              </w:rPr>
              <w:t>compare the number of unfilled stars to the number of filled stars in Quantity A</w:t>
            </w:r>
          </w:p>
        </w:tc>
        <w:tc>
          <w:tcPr>
            <w:tcW w:w="2669" w:type="dxa"/>
            <w:shd w:val="clear" w:color="auto" w:fill="auto"/>
          </w:tcPr>
          <w:p w14:paraId="40D98AAB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 w:rsidRPr="00F44254">
              <w:rPr>
                <w:szCs w:val="24"/>
              </w:rPr>
              <w:t>3:5 or 3 to 5</w:t>
            </w:r>
          </w:p>
        </w:tc>
      </w:tr>
      <w:tr w:rsidR="00A62B1C" w:rsidRPr="00F44254" w14:paraId="7B3E1648" w14:textId="77777777" w:rsidTr="00690383">
        <w:trPr>
          <w:trHeight w:val="1046"/>
          <w:jc w:val="center"/>
        </w:trPr>
        <w:tc>
          <w:tcPr>
            <w:tcW w:w="2668" w:type="dxa"/>
            <w:shd w:val="clear" w:color="auto" w:fill="auto"/>
          </w:tcPr>
          <w:p w14:paraId="28417004" w14:textId="2410F6B0" w:rsidR="00082ABC" w:rsidRPr="00F44254" w:rsidRDefault="00E23837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F44254">
              <w:rPr>
                <w:szCs w:val="24"/>
              </w:rPr>
              <w:t>hole</w:t>
            </w:r>
            <w:r w:rsidR="00082ABC" w:rsidRPr="00F44254">
              <w:rPr>
                <w:szCs w:val="24"/>
              </w:rPr>
              <w:t>-to-</w:t>
            </w:r>
            <w:r>
              <w:rPr>
                <w:szCs w:val="24"/>
              </w:rPr>
              <w:t>W</w:t>
            </w:r>
            <w:r w:rsidRPr="00F44254">
              <w:rPr>
                <w:szCs w:val="24"/>
              </w:rPr>
              <w:t xml:space="preserve">hole </w:t>
            </w:r>
            <w:r w:rsidR="00082ABC" w:rsidRPr="00F44254">
              <w:rPr>
                <w:szCs w:val="24"/>
                <w:vertAlign w:val="superscript"/>
              </w:rPr>
              <w:t>1</w:t>
            </w:r>
            <w:r w:rsidR="00082ABC" w:rsidRPr="00F44254">
              <w:rPr>
                <w:szCs w:val="24"/>
              </w:rPr>
              <w:t xml:space="preserve"> (different quantities)</w:t>
            </w:r>
          </w:p>
        </w:tc>
        <w:tc>
          <w:tcPr>
            <w:tcW w:w="2668" w:type="dxa"/>
            <w:shd w:val="clear" w:color="auto" w:fill="auto"/>
          </w:tcPr>
          <w:p w14:paraId="7173204B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 w:rsidRPr="00F44254">
              <w:rPr>
                <w:szCs w:val="24"/>
              </w:rPr>
              <w:t>compare the number of stars in Quantity A to the number of stars in Quantity B</w:t>
            </w:r>
          </w:p>
        </w:tc>
        <w:tc>
          <w:tcPr>
            <w:tcW w:w="2669" w:type="dxa"/>
            <w:shd w:val="clear" w:color="auto" w:fill="auto"/>
          </w:tcPr>
          <w:p w14:paraId="68AACB17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dstrike/>
                <w:szCs w:val="24"/>
              </w:rPr>
            </w:pPr>
            <w:r w:rsidRPr="00F44254">
              <w:rPr>
                <w:szCs w:val="24"/>
              </w:rPr>
              <w:t>8:5 or 8 to 5</w:t>
            </w:r>
          </w:p>
        </w:tc>
      </w:tr>
      <w:tr w:rsidR="00A62B1C" w:rsidRPr="00F44254" w14:paraId="1545E710" w14:textId="77777777" w:rsidTr="00690383">
        <w:trPr>
          <w:trHeight w:val="926"/>
          <w:jc w:val="center"/>
        </w:trPr>
        <w:tc>
          <w:tcPr>
            <w:tcW w:w="2668" w:type="dxa"/>
            <w:shd w:val="clear" w:color="auto" w:fill="auto"/>
          </w:tcPr>
          <w:p w14:paraId="17E9BBB3" w14:textId="3CFD7F19" w:rsidR="00082ABC" w:rsidRPr="00F44254" w:rsidRDefault="00E23837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="00082ABC" w:rsidRPr="00F44254">
              <w:rPr>
                <w:szCs w:val="24"/>
              </w:rPr>
              <w:t>-to-</w:t>
            </w:r>
            <w:r>
              <w:rPr>
                <w:szCs w:val="24"/>
              </w:rPr>
              <w:t>P</w:t>
            </w:r>
            <w:r w:rsidRPr="00F44254">
              <w:rPr>
                <w:szCs w:val="24"/>
              </w:rPr>
              <w:t>art</w:t>
            </w:r>
            <w:r w:rsidRPr="00F44254">
              <w:rPr>
                <w:szCs w:val="24"/>
                <w:vertAlign w:val="superscript"/>
              </w:rPr>
              <w:t xml:space="preserve"> </w:t>
            </w:r>
            <w:r w:rsidR="00082ABC" w:rsidRPr="00F44254">
              <w:rPr>
                <w:szCs w:val="24"/>
                <w:vertAlign w:val="superscript"/>
              </w:rPr>
              <w:t>1</w:t>
            </w:r>
            <w:r w:rsidR="00082ABC" w:rsidRPr="00F44254">
              <w:rPr>
                <w:szCs w:val="24"/>
              </w:rPr>
              <w:t xml:space="preserve"> </w:t>
            </w:r>
            <w:r w:rsidR="00082ABC" w:rsidRPr="00F44254">
              <w:rPr>
                <w:szCs w:val="24"/>
              </w:rPr>
              <w:br/>
              <w:t>(different</w:t>
            </w:r>
            <w:r w:rsidR="00082ABC" w:rsidRPr="00F44254">
              <w:rPr>
                <w:dstrike/>
                <w:szCs w:val="24"/>
              </w:rPr>
              <w:t xml:space="preserve"> </w:t>
            </w:r>
            <w:r w:rsidR="00082ABC" w:rsidRPr="00F44254">
              <w:rPr>
                <w:szCs w:val="24"/>
              </w:rPr>
              <w:t>quantities)</w:t>
            </w:r>
          </w:p>
        </w:tc>
        <w:tc>
          <w:tcPr>
            <w:tcW w:w="2668" w:type="dxa"/>
            <w:shd w:val="clear" w:color="auto" w:fill="auto"/>
          </w:tcPr>
          <w:p w14:paraId="7CD27919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 w:rsidRPr="00F44254">
              <w:rPr>
                <w:szCs w:val="24"/>
              </w:rPr>
              <w:t>compare the number of unfilled stars in Quantity A to the number of unfilled stars in Quantity B</w:t>
            </w:r>
          </w:p>
        </w:tc>
        <w:tc>
          <w:tcPr>
            <w:tcW w:w="2669" w:type="dxa"/>
            <w:shd w:val="clear" w:color="auto" w:fill="auto"/>
          </w:tcPr>
          <w:p w14:paraId="317CA154" w14:textId="77777777" w:rsidR="00082ABC" w:rsidRPr="00F44254" w:rsidRDefault="00082ABC" w:rsidP="00082ABC">
            <w:pPr>
              <w:keepNext/>
              <w:numPr>
                <w:ilvl w:val="1"/>
                <w:numId w:val="8"/>
              </w:numPr>
              <w:tabs>
                <w:tab w:val="clear" w:pos="1440"/>
              </w:tabs>
              <w:spacing w:before="40" w:after="0" w:line="240" w:lineRule="auto"/>
              <w:ind w:left="0"/>
              <w:rPr>
                <w:szCs w:val="24"/>
              </w:rPr>
            </w:pPr>
            <w:r w:rsidRPr="00F44254">
              <w:rPr>
                <w:szCs w:val="24"/>
              </w:rPr>
              <w:t xml:space="preserve">3:2 or 3 to 2 </w:t>
            </w:r>
          </w:p>
        </w:tc>
      </w:tr>
    </w:tbl>
    <w:p w14:paraId="59CD9760" w14:textId="6401B1BB" w:rsidR="00082ABC" w:rsidRDefault="00082ABC" w:rsidP="00690383">
      <w:pPr>
        <w:pStyle w:val="Bullet1"/>
        <w:keepLines/>
        <w:numPr>
          <w:ilvl w:val="0"/>
          <w:numId w:val="0"/>
        </w:numPr>
        <w:spacing w:before="240"/>
        <w:ind w:left="893"/>
      </w:pPr>
      <w:r w:rsidRPr="00F44254">
        <w:rPr>
          <w:rFonts w:asciiTheme="minorHAnsi" w:hAnsiTheme="minorHAnsi"/>
          <w:vertAlign w:val="superscript"/>
        </w:rPr>
        <w:t>1</w:t>
      </w:r>
      <w:r w:rsidRPr="00F44254">
        <w:rPr>
          <w:rFonts w:asciiTheme="minorHAnsi" w:hAnsiTheme="minorHAnsi"/>
        </w:rPr>
        <w:t>Part-to-part comparisons and whole-to-whole comparisons are ratios that are not typically represented in fraction notation</w:t>
      </w:r>
      <w:r w:rsidR="00E23837">
        <w:rPr>
          <w:rFonts w:asciiTheme="minorHAnsi" w:hAnsiTheme="minorHAnsi"/>
        </w:rPr>
        <w:t>,</w:t>
      </w:r>
      <w:r w:rsidRPr="00F44254">
        <w:rPr>
          <w:rFonts w:asciiTheme="minorHAnsi" w:hAnsiTheme="minorHAnsi"/>
        </w:rPr>
        <w:t xml:space="preserve"> except in certain contexts, such as determining whether two different ratios are equivalent.</w:t>
      </w:r>
    </w:p>
    <w:p w14:paraId="3A75C591" w14:textId="6D9B737D" w:rsidR="00F3304B" w:rsidRPr="00690383" w:rsidRDefault="00082ABC" w:rsidP="0069038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690383">
        <w:rPr>
          <w:sz w:val="24"/>
          <w:szCs w:val="24"/>
        </w:rPr>
        <w:t>Provide students with a similar example to those in the table where they are provided with a ratio and they need to create a relationship in words.</w:t>
      </w:r>
    </w:p>
    <w:p w14:paraId="6CBC28AF" w14:textId="690CB336" w:rsidR="00F3304B" w:rsidRPr="00690383" w:rsidRDefault="00F3304B" w:rsidP="0069038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690383">
        <w:rPr>
          <w:sz w:val="24"/>
          <w:szCs w:val="24"/>
        </w:rPr>
        <w:lastRenderedPageBreak/>
        <w:t xml:space="preserve">Provide students with the Ratios in Words, Pictures, and Notations activity sheet. </w:t>
      </w:r>
      <w:r w:rsidR="005F0ED9" w:rsidRPr="00690383">
        <w:rPr>
          <w:sz w:val="24"/>
          <w:szCs w:val="24"/>
        </w:rPr>
        <w:t xml:space="preserve">Have students </w:t>
      </w:r>
      <w:r w:rsidRPr="00690383">
        <w:rPr>
          <w:sz w:val="24"/>
          <w:szCs w:val="24"/>
        </w:rPr>
        <w:t>create their own symbolic representation of two quantities. Then write the ratio in words and provide the three ratio notations that correspond with their representations.</w:t>
      </w:r>
      <w:r w:rsidR="00A45748" w:rsidRPr="00690383">
        <w:rPr>
          <w:sz w:val="24"/>
          <w:szCs w:val="24"/>
        </w:rPr>
        <w:t xml:space="preserve"> </w:t>
      </w:r>
      <w:r w:rsidRPr="00690383">
        <w:rPr>
          <w:sz w:val="24"/>
          <w:szCs w:val="24"/>
        </w:rPr>
        <w:t xml:space="preserve">For example, a student writes, “4 to 5,” meaning “four notebooks to every </w:t>
      </w:r>
      <w:r w:rsidR="00E23837" w:rsidRPr="00690383">
        <w:rPr>
          <w:sz w:val="24"/>
          <w:szCs w:val="24"/>
        </w:rPr>
        <w:t xml:space="preserve">five </w:t>
      </w:r>
      <w:r w:rsidRPr="00690383">
        <w:rPr>
          <w:sz w:val="24"/>
          <w:szCs w:val="24"/>
        </w:rPr>
        <w:t xml:space="preserve">pencils.” Then, the student must write the other ratio notations and write each ratio in words. </w:t>
      </w:r>
    </w:p>
    <w:p w14:paraId="0971A9E1" w14:textId="77777777" w:rsidR="00AA57E5" w:rsidRPr="00F44254" w:rsidRDefault="000906FC" w:rsidP="005237AE">
      <w:pPr>
        <w:pStyle w:val="Heading2"/>
      </w:pPr>
      <w:r w:rsidRPr="00F44254">
        <w:t>Assessment</w:t>
      </w:r>
    </w:p>
    <w:p w14:paraId="688ECA38" w14:textId="77777777" w:rsidR="00F3304B" w:rsidRPr="00F44254" w:rsidRDefault="00F3304B" w:rsidP="005237AE">
      <w:pPr>
        <w:pStyle w:val="Heading3"/>
      </w:pPr>
      <w:r w:rsidRPr="00F44254">
        <w:t>Questions</w:t>
      </w:r>
    </w:p>
    <w:p w14:paraId="48F0AA00" w14:textId="77777777" w:rsidR="00F3304B" w:rsidRPr="00F44254" w:rsidRDefault="00F3304B" w:rsidP="00690383">
      <w:pPr>
        <w:pStyle w:val="Bullet2"/>
        <w:numPr>
          <w:ilvl w:val="0"/>
          <w:numId w:val="10"/>
        </w:numPr>
        <w:tabs>
          <w:tab w:val="clear" w:pos="2520"/>
        </w:tabs>
        <w:spacing w:before="60"/>
        <w:ind w:left="144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What is the significance of representing data as ratios?</w:t>
      </w:r>
    </w:p>
    <w:p w14:paraId="53B68BCE" w14:textId="77777777" w:rsidR="00F3304B" w:rsidRPr="00F44254" w:rsidRDefault="00F3304B" w:rsidP="00690383">
      <w:pPr>
        <w:pStyle w:val="Bullet2"/>
        <w:numPr>
          <w:ilvl w:val="0"/>
          <w:numId w:val="10"/>
        </w:numPr>
        <w:tabs>
          <w:tab w:val="clear" w:pos="2520"/>
        </w:tabs>
        <w:spacing w:before="60"/>
        <w:ind w:left="144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In order to represent ratios in fraction form, must the fractions always be written in simplest form? Why, or why not?</w:t>
      </w:r>
    </w:p>
    <w:p w14:paraId="1D1E3475" w14:textId="77777777" w:rsidR="00F3304B" w:rsidRPr="00F44254" w:rsidRDefault="00F3304B" w:rsidP="00690383">
      <w:pPr>
        <w:pStyle w:val="Bullet2"/>
        <w:numPr>
          <w:ilvl w:val="0"/>
          <w:numId w:val="10"/>
        </w:numPr>
        <w:tabs>
          <w:tab w:val="clear" w:pos="2520"/>
        </w:tabs>
        <w:spacing w:before="60"/>
        <w:ind w:left="144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Are there certain applications for which it would be more suitable to represent ratios in a specific form? If so, give examples.</w:t>
      </w:r>
    </w:p>
    <w:p w14:paraId="2ACF1F15" w14:textId="77777777" w:rsidR="00F3304B" w:rsidRPr="00F44254" w:rsidRDefault="00F3304B" w:rsidP="005237AE">
      <w:pPr>
        <w:pStyle w:val="Heading3"/>
      </w:pPr>
      <w:r w:rsidRPr="00F44254">
        <w:t>Journal/Writing Prompts</w:t>
      </w:r>
    </w:p>
    <w:p w14:paraId="66E83368" w14:textId="77777777" w:rsidR="00F3304B" w:rsidRPr="00F44254" w:rsidRDefault="00F3304B" w:rsidP="00690383">
      <w:pPr>
        <w:pStyle w:val="Bullet2"/>
        <w:numPr>
          <w:ilvl w:val="0"/>
          <w:numId w:val="10"/>
        </w:numPr>
        <w:tabs>
          <w:tab w:val="clear" w:pos="2520"/>
        </w:tabs>
        <w:spacing w:before="60"/>
        <w:ind w:left="144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Describe a real-life situation in which you have seen ratios used.</w:t>
      </w:r>
    </w:p>
    <w:p w14:paraId="75090142" w14:textId="77777777" w:rsidR="00F3304B" w:rsidRPr="00F44254" w:rsidRDefault="00F3304B" w:rsidP="00690383">
      <w:pPr>
        <w:pStyle w:val="Bullet2"/>
        <w:numPr>
          <w:ilvl w:val="0"/>
          <w:numId w:val="10"/>
        </w:numPr>
        <w:tabs>
          <w:tab w:val="clear" w:pos="2520"/>
        </w:tabs>
        <w:spacing w:before="60"/>
        <w:ind w:left="144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Explain how fractions and ratios are similar and how understanding one concept can assist you to understand the other.</w:t>
      </w:r>
    </w:p>
    <w:p w14:paraId="1EA14F31" w14:textId="27440D4A" w:rsidR="00C73471" w:rsidRPr="00637F9D" w:rsidRDefault="00F3304B" w:rsidP="00690383">
      <w:pPr>
        <w:pStyle w:val="Bullet2"/>
        <w:numPr>
          <w:ilvl w:val="0"/>
          <w:numId w:val="10"/>
        </w:numPr>
        <w:tabs>
          <w:tab w:val="clear" w:pos="2520"/>
        </w:tabs>
        <w:spacing w:before="60"/>
        <w:ind w:left="144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Explain how to translate a ratio written symbolically and write it into words and vice versa.</w:t>
      </w:r>
      <w:r w:rsidR="00A45748">
        <w:rPr>
          <w:rFonts w:asciiTheme="minorHAnsi" w:hAnsiTheme="minorHAnsi"/>
        </w:rPr>
        <w:t xml:space="preserve"> </w:t>
      </w:r>
    </w:p>
    <w:p w14:paraId="2D67C193" w14:textId="77777777" w:rsidR="004E5B8D" w:rsidRPr="005237AE" w:rsidRDefault="004E5B8D" w:rsidP="005237AE">
      <w:pPr>
        <w:pStyle w:val="Heading3"/>
      </w:pPr>
      <w:r w:rsidRPr="005237AE">
        <w:t>Other</w:t>
      </w:r>
      <w:r w:rsidR="000906FC" w:rsidRPr="005237AE">
        <w:t xml:space="preserve"> </w:t>
      </w:r>
      <w:r w:rsidR="00AA57E5" w:rsidRPr="005237AE">
        <w:t>Assessments (include informal assessment ideas)</w:t>
      </w:r>
    </w:p>
    <w:p w14:paraId="0079F5C7" w14:textId="5981F128" w:rsidR="003C048F" w:rsidRPr="00F44254" w:rsidRDefault="00082ABC" w:rsidP="006903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Using anything in the room, students create a ratio using a symbolic representation and have other students guess the relationship in words.</w:t>
      </w:r>
    </w:p>
    <w:p w14:paraId="61D690CF" w14:textId="78BE8E38" w:rsidR="003C048F" w:rsidRPr="00F44254" w:rsidRDefault="00082ABC" w:rsidP="006903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Using manipulatives (e.g., two-color counters, linking cubes, etc.) have students use individual whiteboa</w:t>
      </w:r>
      <w:r w:rsidR="001D6176">
        <w:rPr>
          <w:rFonts w:cs="Times New Roman"/>
          <w:sz w:val="24"/>
          <w:szCs w:val="24"/>
        </w:rPr>
        <w:t xml:space="preserve">rds to write a ratio and </w:t>
      </w:r>
      <w:r>
        <w:rPr>
          <w:rFonts w:cs="Times New Roman"/>
          <w:sz w:val="24"/>
          <w:szCs w:val="24"/>
        </w:rPr>
        <w:t>the relationship in words.</w:t>
      </w:r>
    </w:p>
    <w:p w14:paraId="7F7E33E8" w14:textId="77777777" w:rsidR="008035E5" w:rsidRPr="00F44254" w:rsidRDefault="002E277C" w:rsidP="005237AE">
      <w:pPr>
        <w:pStyle w:val="Heading2"/>
      </w:pPr>
      <w:r w:rsidRPr="00F44254">
        <w:t>Extensions and Connections</w:t>
      </w:r>
      <w:r w:rsidR="008035E5" w:rsidRPr="00F44254">
        <w:t xml:space="preserve"> </w:t>
      </w:r>
    </w:p>
    <w:p w14:paraId="3E72E05E" w14:textId="503A4889" w:rsidR="00757701" w:rsidRPr="00D5602D" w:rsidRDefault="00F3304B" w:rsidP="00690383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Create an activity in which students must match the four notations of a ratio to one comparison relationship written in sentence form.</w:t>
      </w:r>
    </w:p>
    <w:p w14:paraId="64B08CD4" w14:textId="77777777" w:rsidR="007F0621" w:rsidRPr="00F44254" w:rsidRDefault="008035E5" w:rsidP="005237AE">
      <w:pPr>
        <w:pStyle w:val="Heading2"/>
      </w:pPr>
      <w:r w:rsidRPr="00F44254">
        <w:t xml:space="preserve">Strategies for Differentiation </w:t>
      </w:r>
    </w:p>
    <w:p w14:paraId="706BC217" w14:textId="686EFD2C" w:rsidR="00E2634B" w:rsidRDefault="00E2634B" w:rsidP="00690383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Pair students to jointly define the word </w:t>
      </w:r>
      <w:r w:rsidRPr="00690383">
        <w:rPr>
          <w:rFonts w:asciiTheme="minorHAnsi" w:hAnsiTheme="minorHAnsi"/>
          <w:i/>
        </w:rPr>
        <w:t>ratio</w:t>
      </w:r>
      <w:r>
        <w:rPr>
          <w:rFonts w:asciiTheme="minorHAnsi" w:hAnsiTheme="minorHAnsi"/>
        </w:rPr>
        <w:t>, then share with other pairs to further</w:t>
      </w:r>
      <w:r w:rsidR="00690383">
        <w:rPr>
          <w:rFonts w:asciiTheme="minorHAnsi" w:hAnsiTheme="minorHAnsi"/>
        </w:rPr>
        <w:t xml:space="preserve"> explore student understanding.</w:t>
      </w:r>
      <w:r>
        <w:rPr>
          <w:rFonts w:asciiTheme="minorHAnsi" w:hAnsiTheme="minorHAnsi"/>
        </w:rPr>
        <w:t xml:space="preserve"> </w:t>
      </w:r>
    </w:p>
    <w:p w14:paraId="78DFDB3E" w14:textId="2764E94E" w:rsidR="00E2634B" w:rsidRDefault="00E2634B" w:rsidP="00690383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fraction sentences, fraction form, </w:t>
      </w:r>
      <w:r w:rsidR="00E23837">
        <w:rPr>
          <w:rFonts w:asciiTheme="minorHAnsi" w:hAnsiTheme="minorHAnsi"/>
        </w:rPr>
        <w:t>a-to-</w:t>
      </w:r>
      <w:r>
        <w:rPr>
          <w:rFonts w:asciiTheme="minorHAnsi" w:hAnsiTheme="minorHAnsi"/>
        </w:rPr>
        <w:t>b form, and a</w:t>
      </w:r>
      <w:proofErr w:type="gramStart"/>
      <w:r>
        <w:rPr>
          <w:rFonts w:asciiTheme="minorHAnsi" w:hAnsiTheme="minorHAnsi"/>
        </w:rPr>
        <w:t>:b</w:t>
      </w:r>
      <w:proofErr w:type="gramEnd"/>
      <w:r>
        <w:rPr>
          <w:rFonts w:asciiTheme="minorHAnsi" w:hAnsiTheme="minorHAnsi"/>
        </w:rPr>
        <w:t xml:space="preserve"> form paper cutouts that some students can place in the appropriate locations on the NBA organizer.</w:t>
      </w:r>
    </w:p>
    <w:p w14:paraId="64179D3F" w14:textId="77777777" w:rsidR="00F3304B" w:rsidRPr="00F44254" w:rsidRDefault="00F3304B" w:rsidP="00690383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F44254">
        <w:rPr>
          <w:rFonts w:asciiTheme="minorHAnsi" w:hAnsiTheme="minorHAnsi"/>
        </w:rPr>
        <w:t>Create index cards showing each of the relationships to assist students in recognizing them.</w:t>
      </w:r>
    </w:p>
    <w:p w14:paraId="78F859DE" w14:textId="77777777" w:rsidR="00E05F3A" w:rsidRPr="00F44254" w:rsidRDefault="00E05F3A" w:rsidP="007F0621">
      <w:pPr>
        <w:rPr>
          <w:rFonts w:cs="Times New Roman"/>
          <w:sz w:val="24"/>
          <w:szCs w:val="24"/>
        </w:rPr>
      </w:pPr>
    </w:p>
    <w:p w14:paraId="2CAED7CF" w14:textId="1F20ACFB" w:rsidR="005237AE" w:rsidRDefault="005C6DE2" w:rsidP="005C6DE2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   </w:t>
      </w:r>
      <w:bookmarkStart w:id="0" w:name="_GoBack"/>
      <w:r w:rsidR="005237AE" w:rsidRPr="0099589C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12F286F3" w14:textId="77777777" w:rsidR="00F3304B" w:rsidRPr="00F44254" w:rsidRDefault="00F3304B" w:rsidP="00E05F3A">
      <w:pPr>
        <w:spacing w:after="0"/>
        <w:rPr>
          <w:rFonts w:cs="Times New Roman"/>
          <w:sz w:val="24"/>
          <w:szCs w:val="24"/>
        </w:rPr>
      </w:pPr>
    </w:p>
    <w:p w14:paraId="7D2FDEDB" w14:textId="4F421977" w:rsidR="00F3304B" w:rsidRPr="00F44254" w:rsidRDefault="005237AE" w:rsidP="00E05F3A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bookmarkEnd w:id="0"/>
    <w:p w14:paraId="17F3C851" w14:textId="77777777" w:rsidR="005C6DE2" w:rsidRDefault="005C6DE2" w:rsidP="005237AE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026E0B4F" w14:textId="33B3E8B9" w:rsidR="00F3304B" w:rsidRPr="005237AE" w:rsidRDefault="00F3304B" w:rsidP="005237AE">
      <w:pPr>
        <w:jc w:val="center"/>
        <w:rPr>
          <w:b/>
          <w:sz w:val="32"/>
        </w:rPr>
      </w:pPr>
      <w:r w:rsidRPr="005237AE">
        <w:rPr>
          <w:b/>
          <w:sz w:val="32"/>
        </w:rPr>
        <w:lastRenderedPageBreak/>
        <w:t>Field Goals, Balls, and Nets</w:t>
      </w:r>
    </w:p>
    <w:p w14:paraId="52B47E62" w14:textId="77777777" w:rsidR="00F3304B" w:rsidRPr="00F44254" w:rsidRDefault="00F3304B" w:rsidP="00F3304B">
      <w:pPr>
        <w:tabs>
          <w:tab w:val="left" w:pos="5580"/>
          <w:tab w:val="left" w:pos="5760"/>
          <w:tab w:val="left" w:pos="9360"/>
        </w:tabs>
        <w:spacing w:before="120" w:after="120"/>
        <w:rPr>
          <w:b/>
          <w:bCs/>
          <w:sz w:val="28"/>
          <w:u w:val="single"/>
        </w:rPr>
      </w:pPr>
      <w:r w:rsidRPr="00F44254">
        <w:rPr>
          <w:b/>
          <w:bCs/>
          <w:sz w:val="28"/>
        </w:rPr>
        <w:t xml:space="preserve">Name </w:t>
      </w:r>
      <w:r w:rsidRPr="00F44254">
        <w:rPr>
          <w:b/>
          <w:bCs/>
          <w:sz w:val="28"/>
          <w:u w:val="single"/>
        </w:rPr>
        <w:tab/>
      </w:r>
      <w:r w:rsidRPr="00F44254">
        <w:rPr>
          <w:b/>
          <w:bCs/>
          <w:sz w:val="28"/>
        </w:rPr>
        <w:tab/>
        <w:t xml:space="preserve">Date </w:t>
      </w:r>
      <w:r w:rsidRPr="00F44254">
        <w:rPr>
          <w:b/>
          <w:bCs/>
          <w:sz w:val="28"/>
          <w:u w:val="single"/>
        </w:rPr>
        <w:tab/>
      </w:r>
    </w:p>
    <w:p w14:paraId="716167A4" w14:textId="77777777" w:rsidR="00F3304B" w:rsidRPr="00F44254" w:rsidRDefault="00F3304B" w:rsidP="00F3304B">
      <w:r w:rsidRPr="00F4425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943CD" wp14:editId="2529BB1C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603365" cy="2677160"/>
                <wp:effectExtent l="0" t="0" r="26035" b="27940"/>
                <wp:wrapNone/>
                <wp:docPr id="2" name="Group 2" descr="Graphic organize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2677160"/>
                          <a:chOff x="402" y="1726"/>
                          <a:chExt cx="10399" cy="6098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872" y="2677"/>
                            <a:ext cx="3409" cy="3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59ECE" w14:textId="77777777" w:rsidR="00F3304B" w:rsidRPr="00F74268" w:rsidRDefault="00F3304B" w:rsidP="00F3304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74268">
                                <w:rPr>
                                  <w:b/>
                                  <w:sz w:val="40"/>
                                  <w:szCs w:val="40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/>
                        <wps:spPr bwMode="auto">
                          <a:xfrm flipH="1" flipV="1">
                            <a:off x="3206" y="3368"/>
                            <a:ext cx="743" cy="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/>
                        <wps:spPr bwMode="auto">
                          <a:xfrm flipH="1">
                            <a:off x="7051" y="3030"/>
                            <a:ext cx="706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688" y="1726"/>
                            <a:ext cx="2922" cy="20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CnPr/>
                        <wps:spPr bwMode="auto">
                          <a:xfrm flipH="1">
                            <a:off x="3324" y="4632"/>
                            <a:ext cx="625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/>
                        <wps:spPr bwMode="auto">
                          <a:xfrm flipH="1" flipV="1">
                            <a:off x="7281" y="4498"/>
                            <a:ext cx="598" cy="2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879" y="3832"/>
                            <a:ext cx="2922" cy="20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10" y="1897"/>
                            <a:ext cx="2922" cy="20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02" y="4147"/>
                            <a:ext cx="2922" cy="20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736" y="6249"/>
                            <a:ext cx="3383" cy="1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AC074" w14:textId="77777777" w:rsidR="00F3304B" w:rsidRPr="00F74268" w:rsidRDefault="00F3304B" w:rsidP="00F330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74268">
                                <w:rPr>
                                  <w:b/>
                                </w:rPr>
                                <w:t xml:space="preserve">Three </w:t>
                              </w:r>
                              <w:r>
                                <w:rPr>
                                  <w:b/>
                                </w:rPr>
                                <w:t>Notations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CnPr/>
                        <wps:spPr bwMode="auto">
                          <a:xfrm>
                            <a:off x="5529" y="5842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943CD" id="Group 2" o:spid="_x0000_s1026" alt="Graphic organizer&#10;" style="position:absolute;margin-left:0;margin-top:9.1pt;width:519.95pt;height:210.8pt;z-index:251659264;mso-position-horizontal:center;mso-position-horizontal-relative:margin" coordorigin="402,1726" coordsize="10399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">
                <v:oval id="Oval 3" o:spid="_x0000_s1027" style="position:absolute;left:3872;top:2677;width:3409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14:paraId="40B59ECE" w14:textId="77777777" w:rsidR="00F3304B" w:rsidRPr="00F74268" w:rsidRDefault="00F3304B" w:rsidP="00F3304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F74268">
                          <w:rPr>
                            <w:b/>
                            <w:sz w:val="40"/>
                            <w:szCs w:val="40"/>
                          </w:rPr>
                          <w:t>RATIO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206;top:3368;width:743;height:3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fLxAAAANoAAAAPAAAAZHJzL2Rvd25yZXYueG1sRI9Ba8JA&#10;FITvBf/D8gq9SN1YVE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Fpo18vEAAAA2gAAAA8A&#10;AAAAAAAAAAAAAAAABwIAAGRycy9kb3ducmV2LnhtbFBLBQYAAAAAAwADALcAAAD4AgAAAAA=&#10;"/>
                <v:shape id="AutoShape 5" o:spid="_x0000_s1029" type="#_x0000_t32" style="position:absolute;left:7051;top:3030;width:706;height:4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oval id="Oval 6" o:spid="_x0000_s1030" style="position:absolute;left:7688;top:1726;width:2922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shape id="AutoShape 7" o:spid="_x0000_s1031" type="#_x0000_t32" style="position:absolute;left:3324;top:4632;width:625;height:4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8" o:spid="_x0000_s1032" type="#_x0000_t32" style="position:absolute;left:7281;top:4498;width:598;height:2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"/>
                <v:oval id="Oval 9" o:spid="_x0000_s1033" style="position:absolute;left:7879;top:3832;width:2922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oval id="Oval 10" o:spid="_x0000_s1034" style="position:absolute;left:510;top:1897;width:2922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11" o:spid="_x0000_s1035" style="position:absolute;left:402;top:4147;width:2922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roundrect id="AutoShape 12" o:spid="_x0000_s1036" style="position:absolute;left:3736;top:6249;width:3383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14:paraId="3B2AC074" w14:textId="77777777" w:rsidR="00F3304B" w:rsidRPr="00F74268" w:rsidRDefault="00F3304B" w:rsidP="00F3304B">
                        <w:pPr>
                          <w:jc w:val="center"/>
                          <w:rPr>
                            <w:b/>
                          </w:rPr>
                        </w:pPr>
                        <w:r w:rsidRPr="00F74268">
                          <w:rPr>
                            <w:b/>
                          </w:rPr>
                          <w:t xml:space="preserve">Three </w:t>
                        </w:r>
                        <w:r>
                          <w:rPr>
                            <w:b/>
                          </w:rPr>
                          <w:t>Notations</w:t>
                        </w:r>
                      </w:p>
                    </w:txbxContent>
                  </v:textbox>
                </v:roundrect>
                <v:shape id="AutoShape 13" o:spid="_x0000_s1037" type="#_x0000_t32" style="position:absolute;left:5529;top:5842;width:0;height:4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40D200F4" w14:textId="77777777" w:rsidR="00F3304B" w:rsidRPr="00F44254" w:rsidRDefault="00F3304B" w:rsidP="00F3304B"/>
    <w:p w14:paraId="537B6C94" w14:textId="77777777" w:rsidR="00F3304B" w:rsidRPr="00F44254" w:rsidRDefault="00F3304B" w:rsidP="00F3304B"/>
    <w:p w14:paraId="41013EBC" w14:textId="77777777" w:rsidR="00F3304B" w:rsidRPr="00F44254" w:rsidRDefault="00F3304B" w:rsidP="00F3304B"/>
    <w:p w14:paraId="67D08B62" w14:textId="77777777" w:rsidR="00F3304B" w:rsidRPr="00F44254" w:rsidRDefault="00F3304B" w:rsidP="00F3304B">
      <w:pPr>
        <w:rPr>
          <w:b/>
          <w:szCs w:val="24"/>
        </w:rPr>
      </w:pPr>
    </w:p>
    <w:p w14:paraId="46802DAE" w14:textId="77777777" w:rsidR="00F3304B" w:rsidRPr="00F44254" w:rsidRDefault="00F3304B" w:rsidP="00F3304B">
      <w:pPr>
        <w:rPr>
          <w:b/>
          <w:szCs w:val="24"/>
        </w:rPr>
      </w:pPr>
    </w:p>
    <w:p w14:paraId="3E654873" w14:textId="77777777" w:rsidR="00F3304B" w:rsidRPr="00F44254" w:rsidRDefault="00F3304B" w:rsidP="00F3304B">
      <w:pPr>
        <w:rPr>
          <w:b/>
          <w:szCs w:val="24"/>
        </w:rPr>
      </w:pPr>
    </w:p>
    <w:p w14:paraId="4E992E41" w14:textId="77777777" w:rsidR="00F3304B" w:rsidRPr="00F44254" w:rsidRDefault="00F3304B" w:rsidP="00F3304B">
      <w:pPr>
        <w:rPr>
          <w:b/>
          <w:szCs w:val="24"/>
        </w:rPr>
      </w:pPr>
    </w:p>
    <w:p w14:paraId="65906295" w14:textId="77777777" w:rsidR="00F3304B" w:rsidRPr="00F44254" w:rsidRDefault="00F3304B" w:rsidP="00F3304B">
      <w:pPr>
        <w:rPr>
          <w:b/>
          <w:szCs w:val="24"/>
        </w:rPr>
      </w:pPr>
    </w:p>
    <w:p w14:paraId="6F22C857" w14:textId="77777777" w:rsidR="00F3304B" w:rsidRPr="00F44254" w:rsidRDefault="00F3304B" w:rsidP="00F3304B">
      <w:pPr>
        <w:rPr>
          <w:b/>
          <w:szCs w:val="24"/>
        </w:rPr>
      </w:pPr>
    </w:p>
    <w:p w14:paraId="38DEB996" w14:textId="69662B3D" w:rsidR="00A62B1C" w:rsidRDefault="00A62B1C">
      <w:pPr>
        <w:rPr>
          <w:rFonts w:eastAsiaTheme="majorEastAsia" w:cs="Times New Roman"/>
          <w:color w:val="17365D" w:themeColor="text2" w:themeShade="BF"/>
          <w:spacing w:val="5"/>
          <w:kern w:val="28"/>
          <w:sz w:val="44"/>
          <w:szCs w:val="44"/>
        </w:rPr>
      </w:pPr>
      <w:r>
        <w:br w:type="page"/>
      </w:r>
    </w:p>
    <w:p w14:paraId="53827C4B" w14:textId="65570A62" w:rsidR="00F3304B" w:rsidRPr="005237AE" w:rsidRDefault="00F3304B" w:rsidP="005237AE">
      <w:pPr>
        <w:jc w:val="center"/>
        <w:rPr>
          <w:b/>
          <w:sz w:val="32"/>
        </w:rPr>
      </w:pPr>
      <w:r w:rsidRPr="005237AE">
        <w:rPr>
          <w:b/>
          <w:sz w:val="32"/>
        </w:rPr>
        <w:lastRenderedPageBreak/>
        <w:t xml:space="preserve">Statistics for the National Basketball </w:t>
      </w:r>
      <w:r w:rsidR="00A62B1C" w:rsidRPr="005237AE">
        <w:rPr>
          <w:b/>
          <w:sz w:val="32"/>
        </w:rPr>
        <w:t>Association</w:t>
      </w:r>
      <w:r w:rsidR="00A62B1C" w:rsidRPr="005237AE">
        <w:rPr>
          <w:b/>
          <w:sz w:val="32"/>
        </w:rPr>
        <w:br/>
      </w:r>
      <w:r w:rsidRPr="005237AE">
        <w:rPr>
          <w:b/>
          <w:sz w:val="32"/>
        </w:rPr>
        <w:t>and National Football League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1485"/>
        <w:gridCol w:w="1422"/>
      </w:tblGrid>
      <w:tr w:rsidR="00F3304B" w:rsidRPr="00F44254" w14:paraId="1EF53E0A" w14:textId="77777777" w:rsidTr="00A77773">
        <w:trPr>
          <w:trHeight w:val="70"/>
        </w:trPr>
        <w:tc>
          <w:tcPr>
            <w:tcW w:w="0" w:type="auto"/>
          </w:tcPr>
          <w:p w14:paraId="4FE72A0E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</w:rPr>
              <w:t>Categories</w:t>
            </w:r>
          </w:p>
        </w:tc>
        <w:tc>
          <w:tcPr>
            <w:tcW w:w="0" w:type="auto"/>
          </w:tcPr>
          <w:p w14:paraId="724528A2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</w:rPr>
              <w:t>NBA Statistics</w:t>
            </w:r>
          </w:p>
        </w:tc>
        <w:tc>
          <w:tcPr>
            <w:tcW w:w="0" w:type="auto"/>
          </w:tcPr>
          <w:p w14:paraId="6234CEFA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</w:rPr>
              <w:t>NFL Statistics</w:t>
            </w:r>
          </w:p>
        </w:tc>
      </w:tr>
      <w:tr w:rsidR="00F3304B" w:rsidRPr="00F44254" w14:paraId="1EAD58CD" w14:textId="77777777" w:rsidTr="00A77773">
        <w:trPr>
          <w:trHeight w:val="70"/>
        </w:trPr>
        <w:tc>
          <w:tcPr>
            <w:tcW w:w="0" w:type="auto"/>
            <w:vAlign w:val="center"/>
          </w:tcPr>
          <w:p w14:paraId="4159CAB8" w14:textId="77777777" w:rsidR="00F3304B" w:rsidRPr="00F44254" w:rsidRDefault="00F3304B" w:rsidP="00A77773">
            <w:r w:rsidRPr="00F44254">
              <w:t>Regular Season Games</w:t>
            </w:r>
          </w:p>
        </w:tc>
        <w:tc>
          <w:tcPr>
            <w:tcW w:w="0" w:type="auto"/>
            <w:vAlign w:val="center"/>
          </w:tcPr>
          <w:p w14:paraId="2CC2BA74" w14:textId="77777777" w:rsidR="00F3304B" w:rsidRPr="00F44254" w:rsidRDefault="00F3304B" w:rsidP="00A77773">
            <w:pPr>
              <w:jc w:val="center"/>
            </w:pPr>
            <w:r w:rsidRPr="00F44254">
              <w:t>82</w:t>
            </w:r>
          </w:p>
        </w:tc>
        <w:tc>
          <w:tcPr>
            <w:tcW w:w="0" w:type="auto"/>
            <w:vAlign w:val="center"/>
          </w:tcPr>
          <w:p w14:paraId="4577C42A" w14:textId="77777777" w:rsidR="00F3304B" w:rsidRPr="00F44254" w:rsidRDefault="00F3304B" w:rsidP="00A77773">
            <w:pPr>
              <w:jc w:val="center"/>
            </w:pPr>
            <w:r w:rsidRPr="00F44254">
              <w:t>16</w:t>
            </w:r>
          </w:p>
        </w:tc>
      </w:tr>
      <w:tr w:rsidR="00F3304B" w:rsidRPr="00F44254" w14:paraId="57D29D80" w14:textId="77777777" w:rsidTr="00A77773">
        <w:trPr>
          <w:trHeight w:val="70"/>
        </w:trPr>
        <w:tc>
          <w:tcPr>
            <w:tcW w:w="0" w:type="auto"/>
            <w:vAlign w:val="center"/>
          </w:tcPr>
          <w:p w14:paraId="7B346645" w14:textId="77777777" w:rsidR="00F3304B" w:rsidRPr="00F44254" w:rsidRDefault="00F3304B" w:rsidP="00A77773">
            <w:r w:rsidRPr="00F44254">
              <w:t>Home Games</w:t>
            </w:r>
          </w:p>
        </w:tc>
        <w:tc>
          <w:tcPr>
            <w:tcW w:w="0" w:type="auto"/>
            <w:vAlign w:val="center"/>
          </w:tcPr>
          <w:p w14:paraId="24444EF1" w14:textId="77777777" w:rsidR="00F3304B" w:rsidRPr="00F44254" w:rsidRDefault="00F3304B" w:rsidP="00A77773">
            <w:pPr>
              <w:jc w:val="center"/>
            </w:pPr>
            <w:r w:rsidRPr="00F44254">
              <w:t>41</w:t>
            </w:r>
          </w:p>
        </w:tc>
        <w:tc>
          <w:tcPr>
            <w:tcW w:w="0" w:type="auto"/>
            <w:vAlign w:val="center"/>
          </w:tcPr>
          <w:p w14:paraId="6B95405A" w14:textId="77777777" w:rsidR="00F3304B" w:rsidRPr="00F44254" w:rsidRDefault="00F3304B" w:rsidP="00A77773">
            <w:pPr>
              <w:jc w:val="center"/>
            </w:pPr>
            <w:r w:rsidRPr="00F44254">
              <w:t>8</w:t>
            </w:r>
          </w:p>
        </w:tc>
      </w:tr>
      <w:tr w:rsidR="00F3304B" w:rsidRPr="00F44254" w14:paraId="63E090DC" w14:textId="77777777" w:rsidTr="00A77773">
        <w:trPr>
          <w:trHeight w:val="70"/>
        </w:trPr>
        <w:tc>
          <w:tcPr>
            <w:tcW w:w="0" w:type="auto"/>
            <w:vAlign w:val="center"/>
          </w:tcPr>
          <w:p w14:paraId="45F12B6A" w14:textId="77777777" w:rsidR="00F3304B" w:rsidRPr="00F44254" w:rsidRDefault="00F3304B" w:rsidP="00A77773">
            <w:r w:rsidRPr="00F44254">
              <w:t>Away Games</w:t>
            </w:r>
          </w:p>
        </w:tc>
        <w:tc>
          <w:tcPr>
            <w:tcW w:w="0" w:type="auto"/>
            <w:vAlign w:val="center"/>
          </w:tcPr>
          <w:p w14:paraId="501B5B45" w14:textId="77777777" w:rsidR="00F3304B" w:rsidRPr="00F44254" w:rsidRDefault="00F3304B" w:rsidP="00A77773">
            <w:pPr>
              <w:jc w:val="center"/>
            </w:pPr>
            <w:r w:rsidRPr="00F44254">
              <w:t>41</w:t>
            </w:r>
          </w:p>
        </w:tc>
        <w:tc>
          <w:tcPr>
            <w:tcW w:w="0" w:type="auto"/>
            <w:vAlign w:val="center"/>
          </w:tcPr>
          <w:p w14:paraId="44895722" w14:textId="77777777" w:rsidR="00F3304B" w:rsidRPr="00F44254" w:rsidRDefault="00F3304B" w:rsidP="00A77773">
            <w:pPr>
              <w:jc w:val="center"/>
            </w:pPr>
            <w:r w:rsidRPr="00F44254">
              <w:t>8</w:t>
            </w:r>
          </w:p>
        </w:tc>
      </w:tr>
      <w:tr w:rsidR="00F3304B" w:rsidRPr="00F44254" w14:paraId="1EDF83DC" w14:textId="77777777" w:rsidTr="00A77773">
        <w:trPr>
          <w:trHeight w:val="70"/>
        </w:trPr>
        <w:tc>
          <w:tcPr>
            <w:tcW w:w="0" w:type="auto"/>
            <w:vAlign w:val="center"/>
          </w:tcPr>
          <w:p w14:paraId="39223C23" w14:textId="77777777" w:rsidR="00F3304B" w:rsidRPr="00F44254" w:rsidRDefault="00F3304B" w:rsidP="00A77773">
            <w:r w:rsidRPr="00F44254">
              <w:t>Number of Teams</w:t>
            </w:r>
          </w:p>
        </w:tc>
        <w:tc>
          <w:tcPr>
            <w:tcW w:w="0" w:type="auto"/>
            <w:vAlign w:val="center"/>
          </w:tcPr>
          <w:p w14:paraId="7169D9FC" w14:textId="77777777" w:rsidR="00F3304B" w:rsidRPr="00F44254" w:rsidRDefault="00F3304B" w:rsidP="00A77773">
            <w:pPr>
              <w:jc w:val="center"/>
            </w:pPr>
            <w:r w:rsidRPr="00F44254">
              <w:t>30</w:t>
            </w:r>
          </w:p>
        </w:tc>
        <w:tc>
          <w:tcPr>
            <w:tcW w:w="0" w:type="auto"/>
            <w:vAlign w:val="center"/>
          </w:tcPr>
          <w:p w14:paraId="04DC9F7F" w14:textId="77777777" w:rsidR="00F3304B" w:rsidRPr="00F44254" w:rsidRDefault="00F3304B" w:rsidP="00A77773">
            <w:pPr>
              <w:jc w:val="center"/>
            </w:pPr>
            <w:r w:rsidRPr="00F44254">
              <w:t>32</w:t>
            </w:r>
          </w:p>
        </w:tc>
      </w:tr>
      <w:tr w:rsidR="00F3304B" w:rsidRPr="00F44254" w14:paraId="6AD99B92" w14:textId="77777777" w:rsidTr="00A77773">
        <w:trPr>
          <w:trHeight w:val="70"/>
        </w:trPr>
        <w:tc>
          <w:tcPr>
            <w:tcW w:w="0" w:type="auto"/>
            <w:vAlign w:val="center"/>
          </w:tcPr>
          <w:p w14:paraId="7FD255A7" w14:textId="77777777" w:rsidR="00F3304B" w:rsidRPr="00F44254" w:rsidRDefault="00F3304B" w:rsidP="00A77773">
            <w:r w:rsidRPr="00F44254">
              <w:t>Total Number of Play-off Games</w:t>
            </w:r>
          </w:p>
        </w:tc>
        <w:tc>
          <w:tcPr>
            <w:tcW w:w="0" w:type="auto"/>
            <w:vAlign w:val="center"/>
          </w:tcPr>
          <w:p w14:paraId="432CD37D" w14:textId="77777777" w:rsidR="00F3304B" w:rsidRPr="00F44254" w:rsidRDefault="00F3304B" w:rsidP="00A77773">
            <w:pPr>
              <w:jc w:val="center"/>
            </w:pPr>
            <w:r w:rsidRPr="00F44254">
              <w:t>7</w:t>
            </w:r>
          </w:p>
        </w:tc>
        <w:tc>
          <w:tcPr>
            <w:tcW w:w="0" w:type="auto"/>
            <w:vAlign w:val="center"/>
          </w:tcPr>
          <w:p w14:paraId="29BA4AF0" w14:textId="77777777" w:rsidR="00F3304B" w:rsidRPr="00F44254" w:rsidRDefault="00F3304B" w:rsidP="00A77773">
            <w:pPr>
              <w:jc w:val="center"/>
            </w:pPr>
            <w:r w:rsidRPr="00F44254">
              <w:t>7</w:t>
            </w:r>
          </w:p>
        </w:tc>
      </w:tr>
      <w:tr w:rsidR="00F3304B" w:rsidRPr="00F44254" w14:paraId="53165FCF" w14:textId="77777777" w:rsidTr="00A77773">
        <w:trPr>
          <w:trHeight w:val="70"/>
        </w:trPr>
        <w:tc>
          <w:tcPr>
            <w:tcW w:w="0" w:type="auto"/>
            <w:vAlign w:val="center"/>
          </w:tcPr>
          <w:p w14:paraId="39322DB2" w14:textId="77777777" w:rsidR="00F3304B" w:rsidRPr="00F44254" w:rsidRDefault="00F3304B" w:rsidP="00A77773">
            <w:r w:rsidRPr="00F44254">
              <w:t>Number of Divisions</w:t>
            </w:r>
          </w:p>
        </w:tc>
        <w:tc>
          <w:tcPr>
            <w:tcW w:w="0" w:type="auto"/>
            <w:vAlign w:val="center"/>
          </w:tcPr>
          <w:p w14:paraId="550FD0AB" w14:textId="77777777" w:rsidR="00F3304B" w:rsidRPr="00F44254" w:rsidRDefault="00F3304B" w:rsidP="00A77773">
            <w:pPr>
              <w:jc w:val="center"/>
            </w:pPr>
            <w:r w:rsidRPr="00F44254">
              <w:t>6</w:t>
            </w:r>
          </w:p>
        </w:tc>
        <w:tc>
          <w:tcPr>
            <w:tcW w:w="0" w:type="auto"/>
            <w:vAlign w:val="center"/>
          </w:tcPr>
          <w:p w14:paraId="5AC50324" w14:textId="77777777" w:rsidR="00F3304B" w:rsidRPr="00F44254" w:rsidRDefault="00F3304B" w:rsidP="00A77773">
            <w:pPr>
              <w:jc w:val="center"/>
            </w:pPr>
            <w:r w:rsidRPr="00F44254">
              <w:t>8</w:t>
            </w:r>
          </w:p>
        </w:tc>
      </w:tr>
      <w:tr w:rsidR="00F3304B" w:rsidRPr="00F44254" w14:paraId="17F10D43" w14:textId="77777777" w:rsidTr="00A77773">
        <w:trPr>
          <w:trHeight w:val="70"/>
        </w:trPr>
        <w:tc>
          <w:tcPr>
            <w:tcW w:w="0" w:type="auto"/>
            <w:vAlign w:val="center"/>
          </w:tcPr>
          <w:p w14:paraId="1C6658F9" w14:textId="77777777" w:rsidR="00F3304B" w:rsidRPr="00F44254" w:rsidRDefault="00F3304B" w:rsidP="00A77773">
            <w:r w:rsidRPr="00F44254">
              <w:t>Number of Conferences</w:t>
            </w:r>
          </w:p>
        </w:tc>
        <w:tc>
          <w:tcPr>
            <w:tcW w:w="0" w:type="auto"/>
            <w:vAlign w:val="center"/>
          </w:tcPr>
          <w:p w14:paraId="1D701AF5" w14:textId="77777777" w:rsidR="00F3304B" w:rsidRPr="00F44254" w:rsidRDefault="00F3304B" w:rsidP="00A77773">
            <w:pPr>
              <w:jc w:val="center"/>
            </w:pPr>
            <w:r w:rsidRPr="00F44254">
              <w:t>2</w:t>
            </w:r>
          </w:p>
        </w:tc>
        <w:tc>
          <w:tcPr>
            <w:tcW w:w="0" w:type="auto"/>
            <w:vAlign w:val="center"/>
          </w:tcPr>
          <w:p w14:paraId="70C6DBF4" w14:textId="77777777" w:rsidR="00F3304B" w:rsidRPr="00F44254" w:rsidRDefault="00F3304B" w:rsidP="00A77773">
            <w:pPr>
              <w:jc w:val="center"/>
            </w:pPr>
            <w:r w:rsidRPr="00F44254">
              <w:t>2</w:t>
            </w:r>
          </w:p>
        </w:tc>
      </w:tr>
    </w:tbl>
    <w:p w14:paraId="1596934B" w14:textId="77777777" w:rsidR="00F3304B" w:rsidRPr="00F44254" w:rsidRDefault="00F3304B" w:rsidP="00F3304B">
      <w:pPr>
        <w:rPr>
          <w:szCs w:val="24"/>
        </w:rPr>
      </w:pPr>
    </w:p>
    <w:p w14:paraId="4C9D5074" w14:textId="77777777" w:rsidR="00F3304B" w:rsidRPr="00F44254" w:rsidRDefault="00F3304B" w:rsidP="00F3304B">
      <w:pPr>
        <w:rPr>
          <w:szCs w:val="24"/>
        </w:rPr>
      </w:pPr>
    </w:p>
    <w:p w14:paraId="4A24526C" w14:textId="77777777" w:rsidR="00F3304B" w:rsidRPr="00F44254" w:rsidRDefault="00F3304B" w:rsidP="00F3304B">
      <w:pPr>
        <w:rPr>
          <w:szCs w:val="24"/>
        </w:rPr>
      </w:pPr>
    </w:p>
    <w:p w14:paraId="6E7AE2BB" w14:textId="77777777" w:rsidR="00F3304B" w:rsidRPr="00F44254" w:rsidRDefault="00F3304B" w:rsidP="00F3304B">
      <w:pPr>
        <w:rPr>
          <w:szCs w:val="24"/>
        </w:rPr>
      </w:pPr>
    </w:p>
    <w:p w14:paraId="7B59168B" w14:textId="77777777" w:rsidR="00F3304B" w:rsidRPr="00F44254" w:rsidRDefault="00F3304B" w:rsidP="00F3304B">
      <w:pPr>
        <w:rPr>
          <w:szCs w:val="24"/>
        </w:rPr>
      </w:pPr>
    </w:p>
    <w:p w14:paraId="23C2C104" w14:textId="77777777" w:rsidR="00F3304B" w:rsidRPr="00F44254" w:rsidRDefault="00F3304B" w:rsidP="00F3304B">
      <w:pPr>
        <w:rPr>
          <w:szCs w:val="24"/>
        </w:rPr>
      </w:pPr>
    </w:p>
    <w:p w14:paraId="01738D4D" w14:textId="77777777" w:rsidR="00F3304B" w:rsidRPr="00F44254" w:rsidRDefault="00F3304B" w:rsidP="00F3304B">
      <w:pPr>
        <w:rPr>
          <w:szCs w:val="24"/>
        </w:rPr>
      </w:pPr>
    </w:p>
    <w:p w14:paraId="49006417" w14:textId="77777777" w:rsidR="00F3304B" w:rsidRPr="00F44254" w:rsidRDefault="00F3304B" w:rsidP="00F3304B">
      <w:pPr>
        <w:rPr>
          <w:szCs w:val="24"/>
        </w:rPr>
      </w:pPr>
    </w:p>
    <w:p w14:paraId="2F0CAB23" w14:textId="77777777" w:rsidR="00F3304B" w:rsidRPr="00F44254" w:rsidRDefault="00F3304B" w:rsidP="00F3304B">
      <w:pPr>
        <w:rPr>
          <w:szCs w:val="24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817"/>
        <w:gridCol w:w="1817"/>
        <w:gridCol w:w="1817"/>
        <w:gridCol w:w="1817"/>
      </w:tblGrid>
      <w:tr w:rsidR="004719FB" w:rsidRPr="00F44254" w14:paraId="7D6B4A40" w14:textId="77777777" w:rsidTr="00690383">
        <w:trPr>
          <w:jc w:val="center"/>
        </w:trPr>
        <w:tc>
          <w:tcPr>
            <w:tcW w:w="1817" w:type="dxa"/>
            <w:vAlign w:val="center"/>
          </w:tcPr>
          <w:p w14:paraId="140E286C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</w:rPr>
              <w:t>Comparison</w:t>
            </w:r>
          </w:p>
        </w:tc>
        <w:tc>
          <w:tcPr>
            <w:tcW w:w="1817" w:type="dxa"/>
            <w:vAlign w:val="center"/>
          </w:tcPr>
          <w:p w14:paraId="7E316E61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</w:rPr>
              <w:t>Ratio Sentence</w:t>
            </w:r>
          </w:p>
        </w:tc>
        <w:tc>
          <w:tcPr>
            <w:tcW w:w="1817" w:type="dxa"/>
            <w:vAlign w:val="center"/>
          </w:tcPr>
          <w:p w14:paraId="49647374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</w:rPr>
              <w:t>Fraction Form</w:t>
            </w:r>
          </w:p>
        </w:tc>
        <w:tc>
          <w:tcPr>
            <w:tcW w:w="1817" w:type="dxa"/>
            <w:vAlign w:val="center"/>
          </w:tcPr>
          <w:p w14:paraId="2DADF87E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</w:rPr>
              <w:t xml:space="preserve"> </w:t>
            </w:r>
            <w:proofErr w:type="spellStart"/>
            <w:r w:rsidRPr="00F44254">
              <w:rPr>
                <w:b/>
                <w:i/>
              </w:rPr>
              <w:t>a</w:t>
            </w:r>
            <w:proofErr w:type="spellEnd"/>
            <w:r w:rsidRPr="00F44254">
              <w:rPr>
                <w:b/>
              </w:rPr>
              <w:t xml:space="preserve"> to </w:t>
            </w:r>
            <w:r w:rsidRPr="00F44254">
              <w:rPr>
                <w:b/>
                <w:i/>
              </w:rPr>
              <w:t>b</w:t>
            </w:r>
            <w:r w:rsidRPr="00F44254">
              <w:rPr>
                <w:b/>
              </w:rPr>
              <w:t xml:space="preserve"> Form</w:t>
            </w:r>
          </w:p>
        </w:tc>
        <w:tc>
          <w:tcPr>
            <w:tcW w:w="1817" w:type="dxa"/>
            <w:vAlign w:val="center"/>
          </w:tcPr>
          <w:p w14:paraId="0622BAF7" w14:textId="77777777" w:rsidR="00F3304B" w:rsidRPr="00F44254" w:rsidRDefault="00F3304B" w:rsidP="00A77773">
            <w:pPr>
              <w:jc w:val="center"/>
              <w:rPr>
                <w:b/>
              </w:rPr>
            </w:pPr>
            <w:r w:rsidRPr="00F44254">
              <w:rPr>
                <w:b/>
                <w:i/>
              </w:rPr>
              <w:t>a</w:t>
            </w:r>
            <w:r w:rsidRPr="00F44254">
              <w:rPr>
                <w:b/>
              </w:rPr>
              <w:t>:</w:t>
            </w:r>
            <w:r w:rsidRPr="00F44254">
              <w:rPr>
                <w:b/>
                <w:i/>
              </w:rPr>
              <w:t>b</w:t>
            </w:r>
            <w:r w:rsidRPr="00F44254">
              <w:rPr>
                <w:b/>
              </w:rPr>
              <w:t xml:space="preserve"> Form</w:t>
            </w:r>
          </w:p>
        </w:tc>
      </w:tr>
      <w:tr w:rsidR="004719FB" w:rsidRPr="00F44254" w14:paraId="1673C096" w14:textId="77777777" w:rsidTr="00690383">
        <w:trPr>
          <w:trHeight w:val="450"/>
          <w:jc w:val="center"/>
        </w:trPr>
        <w:tc>
          <w:tcPr>
            <w:tcW w:w="1817" w:type="dxa"/>
            <w:vMerge w:val="restart"/>
            <w:vAlign w:val="center"/>
          </w:tcPr>
          <w:p w14:paraId="180C861E" w14:textId="77777777" w:rsidR="00F3304B" w:rsidRPr="00F44254" w:rsidRDefault="00F3304B" w:rsidP="00A77773">
            <w:pPr>
              <w:jc w:val="center"/>
            </w:pPr>
            <w:r w:rsidRPr="00F44254">
              <w:t>Part-to-Whole</w:t>
            </w:r>
          </w:p>
        </w:tc>
        <w:tc>
          <w:tcPr>
            <w:tcW w:w="1817" w:type="dxa"/>
            <w:vAlign w:val="center"/>
          </w:tcPr>
          <w:p w14:paraId="3381F2F5" w14:textId="0CC0AFAC" w:rsidR="00F3304B" w:rsidRPr="00F44254" w:rsidRDefault="00F3304B" w:rsidP="00A77773">
            <w:pPr>
              <w:rPr>
                <w:szCs w:val="20"/>
              </w:rPr>
            </w:pPr>
            <w:r w:rsidRPr="00F44254">
              <w:t>1. Ex</w:t>
            </w:r>
            <w:r w:rsidR="004719FB">
              <w:t>ample</w:t>
            </w:r>
            <w:r w:rsidRPr="00F44254">
              <w:t>: Half of the NBA’s regular season games are home games.</w:t>
            </w:r>
          </w:p>
        </w:tc>
        <w:tc>
          <w:tcPr>
            <w:tcW w:w="1817" w:type="dxa"/>
            <w:vAlign w:val="center"/>
          </w:tcPr>
          <w:p w14:paraId="1B52747A" w14:textId="17C92F48" w:rsidR="00F3304B" w:rsidRPr="00F44254" w:rsidRDefault="00A87680" w:rsidP="00A87680">
            <w:pPr>
              <w:jc w:val="center"/>
            </w:pPr>
            <w:r w:rsidRPr="00A87680">
              <w:rPr>
                <w:position w:val="-24"/>
              </w:rPr>
              <w:object w:dxaOrig="840" w:dyaOrig="620" w14:anchorId="6AEEF90D">
                <v:shape id="_x0000_i1028" type="#_x0000_t75" style="width:42pt;height:30.75pt" o:ole="">
                  <v:imagedata r:id="rId15" o:title=""/>
                </v:shape>
                <o:OLEObject Type="Embed" ProgID="Equation.DSMT4" ShapeID="_x0000_i1028" DrawAspect="Content" ObjectID="_1592421492" r:id="rId16"/>
              </w:object>
            </w:r>
          </w:p>
        </w:tc>
        <w:tc>
          <w:tcPr>
            <w:tcW w:w="1817" w:type="dxa"/>
            <w:vAlign w:val="center"/>
          </w:tcPr>
          <w:p w14:paraId="454B2D22" w14:textId="77777777" w:rsidR="00F3304B" w:rsidRPr="00F44254" w:rsidRDefault="00F3304B" w:rsidP="00A77773">
            <w:pPr>
              <w:jc w:val="center"/>
            </w:pPr>
            <w:r w:rsidRPr="00F44254">
              <w:t>1 to 2</w:t>
            </w:r>
          </w:p>
        </w:tc>
        <w:tc>
          <w:tcPr>
            <w:tcW w:w="1817" w:type="dxa"/>
            <w:vAlign w:val="center"/>
          </w:tcPr>
          <w:p w14:paraId="700F4FC2" w14:textId="77777777" w:rsidR="00F3304B" w:rsidRPr="00F44254" w:rsidRDefault="00F3304B" w:rsidP="00A77773">
            <w:pPr>
              <w:jc w:val="center"/>
            </w:pPr>
            <w:r w:rsidRPr="00F44254">
              <w:t>1:2</w:t>
            </w:r>
          </w:p>
        </w:tc>
      </w:tr>
      <w:tr w:rsidR="004719FB" w:rsidRPr="00F44254" w14:paraId="66A08F0B" w14:textId="77777777" w:rsidTr="00690383">
        <w:trPr>
          <w:trHeight w:val="450"/>
          <w:jc w:val="center"/>
        </w:trPr>
        <w:tc>
          <w:tcPr>
            <w:tcW w:w="1817" w:type="dxa"/>
            <w:vMerge/>
            <w:vAlign w:val="center"/>
          </w:tcPr>
          <w:p w14:paraId="71AFFEC0" w14:textId="77777777" w:rsidR="00F3304B" w:rsidRPr="00F44254" w:rsidRDefault="00F3304B" w:rsidP="00A77773">
            <w:pPr>
              <w:jc w:val="center"/>
            </w:pPr>
          </w:p>
        </w:tc>
        <w:tc>
          <w:tcPr>
            <w:tcW w:w="1817" w:type="dxa"/>
            <w:vAlign w:val="center"/>
          </w:tcPr>
          <w:p w14:paraId="07CCF7CD" w14:textId="77777777" w:rsidR="00F3304B" w:rsidRPr="00F44254" w:rsidRDefault="00F3304B" w:rsidP="00A77773">
            <w:pPr>
              <w:rPr>
                <w:b/>
              </w:rPr>
            </w:pPr>
            <w:r w:rsidRPr="00F44254">
              <w:rPr>
                <w:b/>
              </w:rPr>
              <w:t xml:space="preserve">2. </w:t>
            </w:r>
          </w:p>
        </w:tc>
        <w:tc>
          <w:tcPr>
            <w:tcW w:w="1817" w:type="dxa"/>
            <w:vAlign w:val="center"/>
          </w:tcPr>
          <w:p w14:paraId="5D4B2440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26BA8E9B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5DFDA49A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</w:tr>
      <w:tr w:rsidR="004719FB" w:rsidRPr="00F44254" w14:paraId="4DB8E036" w14:textId="77777777" w:rsidTr="00690383">
        <w:trPr>
          <w:trHeight w:val="450"/>
          <w:jc w:val="center"/>
        </w:trPr>
        <w:tc>
          <w:tcPr>
            <w:tcW w:w="1817" w:type="dxa"/>
            <w:vMerge w:val="restart"/>
            <w:vAlign w:val="center"/>
          </w:tcPr>
          <w:p w14:paraId="389C96CD" w14:textId="77777777" w:rsidR="00F3304B" w:rsidRPr="00F44254" w:rsidRDefault="00F3304B" w:rsidP="00A77773">
            <w:pPr>
              <w:jc w:val="center"/>
            </w:pPr>
            <w:r w:rsidRPr="00F44254">
              <w:t>Part-to-Part</w:t>
            </w:r>
          </w:p>
        </w:tc>
        <w:tc>
          <w:tcPr>
            <w:tcW w:w="1817" w:type="dxa"/>
            <w:vAlign w:val="center"/>
          </w:tcPr>
          <w:p w14:paraId="6A520F56" w14:textId="77777777" w:rsidR="00F3304B" w:rsidRPr="00F44254" w:rsidRDefault="00F3304B" w:rsidP="00A77773">
            <w:pPr>
              <w:rPr>
                <w:b/>
              </w:rPr>
            </w:pPr>
            <w:r w:rsidRPr="00F44254">
              <w:rPr>
                <w:b/>
              </w:rPr>
              <w:t xml:space="preserve">1. </w:t>
            </w:r>
          </w:p>
        </w:tc>
        <w:tc>
          <w:tcPr>
            <w:tcW w:w="1817" w:type="dxa"/>
            <w:vAlign w:val="center"/>
          </w:tcPr>
          <w:p w14:paraId="6923406A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086B0B1D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0D95FA88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</w:tr>
      <w:tr w:rsidR="004719FB" w:rsidRPr="00F44254" w14:paraId="3FAC6692" w14:textId="77777777" w:rsidTr="00690383">
        <w:trPr>
          <w:trHeight w:val="450"/>
          <w:jc w:val="center"/>
        </w:trPr>
        <w:tc>
          <w:tcPr>
            <w:tcW w:w="1817" w:type="dxa"/>
            <w:vMerge/>
            <w:vAlign w:val="center"/>
          </w:tcPr>
          <w:p w14:paraId="487E6949" w14:textId="77777777" w:rsidR="00F3304B" w:rsidRPr="00F44254" w:rsidRDefault="00F3304B" w:rsidP="00A77773">
            <w:pPr>
              <w:jc w:val="center"/>
            </w:pPr>
          </w:p>
        </w:tc>
        <w:tc>
          <w:tcPr>
            <w:tcW w:w="1817" w:type="dxa"/>
            <w:vAlign w:val="center"/>
          </w:tcPr>
          <w:p w14:paraId="3499DE0D" w14:textId="77777777" w:rsidR="00F3304B" w:rsidRPr="00F44254" w:rsidRDefault="00F3304B" w:rsidP="00A77773">
            <w:pPr>
              <w:rPr>
                <w:b/>
              </w:rPr>
            </w:pPr>
            <w:r w:rsidRPr="00F44254">
              <w:rPr>
                <w:b/>
              </w:rPr>
              <w:t xml:space="preserve">2. </w:t>
            </w:r>
          </w:p>
        </w:tc>
        <w:tc>
          <w:tcPr>
            <w:tcW w:w="1817" w:type="dxa"/>
            <w:vAlign w:val="center"/>
          </w:tcPr>
          <w:p w14:paraId="0DE86BF9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2882DB5E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3F26698F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</w:tr>
      <w:tr w:rsidR="004719FB" w:rsidRPr="00F44254" w14:paraId="7F8BE50A" w14:textId="77777777" w:rsidTr="00690383">
        <w:trPr>
          <w:trHeight w:val="450"/>
          <w:jc w:val="center"/>
        </w:trPr>
        <w:tc>
          <w:tcPr>
            <w:tcW w:w="1817" w:type="dxa"/>
            <w:vMerge w:val="restart"/>
            <w:vAlign w:val="center"/>
          </w:tcPr>
          <w:p w14:paraId="53E7BDCA" w14:textId="77777777" w:rsidR="00F3304B" w:rsidRPr="00F44254" w:rsidRDefault="00F3304B" w:rsidP="00A77773">
            <w:pPr>
              <w:jc w:val="center"/>
            </w:pPr>
            <w:r w:rsidRPr="00F44254">
              <w:t xml:space="preserve">Whole-to-Whole </w:t>
            </w:r>
          </w:p>
        </w:tc>
        <w:tc>
          <w:tcPr>
            <w:tcW w:w="1817" w:type="dxa"/>
            <w:vAlign w:val="center"/>
          </w:tcPr>
          <w:p w14:paraId="7C68C48C" w14:textId="77777777" w:rsidR="00F3304B" w:rsidRPr="00F44254" w:rsidRDefault="00F3304B" w:rsidP="00A77773">
            <w:pPr>
              <w:rPr>
                <w:b/>
              </w:rPr>
            </w:pPr>
            <w:r w:rsidRPr="00F44254">
              <w:rPr>
                <w:b/>
              </w:rPr>
              <w:t xml:space="preserve">1. </w:t>
            </w:r>
          </w:p>
        </w:tc>
        <w:tc>
          <w:tcPr>
            <w:tcW w:w="1817" w:type="dxa"/>
            <w:vAlign w:val="center"/>
          </w:tcPr>
          <w:p w14:paraId="5A492AB7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43F8920F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320832A6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</w:tr>
      <w:tr w:rsidR="004719FB" w:rsidRPr="00F44254" w14:paraId="1F4E1074" w14:textId="77777777" w:rsidTr="00690383">
        <w:trPr>
          <w:trHeight w:val="450"/>
          <w:jc w:val="center"/>
        </w:trPr>
        <w:tc>
          <w:tcPr>
            <w:tcW w:w="1817" w:type="dxa"/>
            <w:vMerge/>
            <w:vAlign w:val="center"/>
          </w:tcPr>
          <w:p w14:paraId="34DEAF90" w14:textId="77777777" w:rsidR="00F3304B" w:rsidRPr="00F44254" w:rsidRDefault="00F3304B" w:rsidP="00A77773">
            <w:pPr>
              <w:jc w:val="center"/>
            </w:pPr>
          </w:p>
        </w:tc>
        <w:tc>
          <w:tcPr>
            <w:tcW w:w="1817" w:type="dxa"/>
            <w:vAlign w:val="center"/>
          </w:tcPr>
          <w:p w14:paraId="5E01F5C3" w14:textId="77777777" w:rsidR="00F3304B" w:rsidRPr="00F44254" w:rsidRDefault="00F3304B" w:rsidP="00A77773">
            <w:pPr>
              <w:rPr>
                <w:b/>
              </w:rPr>
            </w:pPr>
            <w:r w:rsidRPr="00F44254">
              <w:rPr>
                <w:b/>
              </w:rPr>
              <w:t xml:space="preserve">2. </w:t>
            </w:r>
          </w:p>
        </w:tc>
        <w:tc>
          <w:tcPr>
            <w:tcW w:w="1817" w:type="dxa"/>
            <w:vAlign w:val="center"/>
          </w:tcPr>
          <w:p w14:paraId="0C3E1A80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458B601D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0EF31A8B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</w:tr>
      <w:tr w:rsidR="004719FB" w:rsidRPr="00F44254" w14:paraId="1C3BCFC6" w14:textId="77777777" w:rsidTr="00690383">
        <w:trPr>
          <w:trHeight w:val="450"/>
          <w:jc w:val="center"/>
        </w:trPr>
        <w:tc>
          <w:tcPr>
            <w:tcW w:w="1817" w:type="dxa"/>
            <w:vMerge w:val="restart"/>
            <w:vAlign w:val="center"/>
          </w:tcPr>
          <w:p w14:paraId="10D9F056" w14:textId="77777777" w:rsidR="00F3304B" w:rsidRPr="00F44254" w:rsidRDefault="00F3304B" w:rsidP="00A77773">
            <w:pPr>
              <w:jc w:val="center"/>
            </w:pPr>
            <w:r w:rsidRPr="00F44254">
              <w:t>Part-to-Part</w:t>
            </w:r>
          </w:p>
        </w:tc>
        <w:tc>
          <w:tcPr>
            <w:tcW w:w="1817" w:type="dxa"/>
            <w:vAlign w:val="center"/>
          </w:tcPr>
          <w:p w14:paraId="13E5BD94" w14:textId="77777777" w:rsidR="00F3304B" w:rsidRPr="00F44254" w:rsidRDefault="00F3304B" w:rsidP="00A77773">
            <w:pPr>
              <w:rPr>
                <w:b/>
              </w:rPr>
            </w:pPr>
            <w:r w:rsidRPr="00F44254">
              <w:rPr>
                <w:b/>
              </w:rPr>
              <w:t xml:space="preserve">1. </w:t>
            </w:r>
          </w:p>
        </w:tc>
        <w:tc>
          <w:tcPr>
            <w:tcW w:w="1817" w:type="dxa"/>
            <w:vAlign w:val="center"/>
          </w:tcPr>
          <w:p w14:paraId="6FA6A24A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66ACF4AE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1433A489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</w:tr>
      <w:tr w:rsidR="004719FB" w:rsidRPr="00F44254" w14:paraId="435F7638" w14:textId="77777777" w:rsidTr="00690383">
        <w:trPr>
          <w:trHeight w:val="450"/>
          <w:jc w:val="center"/>
        </w:trPr>
        <w:tc>
          <w:tcPr>
            <w:tcW w:w="1817" w:type="dxa"/>
            <w:vMerge/>
            <w:vAlign w:val="center"/>
          </w:tcPr>
          <w:p w14:paraId="3D9E94A7" w14:textId="77777777" w:rsidR="00F3304B" w:rsidRPr="00F44254" w:rsidRDefault="00F3304B" w:rsidP="00A77773">
            <w:pPr>
              <w:jc w:val="center"/>
            </w:pPr>
          </w:p>
        </w:tc>
        <w:tc>
          <w:tcPr>
            <w:tcW w:w="1817" w:type="dxa"/>
            <w:vAlign w:val="center"/>
          </w:tcPr>
          <w:p w14:paraId="07B9AD94" w14:textId="77777777" w:rsidR="00F3304B" w:rsidRPr="00F44254" w:rsidRDefault="00F3304B" w:rsidP="00A77773">
            <w:pPr>
              <w:rPr>
                <w:b/>
              </w:rPr>
            </w:pPr>
            <w:r w:rsidRPr="00F44254">
              <w:rPr>
                <w:b/>
              </w:rPr>
              <w:t xml:space="preserve">2. </w:t>
            </w:r>
          </w:p>
        </w:tc>
        <w:tc>
          <w:tcPr>
            <w:tcW w:w="1817" w:type="dxa"/>
            <w:vAlign w:val="center"/>
          </w:tcPr>
          <w:p w14:paraId="7944B13F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5B50BDB7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438AEAD3" w14:textId="77777777" w:rsidR="00F3304B" w:rsidRPr="00F44254" w:rsidRDefault="00F3304B" w:rsidP="00A77773">
            <w:pPr>
              <w:jc w:val="center"/>
              <w:rPr>
                <w:b/>
              </w:rPr>
            </w:pPr>
          </w:p>
        </w:tc>
      </w:tr>
    </w:tbl>
    <w:p w14:paraId="1B536E00" w14:textId="77777777" w:rsidR="008E32B8" w:rsidRDefault="008E32B8" w:rsidP="00776818">
      <w:pPr>
        <w:jc w:val="center"/>
        <w:rPr>
          <w:b/>
          <w:sz w:val="52"/>
          <w:szCs w:val="52"/>
        </w:rPr>
      </w:pPr>
    </w:p>
    <w:p w14:paraId="6AAFB217" w14:textId="77777777" w:rsidR="008E32B8" w:rsidRDefault="008E32B8" w:rsidP="00776818">
      <w:pPr>
        <w:jc w:val="center"/>
        <w:rPr>
          <w:b/>
          <w:sz w:val="28"/>
          <w:szCs w:val="28"/>
        </w:rPr>
      </w:pPr>
    </w:p>
    <w:p w14:paraId="60993480" w14:textId="77777777" w:rsidR="00776818" w:rsidRPr="00690383" w:rsidRDefault="00F3304B" w:rsidP="00690383">
      <w:pPr>
        <w:spacing w:after="240" w:line="240" w:lineRule="auto"/>
        <w:jc w:val="center"/>
        <w:rPr>
          <w:b/>
          <w:sz w:val="32"/>
          <w:szCs w:val="32"/>
        </w:rPr>
      </w:pPr>
      <w:r w:rsidRPr="00690383">
        <w:rPr>
          <w:b/>
          <w:sz w:val="32"/>
          <w:szCs w:val="32"/>
        </w:rPr>
        <w:lastRenderedPageBreak/>
        <w:t>Ratios in Words, Pictures, and Notations</w:t>
      </w:r>
    </w:p>
    <w:p w14:paraId="70800D88" w14:textId="77777777" w:rsidR="00F3304B" w:rsidRPr="00690383" w:rsidRDefault="00F3304B" w:rsidP="00776818">
      <w:pPr>
        <w:jc w:val="center"/>
        <w:rPr>
          <w:b/>
          <w:sz w:val="24"/>
          <w:szCs w:val="24"/>
        </w:rPr>
      </w:pPr>
      <w:r w:rsidRPr="00690383">
        <w:rPr>
          <w:sz w:val="24"/>
          <w:szCs w:val="24"/>
        </w:rPr>
        <w:t xml:space="preserve">Using the table below, create your own symbolic representation of two quantities. Then write the ratio in words and provide the three ratio notations that correspond with your representations. </w:t>
      </w:r>
    </w:p>
    <w:tbl>
      <w:tblPr>
        <w:tblW w:w="7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801"/>
      </w:tblGrid>
      <w:tr w:rsidR="00F3304B" w:rsidRPr="00F44254" w14:paraId="0E177B13" w14:textId="77777777" w:rsidTr="008E32B8">
        <w:trPr>
          <w:trHeight w:val="3023"/>
          <w:jc w:val="center"/>
        </w:trPr>
        <w:tc>
          <w:tcPr>
            <w:tcW w:w="3833" w:type="dxa"/>
            <w:shd w:val="clear" w:color="auto" w:fill="auto"/>
          </w:tcPr>
          <w:p w14:paraId="7B93FDFC" w14:textId="77777777" w:rsidR="00F3304B" w:rsidRPr="00F44254" w:rsidRDefault="00F3304B" w:rsidP="00A77773">
            <w:pPr>
              <w:jc w:val="center"/>
              <w:rPr>
                <w:b/>
                <w:sz w:val="36"/>
                <w:szCs w:val="24"/>
              </w:rPr>
            </w:pPr>
            <w:r w:rsidRPr="00F44254">
              <w:rPr>
                <w:b/>
                <w:sz w:val="36"/>
                <w:szCs w:val="24"/>
              </w:rPr>
              <w:t>QUANTITY A:</w:t>
            </w:r>
          </w:p>
        </w:tc>
        <w:tc>
          <w:tcPr>
            <w:tcW w:w="3801" w:type="dxa"/>
            <w:shd w:val="clear" w:color="auto" w:fill="auto"/>
          </w:tcPr>
          <w:p w14:paraId="778395D1" w14:textId="77777777" w:rsidR="00F3304B" w:rsidRPr="00F44254" w:rsidRDefault="00F3304B" w:rsidP="00A77773">
            <w:pPr>
              <w:jc w:val="center"/>
              <w:rPr>
                <w:b/>
                <w:sz w:val="36"/>
                <w:szCs w:val="24"/>
              </w:rPr>
            </w:pPr>
            <w:r w:rsidRPr="00F44254">
              <w:rPr>
                <w:b/>
                <w:sz w:val="36"/>
                <w:szCs w:val="24"/>
              </w:rPr>
              <w:t>QUANTITY B:</w:t>
            </w:r>
          </w:p>
        </w:tc>
      </w:tr>
    </w:tbl>
    <w:p w14:paraId="63432689" w14:textId="77777777" w:rsidR="00F3304B" w:rsidRDefault="00F3304B" w:rsidP="00F3304B">
      <w:pPr>
        <w:rPr>
          <w:szCs w:val="2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8E32B8" w:rsidRPr="00F44254" w14:paraId="01205DF4" w14:textId="77777777" w:rsidTr="00690383">
        <w:trPr>
          <w:trHeight w:val="863"/>
        </w:trPr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8F748" w14:textId="77777777" w:rsidR="008E32B8" w:rsidRPr="00F44254" w:rsidRDefault="008E32B8" w:rsidP="00860AD8">
            <w:pPr>
              <w:jc w:val="center"/>
              <w:rPr>
                <w:b/>
                <w:sz w:val="36"/>
                <w:szCs w:val="24"/>
              </w:rPr>
            </w:pPr>
            <w:r w:rsidRPr="00F44254">
              <w:rPr>
                <w:b/>
                <w:sz w:val="36"/>
                <w:szCs w:val="24"/>
              </w:rPr>
              <w:t>Ratio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3735DB9" w14:textId="77777777" w:rsidR="008E32B8" w:rsidRPr="00F44254" w:rsidRDefault="008E32B8" w:rsidP="00860AD8">
            <w:pPr>
              <w:jc w:val="center"/>
              <w:rPr>
                <w:b/>
                <w:sz w:val="36"/>
                <w:szCs w:val="24"/>
              </w:rPr>
            </w:pPr>
            <w:r w:rsidRPr="00F44254">
              <w:rPr>
                <w:b/>
                <w:sz w:val="36"/>
                <w:szCs w:val="24"/>
              </w:rPr>
              <w:t>Ratio Notations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BDF5082" w14:textId="77777777" w:rsidR="008E32B8" w:rsidRPr="00F44254" w:rsidRDefault="008E32B8" w:rsidP="00860AD8">
            <w:pPr>
              <w:jc w:val="center"/>
              <w:rPr>
                <w:b/>
                <w:sz w:val="36"/>
                <w:szCs w:val="24"/>
              </w:rPr>
            </w:pPr>
            <w:r w:rsidRPr="00F44254">
              <w:rPr>
                <w:b/>
                <w:sz w:val="36"/>
                <w:szCs w:val="24"/>
              </w:rPr>
              <w:t>Words</w:t>
            </w:r>
          </w:p>
        </w:tc>
      </w:tr>
      <w:tr w:rsidR="008E32B8" w:rsidRPr="00F44254" w14:paraId="5430E2F7" w14:textId="77777777" w:rsidTr="00690383">
        <w:trPr>
          <w:trHeight w:val="1610"/>
        </w:trPr>
        <w:tc>
          <w:tcPr>
            <w:tcW w:w="3088" w:type="dxa"/>
            <w:shd w:val="clear" w:color="auto" w:fill="auto"/>
            <w:vAlign w:val="center"/>
          </w:tcPr>
          <w:p w14:paraId="736F289B" w14:textId="6E1FDB42" w:rsidR="008E32B8" w:rsidRPr="00F44254" w:rsidRDefault="008E32B8" w:rsidP="00690383">
            <w:pPr>
              <w:keepNext/>
              <w:jc w:val="center"/>
              <w:rPr>
                <w:dstrike/>
                <w:sz w:val="28"/>
                <w:szCs w:val="24"/>
              </w:rPr>
            </w:pPr>
            <w:r w:rsidRPr="00F44254">
              <w:rPr>
                <w:sz w:val="28"/>
                <w:szCs w:val="24"/>
              </w:rPr>
              <w:t>Part-to-</w:t>
            </w:r>
            <w:r w:rsidR="004719FB">
              <w:rPr>
                <w:sz w:val="28"/>
                <w:szCs w:val="24"/>
              </w:rPr>
              <w:t>W</w:t>
            </w:r>
            <w:r w:rsidR="004719FB" w:rsidRPr="00F44254">
              <w:rPr>
                <w:sz w:val="28"/>
                <w:szCs w:val="24"/>
              </w:rPr>
              <w:t>hole</w:t>
            </w:r>
            <w:r w:rsidR="004719FB">
              <w:rPr>
                <w:sz w:val="28"/>
                <w:szCs w:val="24"/>
              </w:rPr>
              <w:br/>
            </w:r>
            <w:r w:rsidRPr="00F44254">
              <w:rPr>
                <w:sz w:val="28"/>
                <w:szCs w:val="24"/>
              </w:rPr>
              <w:t>(within the same quantity)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A75C523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631888E2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3F4836A5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14:paraId="50652B09" w14:textId="77777777" w:rsidR="008E32B8" w:rsidRPr="00F44254" w:rsidRDefault="008E32B8" w:rsidP="00860AD8">
            <w:pPr>
              <w:rPr>
                <w:szCs w:val="24"/>
              </w:rPr>
            </w:pPr>
          </w:p>
        </w:tc>
      </w:tr>
      <w:tr w:rsidR="008E32B8" w:rsidRPr="00F44254" w14:paraId="6643306F" w14:textId="77777777" w:rsidTr="00690383">
        <w:trPr>
          <w:trHeight w:val="859"/>
        </w:trPr>
        <w:tc>
          <w:tcPr>
            <w:tcW w:w="3088" w:type="dxa"/>
            <w:shd w:val="clear" w:color="auto" w:fill="auto"/>
            <w:vAlign w:val="center"/>
          </w:tcPr>
          <w:p w14:paraId="360F4242" w14:textId="661825B9" w:rsidR="008E32B8" w:rsidRPr="00F44254" w:rsidRDefault="004719FB" w:rsidP="00690383">
            <w:pPr>
              <w:keepNext/>
              <w:jc w:val="center"/>
              <w:rPr>
                <w:dstrike/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  <w:r w:rsidRPr="00F44254">
              <w:rPr>
                <w:sz w:val="28"/>
                <w:szCs w:val="24"/>
              </w:rPr>
              <w:t>art</w:t>
            </w:r>
            <w:r w:rsidR="008E32B8" w:rsidRPr="00F44254">
              <w:rPr>
                <w:sz w:val="28"/>
                <w:szCs w:val="24"/>
              </w:rPr>
              <w:t>-to-</w:t>
            </w:r>
            <w:r>
              <w:rPr>
                <w:sz w:val="28"/>
                <w:szCs w:val="24"/>
              </w:rPr>
              <w:t>P</w:t>
            </w:r>
            <w:r w:rsidRPr="00F44254">
              <w:rPr>
                <w:sz w:val="28"/>
                <w:szCs w:val="24"/>
              </w:rPr>
              <w:t>art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</w:r>
            <w:r w:rsidR="008E32B8" w:rsidRPr="00F44254">
              <w:rPr>
                <w:sz w:val="28"/>
                <w:szCs w:val="24"/>
              </w:rPr>
              <w:t>(within the same quantity)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26DB3EC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459C2553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1250AAAA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14:paraId="3BAFE724" w14:textId="77777777" w:rsidR="008E32B8" w:rsidRPr="00F44254" w:rsidRDefault="008E32B8" w:rsidP="00860AD8">
            <w:pPr>
              <w:rPr>
                <w:szCs w:val="24"/>
              </w:rPr>
            </w:pPr>
          </w:p>
        </w:tc>
      </w:tr>
      <w:tr w:rsidR="008E32B8" w:rsidRPr="00F44254" w14:paraId="6EC2BAC6" w14:textId="77777777" w:rsidTr="00690383">
        <w:trPr>
          <w:trHeight w:val="859"/>
        </w:trPr>
        <w:tc>
          <w:tcPr>
            <w:tcW w:w="3088" w:type="dxa"/>
            <w:shd w:val="clear" w:color="auto" w:fill="auto"/>
            <w:vAlign w:val="center"/>
          </w:tcPr>
          <w:p w14:paraId="0DC5F1E0" w14:textId="340A7CA6" w:rsidR="008E32B8" w:rsidRPr="00F44254" w:rsidRDefault="004719FB" w:rsidP="00690383">
            <w:pPr>
              <w:keepNext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  <w:r w:rsidRPr="00F44254">
              <w:rPr>
                <w:sz w:val="28"/>
                <w:szCs w:val="24"/>
              </w:rPr>
              <w:t>hole</w:t>
            </w:r>
            <w:r w:rsidR="008E32B8" w:rsidRPr="00F44254">
              <w:rPr>
                <w:sz w:val="28"/>
                <w:szCs w:val="24"/>
              </w:rPr>
              <w:t>-to-</w:t>
            </w:r>
            <w:r>
              <w:rPr>
                <w:sz w:val="28"/>
                <w:szCs w:val="24"/>
              </w:rPr>
              <w:t>W</w:t>
            </w:r>
            <w:r w:rsidRPr="00F44254">
              <w:rPr>
                <w:sz w:val="28"/>
                <w:szCs w:val="24"/>
              </w:rPr>
              <w:t>hole</w:t>
            </w:r>
            <w:r>
              <w:rPr>
                <w:sz w:val="28"/>
                <w:szCs w:val="24"/>
              </w:rPr>
              <w:br/>
            </w:r>
            <w:r w:rsidRPr="00F44254" w:rsidDel="004719FB">
              <w:rPr>
                <w:sz w:val="28"/>
                <w:szCs w:val="24"/>
                <w:vertAlign w:val="superscript"/>
              </w:rPr>
              <w:t xml:space="preserve"> </w:t>
            </w:r>
            <w:r w:rsidR="008E32B8" w:rsidRPr="00F44254">
              <w:rPr>
                <w:sz w:val="28"/>
                <w:szCs w:val="24"/>
              </w:rPr>
              <w:t>(different quantities)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DDCE6D4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1E9045A9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1FCD1493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14:paraId="199B1D60" w14:textId="77777777" w:rsidR="008E32B8" w:rsidRPr="00F44254" w:rsidRDefault="008E32B8" w:rsidP="00860AD8">
            <w:pPr>
              <w:rPr>
                <w:szCs w:val="24"/>
              </w:rPr>
            </w:pPr>
          </w:p>
        </w:tc>
      </w:tr>
      <w:tr w:rsidR="008E32B8" w:rsidRPr="00F44254" w14:paraId="667D3FB8" w14:textId="77777777" w:rsidTr="00690383">
        <w:trPr>
          <w:trHeight w:val="1232"/>
        </w:trPr>
        <w:tc>
          <w:tcPr>
            <w:tcW w:w="3088" w:type="dxa"/>
            <w:shd w:val="clear" w:color="auto" w:fill="auto"/>
            <w:vAlign w:val="center"/>
          </w:tcPr>
          <w:p w14:paraId="4B1A8085" w14:textId="1A944398" w:rsidR="008E32B8" w:rsidRPr="00F44254" w:rsidRDefault="004719FB" w:rsidP="00690383">
            <w:pPr>
              <w:keepNext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  <w:r w:rsidRPr="00F44254">
              <w:rPr>
                <w:sz w:val="28"/>
                <w:szCs w:val="24"/>
              </w:rPr>
              <w:t>art</w:t>
            </w:r>
            <w:r w:rsidR="008E32B8" w:rsidRPr="00F44254">
              <w:rPr>
                <w:sz w:val="28"/>
                <w:szCs w:val="24"/>
              </w:rPr>
              <w:t>-to-</w:t>
            </w:r>
            <w:r>
              <w:rPr>
                <w:sz w:val="28"/>
                <w:szCs w:val="24"/>
              </w:rPr>
              <w:t>P</w:t>
            </w:r>
            <w:r w:rsidRPr="00F44254">
              <w:rPr>
                <w:sz w:val="28"/>
                <w:szCs w:val="24"/>
              </w:rPr>
              <w:t>art</w:t>
            </w:r>
            <w:r>
              <w:rPr>
                <w:sz w:val="28"/>
                <w:szCs w:val="24"/>
              </w:rPr>
              <w:br/>
            </w:r>
            <w:r w:rsidR="008E32B8" w:rsidRPr="00F44254">
              <w:rPr>
                <w:sz w:val="28"/>
                <w:szCs w:val="24"/>
              </w:rPr>
              <w:t>(</w:t>
            </w:r>
            <w:r w:rsidR="00082ABC" w:rsidRPr="00F44254">
              <w:rPr>
                <w:sz w:val="28"/>
                <w:szCs w:val="24"/>
              </w:rPr>
              <w:t>different quantities</w:t>
            </w:r>
            <w:r w:rsidR="008E32B8" w:rsidRPr="00F44254">
              <w:rPr>
                <w:sz w:val="28"/>
                <w:szCs w:val="24"/>
              </w:rPr>
              <w:t>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2C15292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5D89863A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  <w:p w14:paraId="7FEF3B14" w14:textId="77777777" w:rsidR="008E32B8" w:rsidRPr="00F44254" w:rsidRDefault="008E32B8" w:rsidP="00860AD8">
            <w:pPr>
              <w:jc w:val="center"/>
              <w:rPr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14:paraId="17BA7092" w14:textId="77777777" w:rsidR="008E32B8" w:rsidRPr="00F44254" w:rsidRDefault="008E32B8" w:rsidP="00860AD8">
            <w:pPr>
              <w:rPr>
                <w:szCs w:val="24"/>
              </w:rPr>
            </w:pPr>
          </w:p>
        </w:tc>
      </w:tr>
    </w:tbl>
    <w:p w14:paraId="4BAA14B8" w14:textId="77777777" w:rsidR="00F3304B" w:rsidRPr="00F44254" w:rsidRDefault="00F3304B" w:rsidP="00E05F3A">
      <w:pPr>
        <w:spacing w:after="0"/>
        <w:rPr>
          <w:rFonts w:cs="Times New Roman"/>
          <w:sz w:val="24"/>
          <w:szCs w:val="24"/>
        </w:rPr>
      </w:pPr>
    </w:p>
    <w:sectPr w:rsidR="00F3304B" w:rsidRPr="00F44254" w:rsidSect="005C6DE2">
      <w:headerReference w:type="default" r:id="rId17"/>
      <w:footerReference w:type="default" r:id="rId18"/>
      <w:footerReference w:type="first" r:id="rId1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60283" w16cid:durableId="1E330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A42A" w14:textId="77777777" w:rsidR="00DF6FF8" w:rsidRDefault="00DF6FF8" w:rsidP="00220A40">
      <w:pPr>
        <w:spacing w:after="0" w:line="240" w:lineRule="auto"/>
      </w:pPr>
      <w:r>
        <w:separator/>
      </w:r>
    </w:p>
  </w:endnote>
  <w:endnote w:type="continuationSeparator" w:id="0">
    <w:p w14:paraId="36D0AD21" w14:textId="77777777" w:rsidR="00DF6FF8" w:rsidRDefault="00DF6FF8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6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0233F" w14:textId="731FBF5B" w:rsidR="005237AE" w:rsidRPr="0006330F" w:rsidRDefault="005237AE" w:rsidP="005237AE">
        <w:pPr>
          <w:pStyle w:val="Footer"/>
        </w:pPr>
        <w:r w:rsidRPr="0006330F">
          <w:t xml:space="preserve">Virginia Department of Education </w:t>
        </w:r>
        <w:r w:rsidRPr="0006330F">
          <w:rPr>
            <w:rFonts w:cstheme="minorHAnsi"/>
          </w:rPr>
          <w:t>©</w:t>
        </w:r>
        <w:r w:rsidRPr="0006330F">
          <w:t xml:space="preserve"> 2018</w:t>
        </w:r>
        <w:r w:rsidRPr="0006330F">
          <w:tab/>
        </w:r>
        <w:r w:rsidRPr="0006330F">
          <w:tab/>
        </w:r>
        <w:r w:rsidRPr="0006330F">
          <w:fldChar w:fldCharType="begin"/>
        </w:r>
        <w:r w:rsidRPr="0006330F">
          <w:instrText xml:space="preserve"> PAGE   \* MERGEFORMAT </w:instrText>
        </w:r>
        <w:r w:rsidRPr="0006330F">
          <w:fldChar w:fldCharType="separate"/>
        </w:r>
        <w:r w:rsidR="00924D81">
          <w:rPr>
            <w:noProof/>
          </w:rPr>
          <w:t>6</w:t>
        </w:r>
        <w:r w:rsidRPr="0006330F">
          <w:rPr>
            <w:noProof/>
          </w:rPr>
          <w:fldChar w:fldCharType="end"/>
        </w:r>
      </w:p>
    </w:sdtContent>
  </w:sdt>
  <w:p w14:paraId="5977661B" w14:textId="236962CD" w:rsidR="003E7E8B" w:rsidRPr="0006330F" w:rsidRDefault="003E7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888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C0D3C" w14:textId="56217483" w:rsidR="0006330F" w:rsidRPr="0006330F" w:rsidRDefault="0006330F" w:rsidP="0006330F">
        <w:pPr>
          <w:pStyle w:val="Footer"/>
        </w:pPr>
        <w:r w:rsidRPr="0006330F">
          <w:t xml:space="preserve">Virginia Department of Education </w:t>
        </w:r>
        <w:r w:rsidRPr="0006330F">
          <w:rPr>
            <w:rFonts w:cstheme="minorHAnsi"/>
          </w:rPr>
          <w:t>©</w:t>
        </w:r>
        <w:r w:rsidRPr="0006330F">
          <w:t xml:space="preserve"> 2018</w:t>
        </w:r>
        <w:r w:rsidRPr="0006330F">
          <w:tab/>
        </w:r>
        <w:r w:rsidRPr="0006330F">
          <w:tab/>
        </w:r>
        <w:r w:rsidRPr="0006330F">
          <w:fldChar w:fldCharType="begin"/>
        </w:r>
        <w:r w:rsidRPr="0006330F">
          <w:instrText xml:space="preserve"> PAGE   \* MERGEFORMAT </w:instrText>
        </w:r>
        <w:r w:rsidRPr="0006330F">
          <w:fldChar w:fldCharType="separate"/>
        </w:r>
        <w:r w:rsidR="00924D81">
          <w:rPr>
            <w:noProof/>
          </w:rPr>
          <w:t>1</w:t>
        </w:r>
        <w:r w:rsidRPr="0006330F">
          <w:rPr>
            <w:noProof/>
          </w:rPr>
          <w:fldChar w:fldCharType="end"/>
        </w:r>
      </w:p>
    </w:sdtContent>
  </w:sdt>
  <w:p w14:paraId="39D4815A" w14:textId="77777777" w:rsidR="0006330F" w:rsidRPr="0006330F" w:rsidRDefault="0006330F" w:rsidP="0006330F">
    <w:pPr>
      <w:pStyle w:val="Footer"/>
    </w:pPr>
  </w:p>
  <w:p w14:paraId="6803F3AA" w14:textId="77777777" w:rsidR="0006330F" w:rsidRDefault="0006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D1EC" w14:textId="77777777" w:rsidR="00DF6FF8" w:rsidRDefault="00DF6FF8" w:rsidP="00220A40">
      <w:pPr>
        <w:spacing w:after="0" w:line="240" w:lineRule="auto"/>
      </w:pPr>
      <w:r>
        <w:separator/>
      </w:r>
    </w:p>
  </w:footnote>
  <w:footnote w:type="continuationSeparator" w:id="0">
    <w:p w14:paraId="70828563" w14:textId="77777777" w:rsidR="00DF6FF8" w:rsidRDefault="00DF6FF8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17D5" w14:textId="6A1EF520" w:rsidR="00220A40" w:rsidRPr="002E635E" w:rsidRDefault="005C6DE2" w:rsidP="00690383">
    <w:pPr>
      <w:pStyle w:val="Header"/>
      <w:spacing w:after="120"/>
      <w:contextualSpacing/>
      <w:rPr>
        <w:i/>
        <w:u w:val="single"/>
      </w:rPr>
    </w:pPr>
    <w:r w:rsidRPr="003E7E8B">
      <w:rPr>
        <w:i/>
      </w:rPr>
      <w:t xml:space="preserve">Mathematics </w:t>
    </w:r>
    <w:r>
      <w:rPr>
        <w:i/>
      </w:rPr>
      <w:t xml:space="preserve">Instructional Plan – </w:t>
    </w:r>
    <w:r w:rsidRPr="003E7E8B">
      <w:rPr>
        <w:i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33827194"/>
    <w:lvl w:ilvl="0" w:tplc="41C6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Bullet1Bol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A4DA6"/>
    <w:multiLevelType w:val="hybridMultilevel"/>
    <w:tmpl w:val="E62480EE"/>
    <w:lvl w:ilvl="0" w:tplc="9D72BD28">
      <w:start w:val="1"/>
      <w:numFmt w:val="bullet"/>
      <w:pStyle w:val="HangingInden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676C8D"/>
    <w:multiLevelType w:val="hybridMultilevel"/>
    <w:tmpl w:val="72660FFC"/>
    <w:lvl w:ilvl="0" w:tplc="04090001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71DD4"/>
    <w:multiLevelType w:val="hybridMultilevel"/>
    <w:tmpl w:val="BF907720"/>
    <w:lvl w:ilvl="0" w:tplc="971ED800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3800"/>
    <w:rsid w:val="00037DFB"/>
    <w:rsid w:val="0006330F"/>
    <w:rsid w:val="00075B63"/>
    <w:rsid w:val="00082ABC"/>
    <w:rsid w:val="000906FC"/>
    <w:rsid w:val="000A5345"/>
    <w:rsid w:val="000D5A2B"/>
    <w:rsid w:val="000E40B0"/>
    <w:rsid w:val="00132559"/>
    <w:rsid w:val="0018771A"/>
    <w:rsid w:val="00196BD1"/>
    <w:rsid w:val="001C1985"/>
    <w:rsid w:val="001D6176"/>
    <w:rsid w:val="00220A40"/>
    <w:rsid w:val="00266205"/>
    <w:rsid w:val="002D7990"/>
    <w:rsid w:val="002E277C"/>
    <w:rsid w:val="002E635E"/>
    <w:rsid w:val="00381C1B"/>
    <w:rsid w:val="003C048F"/>
    <w:rsid w:val="003E7E8B"/>
    <w:rsid w:val="004203F5"/>
    <w:rsid w:val="004719FB"/>
    <w:rsid w:val="00477E91"/>
    <w:rsid w:val="004859BB"/>
    <w:rsid w:val="004A219B"/>
    <w:rsid w:val="004E5B8D"/>
    <w:rsid w:val="00521E66"/>
    <w:rsid w:val="005237AE"/>
    <w:rsid w:val="00551EFD"/>
    <w:rsid w:val="00567BB3"/>
    <w:rsid w:val="00597682"/>
    <w:rsid w:val="005C02F4"/>
    <w:rsid w:val="005C6DE2"/>
    <w:rsid w:val="005D453F"/>
    <w:rsid w:val="005F0ED9"/>
    <w:rsid w:val="005F11B6"/>
    <w:rsid w:val="006044F4"/>
    <w:rsid w:val="00635EA2"/>
    <w:rsid w:val="00637F9D"/>
    <w:rsid w:val="00690383"/>
    <w:rsid w:val="006B0124"/>
    <w:rsid w:val="006C13B5"/>
    <w:rsid w:val="00757701"/>
    <w:rsid w:val="00776818"/>
    <w:rsid w:val="00797509"/>
    <w:rsid w:val="007E41D5"/>
    <w:rsid w:val="007F0621"/>
    <w:rsid w:val="008035E5"/>
    <w:rsid w:val="00822CAE"/>
    <w:rsid w:val="008E32B8"/>
    <w:rsid w:val="00924D81"/>
    <w:rsid w:val="00932BC8"/>
    <w:rsid w:val="009D1D59"/>
    <w:rsid w:val="00A12A49"/>
    <w:rsid w:val="00A20131"/>
    <w:rsid w:val="00A45748"/>
    <w:rsid w:val="00A62B1C"/>
    <w:rsid w:val="00A756D3"/>
    <w:rsid w:val="00A87680"/>
    <w:rsid w:val="00AA57E5"/>
    <w:rsid w:val="00AF58F3"/>
    <w:rsid w:val="00B26237"/>
    <w:rsid w:val="00C21E8C"/>
    <w:rsid w:val="00C618CC"/>
    <w:rsid w:val="00C674C5"/>
    <w:rsid w:val="00C73471"/>
    <w:rsid w:val="00CB679E"/>
    <w:rsid w:val="00D453E6"/>
    <w:rsid w:val="00D5602D"/>
    <w:rsid w:val="00D94802"/>
    <w:rsid w:val="00DB678E"/>
    <w:rsid w:val="00DF6FF8"/>
    <w:rsid w:val="00E05F3A"/>
    <w:rsid w:val="00E23837"/>
    <w:rsid w:val="00E24E7E"/>
    <w:rsid w:val="00E26312"/>
    <w:rsid w:val="00E2634B"/>
    <w:rsid w:val="00E71C8F"/>
    <w:rsid w:val="00F025FC"/>
    <w:rsid w:val="00F12EF1"/>
    <w:rsid w:val="00F3304B"/>
    <w:rsid w:val="00F441BA"/>
    <w:rsid w:val="00F44254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DEF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7AE"/>
    <w:pPr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237AE"/>
    <w:pPr>
      <w:numPr>
        <w:numId w:val="5"/>
      </w:numPr>
      <w:spacing w:before="100" w:after="0" w:line="240" w:lineRule="auto"/>
      <w:contextualSpacing w:val="0"/>
      <w:outlineLvl w:val="2"/>
    </w:pPr>
    <w:rPr>
      <w:rFonts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7AE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37AE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3304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3304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3304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SOLBullet">
    <w:name w:val="SOL Bullet"/>
    <w:basedOn w:val="Normal"/>
    <w:rsid w:val="00F3304B"/>
    <w:pPr>
      <w:spacing w:after="0" w:line="240" w:lineRule="auto"/>
      <w:ind w:left="3150" w:hanging="360"/>
    </w:pPr>
    <w:rPr>
      <w:rFonts w:ascii="Calibri" w:eastAsia="Times New Roman" w:hAnsi="Calibri" w:cs="Times New Roman"/>
      <w:sz w:val="24"/>
      <w:lang w:bidi="en-US"/>
    </w:rPr>
  </w:style>
  <w:style w:type="paragraph" w:customStyle="1" w:styleId="HangingIndent">
    <w:name w:val="Hanging Indent"/>
    <w:basedOn w:val="Normal"/>
    <w:next w:val="Normal"/>
    <w:rsid w:val="00F3304B"/>
    <w:pPr>
      <w:numPr>
        <w:numId w:val="10"/>
      </w:numPr>
      <w:tabs>
        <w:tab w:val="clear" w:pos="2520"/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1Bold">
    <w:name w:val="Bullet 1 Bold"/>
    <w:basedOn w:val="Bullet1"/>
    <w:next w:val="Bullet2"/>
    <w:rsid w:val="00F3304B"/>
    <w:pPr>
      <w:keepNext/>
      <w:numPr>
        <w:ilvl w:val="1"/>
        <w:numId w:val="1"/>
      </w:numPr>
      <w:spacing w:after="0"/>
      <w:ind w:left="72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3304B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rsid w:val="00F330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04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F3304B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837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837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9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26F0-6E54-41EB-8ACC-1F80335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</dc:creator>
  <cp:lastModifiedBy>Mazzacane, Tina (DOE)</cp:lastModifiedBy>
  <cp:revision>9</cp:revision>
  <cp:lastPrinted>2010-05-07T13:49:00Z</cp:lastPrinted>
  <dcterms:created xsi:type="dcterms:W3CDTF">2018-02-18T00:48:00Z</dcterms:created>
  <dcterms:modified xsi:type="dcterms:W3CDTF">2018-07-07T02:27:00Z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