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85" w:rsidRPr="000E0985" w:rsidRDefault="000E0985" w:rsidP="000E0985">
      <w:pPr>
        <w:pStyle w:val="Normal1"/>
        <w:tabs>
          <w:tab w:val="center" w:pos="4680"/>
          <w:tab w:val="right" w:pos="9360"/>
        </w:tabs>
        <w:spacing w:after="0" w:line="240" w:lineRule="auto"/>
        <w:rPr>
          <w:i/>
        </w:rPr>
      </w:pPr>
      <w:r w:rsidRPr="000E0985">
        <w:rPr>
          <w:i/>
        </w:rPr>
        <w:t>Mathematics Instructional Plan - Grade 2</w:t>
      </w:r>
    </w:p>
    <w:p w:rsidR="000E0985" w:rsidRPr="00555894" w:rsidRDefault="000E0985" w:rsidP="000E0985">
      <w:pPr>
        <w:spacing w:after="0" w:line="240" w:lineRule="auto"/>
      </w:pPr>
    </w:p>
    <w:p w:rsidR="00AE1B5F" w:rsidRPr="000E0985" w:rsidRDefault="0025636C">
      <w:pPr>
        <w:pStyle w:val="Heading1"/>
        <w:contextualSpacing w:val="0"/>
        <w:rPr>
          <w:rFonts w:ascii="Calibri" w:eastAsia="Calibri" w:hAnsi="Calibri" w:cs="Calibri"/>
          <w:color w:val="1F497D" w:themeColor="text2"/>
          <w:sz w:val="48"/>
          <w:szCs w:val="48"/>
        </w:rPr>
      </w:pPr>
      <w:r w:rsidRPr="000E0985">
        <w:rPr>
          <w:rFonts w:ascii="Calibri" w:eastAsia="Calibri" w:hAnsi="Calibri" w:cs="Calibri"/>
          <w:color w:val="1F497D" w:themeColor="text2"/>
          <w:sz w:val="48"/>
          <w:szCs w:val="48"/>
        </w:rPr>
        <w:t>Exercising Patterns</w:t>
      </w:r>
    </w:p>
    <w:p w:rsidR="00AE1B5F" w:rsidRDefault="0025636C" w:rsidP="000E0985">
      <w:pPr>
        <w:pStyle w:val="Normal1"/>
        <w:tabs>
          <w:tab w:val="left" w:pos="2160"/>
        </w:tabs>
        <w:spacing w:before="100" w:after="0" w:line="240" w:lineRule="auto"/>
        <w:rPr>
          <w:sz w:val="24"/>
          <w:szCs w:val="24"/>
        </w:rPr>
      </w:pPr>
      <w:r w:rsidRPr="000E0985">
        <w:rPr>
          <w:rStyle w:val="Heading2Char"/>
        </w:rPr>
        <w:t>Strand:</w:t>
      </w:r>
      <w:r>
        <w:rPr>
          <w:b/>
          <w:sz w:val="24"/>
          <w:szCs w:val="24"/>
        </w:rPr>
        <w:tab/>
      </w:r>
      <w:r>
        <w:rPr>
          <w:sz w:val="24"/>
          <w:szCs w:val="24"/>
        </w:rPr>
        <w:t>Patterns, Functions, and Algebra</w:t>
      </w:r>
    </w:p>
    <w:p w:rsidR="00AE1B5F" w:rsidRDefault="0025636C" w:rsidP="000E0985">
      <w:pPr>
        <w:pStyle w:val="Normal1"/>
        <w:tabs>
          <w:tab w:val="left" w:pos="2160"/>
        </w:tabs>
        <w:spacing w:before="120" w:after="0" w:line="240" w:lineRule="auto"/>
        <w:ind w:left="2160" w:hanging="2160"/>
        <w:rPr>
          <w:sz w:val="24"/>
          <w:szCs w:val="24"/>
        </w:rPr>
      </w:pPr>
      <w:r w:rsidRPr="000E0985">
        <w:rPr>
          <w:rStyle w:val="Heading2Char"/>
        </w:rPr>
        <w:t>Topic:</w:t>
      </w:r>
      <w:r>
        <w:rPr>
          <w:b/>
          <w:sz w:val="24"/>
          <w:szCs w:val="24"/>
        </w:rPr>
        <w:tab/>
      </w:r>
      <w:r>
        <w:rPr>
          <w:sz w:val="24"/>
          <w:szCs w:val="24"/>
        </w:rPr>
        <w:t>Identifying, creating, extending</w:t>
      </w:r>
      <w:r w:rsidR="00F87CDA">
        <w:rPr>
          <w:sz w:val="24"/>
          <w:szCs w:val="24"/>
        </w:rPr>
        <w:t>,</w:t>
      </w:r>
      <w:r>
        <w:rPr>
          <w:sz w:val="24"/>
          <w:szCs w:val="24"/>
        </w:rPr>
        <w:t xml:space="preserve"> and transferring repeating and growing</w:t>
      </w:r>
      <w:r w:rsidR="00984F89">
        <w:rPr>
          <w:sz w:val="24"/>
          <w:szCs w:val="24"/>
        </w:rPr>
        <w:t xml:space="preserve"> </w:t>
      </w:r>
      <w:r>
        <w:rPr>
          <w:sz w:val="24"/>
          <w:szCs w:val="24"/>
        </w:rPr>
        <w:t>patterns</w:t>
      </w:r>
    </w:p>
    <w:p w:rsidR="00AE1B5F" w:rsidRDefault="0025636C" w:rsidP="000E0985">
      <w:pPr>
        <w:pStyle w:val="Normal1"/>
        <w:tabs>
          <w:tab w:val="left" w:pos="2160"/>
        </w:tabs>
        <w:spacing w:before="120" w:after="0" w:line="240" w:lineRule="auto"/>
        <w:ind w:left="2700" w:hanging="2700"/>
        <w:rPr>
          <w:sz w:val="24"/>
          <w:szCs w:val="24"/>
        </w:rPr>
      </w:pPr>
      <w:r w:rsidRPr="000E0985">
        <w:rPr>
          <w:rStyle w:val="Heading2Char"/>
        </w:rPr>
        <w:t>Primary SOL:</w:t>
      </w:r>
      <w:r>
        <w:rPr>
          <w:b/>
          <w:sz w:val="24"/>
          <w:szCs w:val="24"/>
        </w:rPr>
        <w:tab/>
      </w:r>
      <w:r>
        <w:rPr>
          <w:sz w:val="24"/>
          <w:szCs w:val="24"/>
        </w:rPr>
        <w:t>2.16</w:t>
      </w:r>
      <w:r>
        <w:rPr>
          <w:sz w:val="24"/>
          <w:szCs w:val="24"/>
        </w:rPr>
        <w:tab/>
        <w:t>The student will identify, describe, create, extend, and transfer</w:t>
      </w:r>
      <w:r w:rsidR="00984F89">
        <w:rPr>
          <w:sz w:val="24"/>
          <w:szCs w:val="24"/>
        </w:rPr>
        <w:t xml:space="preserve"> </w:t>
      </w:r>
      <w:r>
        <w:rPr>
          <w:sz w:val="24"/>
          <w:szCs w:val="24"/>
        </w:rPr>
        <w:t xml:space="preserve">patterns found in objects, pictures, and numbers. </w:t>
      </w:r>
    </w:p>
    <w:p w:rsidR="00F87CDA" w:rsidRDefault="00F87CDA" w:rsidP="00555894">
      <w:pPr>
        <w:pStyle w:val="Normal1"/>
        <w:spacing w:before="120" w:after="0" w:line="240" w:lineRule="auto"/>
        <w:rPr>
          <w:sz w:val="24"/>
          <w:szCs w:val="24"/>
        </w:rPr>
      </w:pPr>
      <w:r w:rsidRPr="000E0985">
        <w:rPr>
          <w:rStyle w:val="Heading2Char"/>
        </w:rPr>
        <w:t>Related SOL:</w:t>
      </w:r>
      <w:r>
        <w:rPr>
          <w:sz w:val="24"/>
          <w:szCs w:val="24"/>
        </w:rPr>
        <w:tab/>
      </w:r>
      <w:r>
        <w:rPr>
          <w:sz w:val="24"/>
          <w:szCs w:val="24"/>
        </w:rPr>
        <w:tab/>
        <w:t>2.2 a, b</w:t>
      </w:r>
    </w:p>
    <w:p w:rsidR="00AE1B5F" w:rsidRDefault="0025636C" w:rsidP="000E0985">
      <w:pPr>
        <w:pStyle w:val="Heading2"/>
      </w:pPr>
      <w:r>
        <w:t>Materials</w:t>
      </w:r>
    </w:p>
    <w:p w:rsidR="00AE1B5F" w:rsidRDefault="0025636C" w:rsidP="000E0985">
      <w:pPr>
        <w:pStyle w:val="Normal1"/>
        <w:numPr>
          <w:ilvl w:val="0"/>
          <w:numId w:val="4"/>
        </w:numPr>
        <w:spacing w:before="60" w:after="0" w:line="240" w:lineRule="auto"/>
        <w:rPr>
          <w:sz w:val="24"/>
          <w:szCs w:val="24"/>
        </w:rPr>
      </w:pPr>
      <w:r>
        <w:rPr>
          <w:sz w:val="24"/>
          <w:szCs w:val="24"/>
        </w:rPr>
        <w:t>Movement Cards sheet (attached)</w:t>
      </w:r>
    </w:p>
    <w:p w:rsidR="00AE1B5F" w:rsidRDefault="0025636C">
      <w:pPr>
        <w:pStyle w:val="Normal1"/>
        <w:numPr>
          <w:ilvl w:val="0"/>
          <w:numId w:val="4"/>
        </w:numPr>
        <w:spacing w:after="0" w:line="240" w:lineRule="auto"/>
        <w:rPr>
          <w:sz w:val="24"/>
          <w:szCs w:val="24"/>
        </w:rPr>
      </w:pPr>
      <w:r>
        <w:rPr>
          <w:sz w:val="24"/>
          <w:szCs w:val="24"/>
        </w:rPr>
        <w:t>Colored linking cubes</w:t>
      </w:r>
    </w:p>
    <w:p w:rsidR="00AE1B5F" w:rsidRDefault="0025636C">
      <w:pPr>
        <w:pStyle w:val="Normal1"/>
        <w:numPr>
          <w:ilvl w:val="0"/>
          <w:numId w:val="4"/>
        </w:numPr>
        <w:spacing w:after="0" w:line="240" w:lineRule="auto"/>
        <w:rPr>
          <w:sz w:val="24"/>
          <w:szCs w:val="24"/>
        </w:rPr>
      </w:pPr>
      <w:r>
        <w:rPr>
          <w:sz w:val="24"/>
          <w:szCs w:val="24"/>
        </w:rPr>
        <w:t>Scissors</w:t>
      </w:r>
    </w:p>
    <w:p w:rsidR="00984F89" w:rsidRDefault="00984F89">
      <w:pPr>
        <w:pStyle w:val="Normal1"/>
        <w:numPr>
          <w:ilvl w:val="0"/>
          <w:numId w:val="4"/>
        </w:numPr>
        <w:spacing w:after="0" w:line="240" w:lineRule="auto"/>
        <w:rPr>
          <w:sz w:val="24"/>
          <w:szCs w:val="24"/>
        </w:rPr>
      </w:pPr>
      <w:r>
        <w:rPr>
          <w:sz w:val="24"/>
          <w:szCs w:val="24"/>
        </w:rPr>
        <w:t>Sentence Strip Template (attached)</w:t>
      </w:r>
    </w:p>
    <w:p w:rsidR="00AE1B5F" w:rsidRDefault="0025636C">
      <w:pPr>
        <w:pStyle w:val="Normal1"/>
        <w:numPr>
          <w:ilvl w:val="0"/>
          <w:numId w:val="4"/>
        </w:numPr>
        <w:spacing w:after="0" w:line="240" w:lineRule="auto"/>
        <w:rPr>
          <w:sz w:val="24"/>
          <w:szCs w:val="24"/>
        </w:rPr>
      </w:pPr>
      <w:r>
        <w:rPr>
          <w:sz w:val="24"/>
          <w:szCs w:val="24"/>
        </w:rPr>
        <w:t>Sentence strips with growing patterns made with letters</w:t>
      </w:r>
    </w:p>
    <w:p w:rsidR="00AE1B5F" w:rsidRDefault="0025636C">
      <w:pPr>
        <w:pStyle w:val="Normal1"/>
        <w:numPr>
          <w:ilvl w:val="0"/>
          <w:numId w:val="4"/>
        </w:numPr>
        <w:spacing w:after="0" w:line="240" w:lineRule="auto"/>
        <w:rPr>
          <w:sz w:val="24"/>
          <w:szCs w:val="24"/>
        </w:rPr>
      </w:pPr>
      <w:r>
        <w:rPr>
          <w:sz w:val="24"/>
          <w:szCs w:val="24"/>
        </w:rPr>
        <w:t>Glue</w:t>
      </w:r>
    </w:p>
    <w:p w:rsidR="00AE1B5F" w:rsidRDefault="0025636C">
      <w:pPr>
        <w:pStyle w:val="Normal1"/>
        <w:numPr>
          <w:ilvl w:val="0"/>
          <w:numId w:val="4"/>
        </w:numPr>
        <w:spacing w:after="0" w:line="240" w:lineRule="auto"/>
        <w:rPr>
          <w:sz w:val="24"/>
          <w:szCs w:val="24"/>
        </w:rPr>
      </w:pPr>
      <w:r>
        <w:rPr>
          <w:sz w:val="24"/>
          <w:szCs w:val="24"/>
        </w:rPr>
        <w:t>Math</w:t>
      </w:r>
      <w:r w:rsidR="00DC28E7">
        <w:rPr>
          <w:sz w:val="24"/>
          <w:szCs w:val="24"/>
        </w:rPr>
        <w:t>ematics</w:t>
      </w:r>
      <w:r>
        <w:rPr>
          <w:sz w:val="24"/>
          <w:szCs w:val="24"/>
        </w:rPr>
        <w:t xml:space="preserve"> journal </w:t>
      </w:r>
    </w:p>
    <w:p w:rsidR="00AE1B5F" w:rsidRDefault="0025636C" w:rsidP="000E0985">
      <w:pPr>
        <w:pStyle w:val="Heading2"/>
      </w:pPr>
      <w:r>
        <w:t xml:space="preserve">Vocabulary </w:t>
      </w:r>
    </w:p>
    <w:p w:rsidR="00AE1B5F" w:rsidRDefault="00984F89" w:rsidP="000E0985">
      <w:pPr>
        <w:pStyle w:val="Normal1"/>
        <w:tabs>
          <w:tab w:val="left" w:pos="360"/>
        </w:tabs>
        <w:spacing w:before="60" w:after="0" w:line="240" w:lineRule="auto"/>
        <w:ind w:left="1080" w:hanging="360"/>
        <w:rPr>
          <w:i/>
          <w:sz w:val="24"/>
          <w:szCs w:val="24"/>
        </w:rPr>
      </w:pPr>
      <w:r>
        <w:rPr>
          <w:i/>
          <w:sz w:val="24"/>
          <w:szCs w:val="24"/>
        </w:rPr>
        <w:t xml:space="preserve">change, core, create, extend, growing pattern, </w:t>
      </w:r>
      <w:r w:rsidR="0025636C">
        <w:rPr>
          <w:i/>
          <w:sz w:val="24"/>
          <w:szCs w:val="24"/>
        </w:rPr>
        <w:t>pattern, repeating pattern, transfer</w:t>
      </w:r>
    </w:p>
    <w:p w:rsidR="00984F89" w:rsidRPr="00E1645A" w:rsidRDefault="00984F89" w:rsidP="000E0985">
      <w:pPr>
        <w:pStyle w:val="Heading2"/>
      </w:pPr>
      <w:r w:rsidRPr="00E1645A">
        <w:t>Student/Teacher Actions</w:t>
      </w:r>
      <w:r>
        <w:t>:</w:t>
      </w:r>
      <w:r w:rsidRPr="00E1645A">
        <w:t xml:space="preserve"> What should students be doing? What should teachers be doing?</w:t>
      </w:r>
    </w:p>
    <w:p w:rsidR="00F87CDA" w:rsidRPr="000E0985" w:rsidRDefault="0025636C" w:rsidP="000E0985">
      <w:pPr>
        <w:pStyle w:val="Normal1"/>
        <w:spacing w:before="60" w:after="0" w:line="240" w:lineRule="auto"/>
        <w:rPr>
          <w:b/>
          <w:i/>
          <w:sz w:val="24"/>
          <w:szCs w:val="24"/>
        </w:rPr>
      </w:pPr>
      <w:r w:rsidRPr="000E0985">
        <w:rPr>
          <w:i/>
          <w:sz w:val="24"/>
          <w:szCs w:val="24"/>
        </w:rPr>
        <w:t xml:space="preserve">Note: </w:t>
      </w:r>
      <w:r w:rsidR="00984F89" w:rsidRPr="00984F89">
        <w:rPr>
          <w:i/>
          <w:sz w:val="24"/>
          <w:szCs w:val="24"/>
        </w:rPr>
        <w:t>Before</w:t>
      </w:r>
      <w:r w:rsidRPr="000E0985">
        <w:rPr>
          <w:i/>
          <w:sz w:val="24"/>
          <w:szCs w:val="24"/>
        </w:rPr>
        <w:t xml:space="preserve"> conducting this activity, make enlarged copies of the attached movement cards.</w:t>
      </w:r>
      <w:r w:rsidR="00984F89" w:rsidRPr="00984F89">
        <w:rPr>
          <w:i/>
          <w:sz w:val="24"/>
          <w:szCs w:val="24"/>
        </w:rPr>
        <w:t xml:space="preserve"> </w:t>
      </w:r>
      <w:r w:rsidR="00F87CDA" w:rsidRPr="000E0985">
        <w:rPr>
          <w:i/>
          <w:sz w:val="24"/>
          <w:szCs w:val="24"/>
        </w:rPr>
        <w:t>In order to be successful with this lesson, students should have already had multiple opportunities identifying, describing, creating, extending</w:t>
      </w:r>
      <w:r w:rsidR="00DC28E7">
        <w:rPr>
          <w:i/>
          <w:sz w:val="24"/>
          <w:szCs w:val="24"/>
        </w:rPr>
        <w:t>,</w:t>
      </w:r>
      <w:r w:rsidR="00F87CDA" w:rsidRPr="000E0985">
        <w:rPr>
          <w:i/>
          <w:sz w:val="24"/>
          <w:szCs w:val="24"/>
        </w:rPr>
        <w:t xml:space="preserve"> and transferring repeating and growing patterns. </w:t>
      </w:r>
    </w:p>
    <w:p w:rsidR="00AE1B5F" w:rsidRDefault="0025636C">
      <w:pPr>
        <w:pStyle w:val="Normal1"/>
        <w:numPr>
          <w:ilvl w:val="0"/>
          <w:numId w:val="1"/>
        </w:numPr>
        <w:spacing w:before="60" w:after="0" w:line="240" w:lineRule="auto"/>
        <w:rPr>
          <w:sz w:val="24"/>
          <w:szCs w:val="24"/>
        </w:rPr>
      </w:pPr>
      <w:r>
        <w:rPr>
          <w:sz w:val="24"/>
          <w:szCs w:val="24"/>
        </w:rPr>
        <w:t>Have students stand up and push in their chairs. Use enlarged movement cards to create a simple repeating pattern on the board (e.g., jump, high five, stretch up, high five, jump, high five, stretch up, high five). Ask students to do the movements shown by the cards. Ask students what they just did. Responses may include exercising, jumping, making a pattern, and moving. If/when students mention a pattern, emphasize that they made a special pattern called a “repeating pattern.”</w:t>
      </w:r>
      <w:r w:rsidR="00917E02">
        <w:rPr>
          <w:sz w:val="24"/>
          <w:szCs w:val="24"/>
        </w:rPr>
        <w:t xml:space="preserve"> </w:t>
      </w:r>
      <w:r>
        <w:rPr>
          <w:sz w:val="24"/>
          <w:szCs w:val="24"/>
        </w:rPr>
        <w:t xml:space="preserve">Ask students to identify the core of the pattern on the board. </w:t>
      </w:r>
    </w:p>
    <w:p w:rsidR="00AE1B5F" w:rsidRDefault="0025636C">
      <w:pPr>
        <w:pStyle w:val="Normal1"/>
        <w:numPr>
          <w:ilvl w:val="0"/>
          <w:numId w:val="1"/>
        </w:numPr>
        <w:spacing w:before="60" w:after="0" w:line="240" w:lineRule="auto"/>
        <w:rPr>
          <w:sz w:val="24"/>
          <w:szCs w:val="24"/>
        </w:rPr>
      </w:pPr>
      <w:r>
        <w:rPr>
          <w:sz w:val="24"/>
          <w:szCs w:val="24"/>
        </w:rPr>
        <w:t xml:space="preserve">Ask whether someone could use the linking cubes to show the </w:t>
      </w:r>
      <w:r>
        <w:rPr>
          <w:i/>
          <w:sz w:val="24"/>
          <w:szCs w:val="24"/>
        </w:rPr>
        <w:t>same repeating pattern</w:t>
      </w:r>
      <w:r>
        <w:rPr>
          <w:sz w:val="24"/>
          <w:szCs w:val="24"/>
        </w:rPr>
        <w:t xml:space="preserve"> that was just shown with movements (e.g., red, blue, green, blue, red, blue, green, blue). Once the pattern is made, ask another student to extend it.</w:t>
      </w:r>
    </w:p>
    <w:p w:rsidR="00AE1B5F" w:rsidRDefault="0025636C">
      <w:pPr>
        <w:pStyle w:val="Normal1"/>
        <w:numPr>
          <w:ilvl w:val="0"/>
          <w:numId w:val="1"/>
        </w:numPr>
        <w:spacing w:before="60" w:after="0" w:line="240" w:lineRule="auto"/>
        <w:rPr>
          <w:sz w:val="24"/>
          <w:szCs w:val="24"/>
        </w:rPr>
      </w:pPr>
      <w:r>
        <w:rPr>
          <w:sz w:val="24"/>
          <w:szCs w:val="24"/>
        </w:rPr>
        <w:t>Explicitly teach the terms</w:t>
      </w:r>
      <w:r>
        <w:rPr>
          <w:i/>
          <w:sz w:val="24"/>
          <w:szCs w:val="24"/>
        </w:rPr>
        <w:t xml:space="preserve"> transfer</w:t>
      </w:r>
      <w:r>
        <w:rPr>
          <w:sz w:val="24"/>
          <w:szCs w:val="24"/>
        </w:rPr>
        <w:t xml:space="preserve"> and </w:t>
      </w:r>
      <w:r>
        <w:rPr>
          <w:i/>
          <w:sz w:val="24"/>
          <w:szCs w:val="24"/>
        </w:rPr>
        <w:t>extend</w:t>
      </w:r>
      <w:r>
        <w:rPr>
          <w:sz w:val="24"/>
          <w:szCs w:val="24"/>
        </w:rPr>
        <w:t xml:space="preserve">. </w:t>
      </w:r>
    </w:p>
    <w:p w:rsidR="00AE1B5F" w:rsidRDefault="0025636C">
      <w:pPr>
        <w:pStyle w:val="Normal1"/>
        <w:numPr>
          <w:ilvl w:val="0"/>
          <w:numId w:val="1"/>
        </w:numPr>
        <w:spacing w:before="60" w:after="0" w:line="240" w:lineRule="auto"/>
        <w:rPr>
          <w:sz w:val="24"/>
          <w:szCs w:val="24"/>
        </w:rPr>
      </w:pPr>
      <w:r>
        <w:rPr>
          <w:sz w:val="24"/>
          <w:szCs w:val="24"/>
        </w:rPr>
        <w:t>Continue having students create repeating movement patterns and transfer them with linking cubes until students have a strong grasp of identifying and extending repeating patterns.</w:t>
      </w:r>
    </w:p>
    <w:p w:rsidR="00AE1B5F" w:rsidRDefault="0025636C">
      <w:pPr>
        <w:pStyle w:val="Normal1"/>
        <w:numPr>
          <w:ilvl w:val="0"/>
          <w:numId w:val="1"/>
        </w:numPr>
        <w:spacing w:before="60" w:after="0" w:line="240" w:lineRule="auto"/>
        <w:rPr>
          <w:sz w:val="24"/>
          <w:szCs w:val="24"/>
        </w:rPr>
      </w:pPr>
      <w:r>
        <w:rPr>
          <w:sz w:val="24"/>
          <w:szCs w:val="24"/>
        </w:rPr>
        <w:t xml:space="preserve">Use the enlarged movement cards to create a growing pattern on the board (e.g., high five, run, high five, high five, run, high five, high five, high five, run). Allow students to observe and then act out this movement pattern for several minutes. </w:t>
      </w:r>
      <w:r w:rsidR="00DC28E7">
        <w:rPr>
          <w:sz w:val="24"/>
          <w:szCs w:val="24"/>
        </w:rPr>
        <w:t>Ask</w:t>
      </w:r>
      <w:r>
        <w:rPr>
          <w:sz w:val="24"/>
          <w:szCs w:val="24"/>
        </w:rPr>
        <w:t xml:space="preserve">, “Is this a pattern? Is this a repeating pattern? Why, or why not?” Engage students in a class </w:t>
      </w:r>
      <w:r>
        <w:rPr>
          <w:sz w:val="24"/>
          <w:szCs w:val="24"/>
        </w:rPr>
        <w:lastRenderedPageBreak/>
        <w:t xml:space="preserve">discussion about a growing pattern, leading them to understand that a growing pattern is one that gets bigger—that </w:t>
      </w:r>
      <w:r>
        <w:rPr>
          <w:i/>
          <w:sz w:val="24"/>
          <w:szCs w:val="24"/>
        </w:rPr>
        <w:t>grows</w:t>
      </w:r>
      <w:r>
        <w:rPr>
          <w:sz w:val="24"/>
          <w:szCs w:val="24"/>
        </w:rPr>
        <w:t>.</w:t>
      </w:r>
    </w:p>
    <w:p w:rsidR="00AE1B5F" w:rsidRDefault="0025636C">
      <w:pPr>
        <w:pStyle w:val="Normal1"/>
        <w:numPr>
          <w:ilvl w:val="0"/>
          <w:numId w:val="1"/>
        </w:numPr>
        <w:spacing w:before="60" w:after="0" w:line="240" w:lineRule="auto"/>
        <w:rPr>
          <w:sz w:val="24"/>
          <w:szCs w:val="24"/>
        </w:rPr>
      </w:pPr>
      <w:r>
        <w:rPr>
          <w:sz w:val="24"/>
          <w:szCs w:val="24"/>
        </w:rPr>
        <w:t>Ask a student to transfer the same growing pattern with linking cubes (e.g., red, blue, red, red, blue, red, red, red, blue). Ask students to discuss with their neighbors what might come next in this pattern, and have students share ideas about extending the pattern.</w:t>
      </w:r>
    </w:p>
    <w:p w:rsidR="00AE1B5F" w:rsidRDefault="0025636C">
      <w:pPr>
        <w:pStyle w:val="Normal1"/>
        <w:numPr>
          <w:ilvl w:val="0"/>
          <w:numId w:val="1"/>
        </w:numPr>
        <w:spacing w:before="60" w:after="0" w:line="240" w:lineRule="auto"/>
        <w:rPr>
          <w:sz w:val="24"/>
          <w:szCs w:val="24"/>
        </w:rPr>
      </w:pPr>
      <w:r>
        <w:rPr>
          <w:sz w:val="24"/>
          <w:szCs w:val="24"/>
        </w:rPr>
        <w:t>Continue having students create growing movement patterns and transfer them with linking cubes until they have a strong grasp of identifying and extending growing patterns.</w:t>
      </w:r>
    </w:p>
    <w:p w:rsidR="00AE1B5F" w:rsidRDefault="0025636C">
      <w:pPr>
        <w:pStyle w:val="Normal1"/>
        <w:numPr>
          <w:ilvl w:val="0"/>
          <w:numId w:val="1"/>
        </w:numPr>
        <w:spacing w:before="60" w:after="0" w:line="240" w:lineRule="auto"/>
        <w:rPr>
          <w:sz w:val="24"/>
          <w:szCs w:val="24"/>
        </w:rPr>
      </w:pPr>
      <w:r>
        <w:rPr>
          <w:sz w:val="24"/>
          <w:szCs w:val="24"/>
        </w:rPr>
        <w:t>Distribute copies of the Movement Cards sheet, scissors, sentence strip, and glue.</w:t>
      </w:r>
      <w:r w:rsidR="00917E02">
        <w:rPr>
          <w:sz w:val="24"/>
          <w:szCs w:val="24"/>
        </w:rPr>
        <w:t xml:space="preserve"> </w:t>
      </w:r>
      <w:r>
        <w:rPr>
          <w:sz w:val="24"/>
          <w:szCs w:val="24"/>
        </w:rPr>
        <w:t>Direct students to cut out movement cards and glue them to the sentence strip to create a growing pattern. Then, ask students to name and describe the growing pattern they have created in a complete sentence.</w:t>
      </w:r>
      <w:r w:rsidR="00917E02">
        <w:rPr>
          <w:sz w:val="24"/>
          <w:szCs w:val="24"/>
        </w:rPr>
        <w:t xml:space="preserve"> </w:t>
      </w:r>
    </w:p>
    <w:p w:rsidR="00AE1B5F" w:rsidRDefault="0025636C" w:rsidP="00555894">
      <w:pPr>
        <w:pStyle w:val="Normal1"/>
        <w:numPr>
          <w:ilvl w:val="0"/>
          <w:numId w:val="1"/>
        </w:numPr>
        <w:spacing w:before="60" w:line="240" w:lineRule="auto"/>
        <w:rPr>
          <w:sz w:val="24"/>
          <w:szCs w:val="24"/>
        </w:rPr>
      </w:pPr>
      <w:r>
        <w:rPr>
          <w:sz w:val="24"/>
          <w:szCs w:val="24"/>
        </w:rPr>
        <w:t xml:space="preserve">When students have finished making their growing patterns with movement cards, have them share with other students and act out the movements to describe the growing pattern. </w:t>
      </w:r>
    </w:p>
    <w:p w:rsidR="00630EE0" w:rsidRPr="000E0985" w:rsidRDefault="00630EE0" w:rsidP="000E0985">
      <w:pPr>
        <w:pStyle w:val="Heading2"/>
      </w:pPr>
      <w:r w:rsidRPr="000E0985">
        <w:t>Assessment</w:t>
      </w:r>
    </w:p>
    <w:p w:rsidR="00AE1B5F" w:rsidRPr="000E0985" w:rsidRDefault="0025636C" w:rsidP="000E0985">
      <w:pPr>
        <w:pStyle w:val="Heading3"/>
      </w:pPr>
      <w:r w:rsidRPr="000E0985">
        <w:t>Questions</w:t>
      </w:r>
    </w:p>
    <w:p w:rsidR="00AE1B5F" w:rsidRDefault="0025636C" w:rsidP="000E0985">
      <w:pPr>
        <w:pStyle w:val="Normal1"/>
        <w:numPr>
          <w:ilvl w:val="0"/>
          <w:numId w:val="3"/>
        </w:numPr>
        <w:spacing w:before="60" w:after="0" w:line="240" w:lineRule="auto"/>
      </w:pPr>
      <w:r>
        <w:rPr>
          <w:sz w:val="24"/>
          <w:szCs w:val="24"/>
        </w:rPr>
        <w:t>Why do we need to be able to transfer patterns? What is important to remember when transferring a pattern?</w:t>
      </w:r>
    </w:p>
    <w:p w:rsidR="00AE1B5F" w:rsidRDefault="0025636C" w:rsidP="000E0985">
      <w:pPr>
        <w:pStyle w:val="Heading3"/>
      </w:pPr>
      <w:r>
        <w:t>Journal/Writing Prompts</w:t>
      </w:r>
    </w:p>
    <w:p w:rsidR="00AE1B5F" w:rsidRDefault="0025636C" w:rsidP="000E0985">
      <w:pPr>
        <w:pStyle w:val="Normal1"/>
        <w:numPr>
          <w:ilvl w:val="0"/>
          <w:numId w:val="3"/>
        </w:numPr>
        <w:spacing w:before="60" w:after="0" w:line="240" w:lineRule="auto"/>
      </w:pPr>
      <w:r>
        <w:rPr>
          <w:sz w:val="24"/>
          <w:szCs w:val="24"/>
        </w:rPr>
        <w:t>Describe some patterns that you see in real life, and identify them as either repeating patterns or growing patterns. What type of pattern do you see most often in real life?</w:t>
      </w:r>
    </w:p>
    <w:p w:rsidR="00AE1B5F" w:rsidRDefault="0025636C" w:rsidP="000E0985">
      <w:pPr>
        <w:pStyle w:val="Normal1"/>
        <w:numPr>
          <w:ilvl w:val="0"/>
          <w:numId w:val="3"/>
        </w:numPr>
        <w:spacing w:before="60" w:after="0" w:line="240" w:lineRule="auto"/>
      </w:pPr>
      <w:r>
        <w:rPr>
          <w:sz w:val="24"/>
          <w:szCs w:val="24"/>
        </w:rPr>
        <w:t xml:space="preserve">Your </w:t>
      </w:r>
      <w:r w:rsidR="00DC28E7">
        <w:rPr>
          <w:sz w:val="24"/>
          <w:szCs w:val="24"/>
        </w:rPr>
        <w:t xml:space="preserve">physical education </w:t>
      </w:r>
      <w:r>
        <w:rPr>
          <w:sz w:val="24"/>
          <w:szCs w:val="24"/>
        </w:rPr>
        <w:t>teacher created the following pattern: run, jump, high five, run, jump, jump, high fi</w:t>
      </w:r>
      <w:r w:rsidR="00580CA6">
        <w:rPr>
          <w:sz w:val="24"/>
          <w:szCs w:val="24"/>
        </w:rPr>
        <w:t xml:space="preserve">ve, run, jump, jump, jump, high </w:t>
      </w:r>
      <w:r>
        <w:rPr>
          <w:sz w:val="24"/>
          <w:szCs w:val="24"/>
        </w:rPr>
        <w:t>five.</w:t>
      </w:r>
    </w:p>
    <w:p w:rsidR="00AE1B5F" w:rsidRDefault="0025636C" w:rsidP="000E0985">
      <w:pPr>
        <w:pStyle w:val="Normal1"/>
        <w:numPr>
          <w:ilvl w:val="2"/>
          <w:numId w:val="3"/>
        </w:numPr>
        <w:spacing w:after="0" w:line="240" w:lineRule="auto"/>
        <w:ind w:left="2070" w:hanging="270"/>
        <w:rPr>
          <w:sz w:val="24"/>
          <w:szCs w:val="24"/>
        </w:rPr>
      </w:pPr>
      <w:r>
        <w:rPr>
          <w:sz w:val="24"/>
          <w:szCs w:val="24"/>
        </w:rPr>
        <w:t xml:space="preserve">Identify whether this is a repeating or growing pattern. Then, describe the pattern in a complete sentence. </w:t>
      </w:r>
    </w:p>
    <w:p w:rsidR="00AE1B5F" w:rsidRDefault="0025636C" w:rsidP="000E0985">
      <w:pPr>
        <w:pStyle w:val="Normal1"/>
        <w:numPr>
          <w:ilvl w:val="2"/>
          <w:numId w:val="3"/>
        </w:numPr>
        <w:spacing w:after="0" w:line="240" w:lineRule="auto"/>
        <w:ind w:left="2070" w:hanging="270"/>
        <w:rPr>
          <w:sz w:val="24"/>
          <w:szCs w:val="24"/>
        </w:rPr>
      </w:pPr>
      <w:r>
        <w:rPr>
          <w:sz w:val="24"/>
          <w:szCs w:val="24"/>
        </w:rPr>
        <w:t>Extend the pattern and transfer the pattern using objects, pictures, or numbers.</w:t>
      </w:r>
      <w:r w:rsidR="00917E02">
        <w:rPr>
          <w:sz w:val="24"/>
          <w:szCs w:val="24"/>
        </w:rPr>
        <w:t xml:space="preserve"> </w:t>
      </w:r>
    </w:p>
    <w:p w:rsidR="00F87CDA" w:rsidRPr="00F87CDA" w:rsidRDefault="00F87CDA" w:rsidP="000E0985">
      <w:pPr>
        <w:pStyle w:val="Heading2"/>
      </w:pPr>
      <w:r w:rsidRPr="00F87CDA">
        <w:t>Extensions and Connections (for all students)</w:t>
      </w:r>
    </w:p>
    <w:p w:rsidR="00AE1B5F" w:rsidRDefault="0025636C" w:rsidP="000E0985">
      <w:pPr>
        <w:pStyle w:val="Normal1"/>
        <w:numPr>
          <w:ilvl w:val="0"/>
          <w:numId w:val="2"/>
        </w:numPr>
        <w:spacing w:before="60" w:after="0" w:line="240" w:lineRule="auto"/>
      </w:pPr>
      <w:r>
        <w:rPr>
          <w:sz w:val="24"/>
          <w:szCs w:val="24"/>
        </w:rPr>
        <w:t>Explore repeating and growing patterns with numbers by providing students with hundred</w:t>
      </w:r>
      <w:r w:rsidR="00DC28E7">
        <w:rPr>
          <w:sz w:val="24"/>
          <w:szCs w:val="24"/>
        </w:rPr>
        <w:t>s</w:t>
      </w:r>
      <w:r>
        <w:rPr>
          <w:sz w:val="24"/>
          <w:szCs w:val="24"/>
        </w:rPr>
        <w:t xml:space="preserve"> charts and colored chips. Give them directions such as, “Cover the number 2. Add 4 more, and cover the next number (6). Add 4 more, and cover the next number (10). What number will you cover now? Is this pattern growing or repeating?”</w:t>
      </w:r>
    </w:p>
    <w:p w:rsidR="00555894" w:rsidRPr="000E0985" w:rsidRDefault="0025636C" w:rsidP="000E0985">
      <w:pPr>
        <w:pStyle w:val="Normal1"/>
        <w:numPr>
          <w:ilvl w:val="0"/>
          <w:numId w:val="2"/>
        </w:numPr>
        <w:spacing w:before="60" w:after="0" w:line="240" w:lineRule="auto"/>
        <w:rPr>
          <w:b/>
          <w:sz w:val="24"/>
          <w:szCs w:val="24"/>
        </w:rPr>
      </w:pPr>
      <w:r>
        <w:rPr>
          <w:sz w:val="24"/>
          <w:szCs w:val="24"/>
        </w:rPr>
        <w:t>What comes next in this number pattern: 6, 9, 12, 15, ___?</w:t>
      </w:r>
      <w:r w:rsidR="00917E02">
        <w:rPr>
          <w:sz w:val="24"/>
          <w:szCs w:val="24"/>
        </w:rPr>
        <w:t xml:space="preserve"> </w:t>
      </w:r>
      <w:r>
        <w:rPr>
          <w:sz w:val="24"/>
          <w:szCs w:val="24"/>
        </w:rPr>
        <w:t>Is this a repeating or growing pattern?</w:t>
      </w:r>
      <w:r w:rsidR="00917E02">
        <w:rPr>
          <w:sz w:val="24"/>
          <w:szCs w:val="24"/>
        </w:rPr>
        <w:t xml:space="preserve"> </w:t>
      </w:r>
      <w:r>
        <w:rPr>
          <w:sz w:val="24"/>
          <w:szCs w:val="24"/>
        </w:rPr>
        <w:t>How do you know</w:t>
      </w:r>
      <w:r w:rsidRPr="00630EE0">
        <w:rPr>
          <w:color w:val="000000" w:themeColor="text1"/>
          <w:sz w:val="24"/>
          <w:szCs w:val="24"/>
        </w:rPr>
        <w:t>?</w:t>
      </w:r>
      <w:r w:rsidR="00917E02">
        <w:rPr>
          <w:color w:val="000000" w:themeColor="text1"/>
          <w:sz w:val="24"/>
          <w:szCs w:val="24"/>
        </w:rPr>
        <w:t xml:space="preserve"> </w:t>
      </w:r>
      <w:r w:rsidR="00630EE0" w:rsidRPr="00630EE0">
        <w:rPr>
          <w:color w:val="000000" w:themeColor="text1"/>
          <w:sz w:val="24"/>
          <w:szCs w:val="24"/>
        </w:rPr>
        <w:t>3</w:t>
      </w:r>
      <w:r w:rsidR="00643B50" w:rsidRPr="00630EE0">
        <w:rPr>
          <w:color w:val="000000" w:themeColor="text1"/>
          <w:sz w:val="24"/>
          <w:szCs w:val="24"/>
        </w:rPr>
        <w:t xml:space="preserve">, 4, 6, 9, 13, 18? </w:t>
      </w:r>
      <w:r w:rsidR="00DC28E7" w:rsidRPr="00630EE0">
        <w:rPr>
          <w:color w:val="000000" w:themeColor="text1"/>
          <w:sz w:val="24"/>
          <w:szCs w:val="24"/>
        </w:rPr>
        <w:t>Is this a repeating or growing pattern?</w:t>
      </w:r>
      <w:bookmarkStart w:id="0" w:name="_asne9zi5paqt" w:colFirst="0" w:colLast="0"/>
      <w:bookmarkEnd w:id="0"/>
    </w:p>
    <w:p w:rsidR="00DC28E7" w:rsidRDefault="00DC28E7">
      <w:pPr>
        <w:rPr>
          <w:b/>
          <w:sz w:val="24"/>
          <w:szCs w:val="24"/>
        </w:rPr>
      </w:pPr>
      <w:r>
        <w:rPr>
          <w:b/>
          <w:sz w:val="24"/>
          <w:szCs w:val="24"/>
        </w:rPr>
        <w:br w:type="page"/>
      </w:r>
    </w:p>
    <w:p w:rsidR="00F87CDA" w:rsidRPr="00F87CDA" w:rsidRDefault="00F87CDA" w:rsidP="000E0985">
      <w:pPr>
        <w:pStyle w:val="Heading2"/>
      </w:pPr>
      <w:r w:rsidRPr="00F87CDA">
        <w:lastRenderedPageBreak/>
        <w:t>Strategies for Differentiation</w:t>
      </w:r>
    </w:p>
    <w:p w:rsidR="00AE1B5F" w:rsidRDefault="0025636C" w:rsidP="000E0985">
      <w:pPr>
        <w:pStyle w:val="Normal1"/>
        <w:numPr>
          <w:ilvl w:val="0"/>
          <w:numId w:val="2"/>
        </w:numPr>
        <w:spacing w:before="60" w:after="0" w:line="240" w:lineRule="auto"/>
      </w:pPr>
      <w:r>
        <w:rPr>
          <w:sz w:val="24"/>
          <w:szCs w:val="24"/>
        </w:rPr>
        <w:t>This lesson requires physical movement that some students may be unable to perform. For such students, create other movement cards that they can imitate (e.g., snapping, cl</w:t>
      </w:r>
      <w:r w:rsidR="00580CA6">
        <w:rPr>
          <w:sz w:val="24"/>
          <w:szCs w:val="24"/>
        </w:rPr>
        <w:t>apping, smiling, frowning, or noddi</w:t>
      </w:r>
      <w:r>
        <w:rPr>
          <w:sz w:val="24"/>
          <w:szCs w:val="24"/>
        </w:rPr>
        <w:t>ng).</w:t>
      </w:r>
    </w:p>
    <w:p w:rsidR="00AE1B5F" w:rsidRDefault="0025636C" w:rsidP="000E0985">
      <w:pPr>
        <w:pStyle w:val="Normal1"/>
        <w:numPr>
          <w:ilvl w:val="0"/>
          <w:numId w:val="2"/>
        </w:numPr>
        <w:spacing w:before="60" w:after="0" w:line="240" w:lineRule="auto"/>
        <w:rPr>
          <w:sz w:val="24"/>
          <w:szCs w:val="24"/>
        </w:rPr>
      </w:pPr>
      <w:r>
        <w:rPr>
          <w:sz w:val="24"/>
          <w:szCs w:val="24"/>
        </w:rPr>
        <w:t>Consider the readiness of your students for each component of this lesson. Some students may need supports</w:t>
      </w:r>
      <w:r w:rsidR="00DC28E7">
        <w:rPr>
          <w:sz w:val="24"/>
          <w:szCs w:val="24"/>
        </w:rPr>
        <w:t>,</w:t>
      </w:r>
      <w:r>
        <w:rPr>
          <w:sz w:val="24"/>
          <w:szCs w:val="24"/>
        </w:rPr>
        <w:t xml:space="preserve"> such as sentence stems for their descriptions, premade patterns to re</w:t>
      </w:r>
      <w:r w:rsidR="00DC28E7">
        <w:rPr>
          <w:sz w:val="24"/>
          <w:szCs w:val="24"/>
        </w:rPr>
        <w:t>-</w:t>
      </w:r>
      <w:r>
        <w:rPr>
          <w:sz w:val="24"/>
          <w:szCs w:val="24"/>
        </w:rPr>
        <w:t xml:space="preserve">create, and vocabulary cards to </w:t>
      </w:r>
      <w:r w:rsidR="00DC28E7">
        <w:rPr>
          <w:sz w:val="24"/>
          <w:szCs w:val="24"/>
        </w:rPr>
        <w:t xml:space="preserve">use </w:t>
      </w:r>
      <w:r>
        <w:rPr>
          <w:sz w:val="24"/>
          <w:szCs w:val="24"/>
        </w:rPr>
        <w:t>when labeling patterns. In addition, some students might benefit from completing this lesson as a small guided math</w:t>
      </w:r>
      <w:r w:rsidR="00DC28E7">
        <w:rPr>
          <w:sz w:val="24"/>
          <w:szCs w:val="24"/>
        </w:rPr>
        <w:t>ematics</w:t>
      </w:r>
      <w:r>
        <w:rPr>
          <w:sz w:val="24"/>
          <w:szCs w:val="24"/>
        </w:rPr>
        <w:t xml:space="preserve"> group. </w:t>
      </w:r>
    </w:p>
    <w:p w:rsidR="00F87CDA" w:rsidRDefault="00F87CDA" w:rsidP="000E0985">
      <w:pPr>
        <w:pStyle w:val="Normal1"/>
        <w:numPr>
          <w:ilvl w:val="0"/>
          <w:numId w:val="2"/>
        </w:numPr>
        <w:spacing w:before="60" w:after="0" w:line="240" w:lineRule="auto"/>
        <w:rPr>
          <w:sz w:val="24"/>
          <w:szCs w:val="24"/>
        </w:rPr>
      </w:pPr>
      <w:r>
        <w:rPr>
          <w:rFonts w:asciiTheme="minorHAnsi" w:hAnsiTheme="minorHAnsi" w:cstheme="minorHAnsi"/>
          <w:sz w:val="24"/>
          <w:szCs w:val="24"/>
        </w:rPr>
        <w:t>Redirection and corrective feedback should be given throughout lesson.</w:t>
      </w:r>
    </w:p>
    <w:p w:rsidR="00F87CDA" w:rsidRPr="00F87CDA" w:rsidRDefault="00F87CDA" w:rsidP="000E0985">
      <w:pPr>
        <w:pStyle w:val="Heading2"/>
      </w:pPr>
    </w:p>
    <w:p w:rsidR="000E0985" w:rsidRPr="000E0985" w:rsidRDefault="000E0985" w:rsidP="000E0985">
      <w:pPr>
        <w:pBdr>
          <w:top w:val="none" w:sz="0" w:space="0" w:color="auto"/>
          <w:left w:val="none" w:sz="0" w:space="0" w:color="auto"/>
          <w:bottom w:val="none" w:sz="0" w:space="0" w:color="auto"/>
          <w:right w:val="none" w:sz="0" w:space="0" w:color="auto"/>
          <w:between w:val="none" w:sz="0" w:space="0" w:color="auto"/>
        </w:pBdr>
        <w:spacing w:before="120" w:after="0" w:line="240" w:lineRule="auto"/>
        <w:ind w:right="-180"/>
        <w:rPr>
          <w:rFonts w:asciiTheme="minorHAnsi" w:eastAsiaTheme="minorEastAsia" w:hAnsiTheme="minorHAnsi" w:cstheme="minorHAnsi"/>
          <w:b/>
          <w:color w:val="auto"/>
          <w:sz w:val="24"/>
        </w:rPr>
      </w:pPr>
      <w:r w:rsidRPr="000E0985">
        <w:rPr>
          <w:rFonts w:eastAsiaTheme="minorEastAsia"/>
          <w:b/>
          <w:bCs/>
          <w:color w:val="auto"/>
          <w:sz w:val="24"/>
        </w:rPr>
        <w:t>Note: The following pages are intended for classroom use for students as a visual aid to learning.</w:t>
      </w:r>
    </w:p>
    <w:p w:rsidR="000E0985" w:rsidRPr="000E0985" w:rsidRDefault="000E0985" w:rsidP="000E0985">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360"/>
        <w:rPr>
          <w:rFonts w:asciiTheme="minorHAnsi" w:eastAsiaTheme="minorEastAsia" w:hAnsiTheme="minorHAnsi" w:cstheme="minorHAnsi"/>
          <w:color w:val="auto"/>
        </w:rPr>
      </w:pPr>
    </w:p>
    <w:p w:rsidR="000E0985" w:rsidRPr="000E0985" w:rsidRDefault="000E0985" w:rsidP="000E0985">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heme="minorHAnsi" w:eastAsiaTheme="minorEastAsia" w:hAnsiTheme="minorHAnsi" w:cstheme="minorBidi"/>
          <w:color w:val="auto"/>
        </w:rPr>
      </w:pPr>
      <w:r w:rsidRPr="000E0985">
        <w:rPr>
          <w:rFonts w:asciiTheme="minorHAnsi" w:eastAsiaTheme="minorEastAsia" w:hAnsiTheme="minorHAnsi" w:cstheme="minorBidi"/>
          <w:color w:val="auto"/>
        </w:rPr>
        <w:t xml:space="preserve">Virginia Department of Education </w:t>
      </w:r>
      <w:r w:rsidRPr="000E0985">
        <w:rPr>
          <w:rFonts w:asciiTheme="minorHAnsi" w:eastAsiaTheme="minorEastAsia" w:hAnsiTheme="minorHAnsi" w:cstheme="minorHAnsi"/>
          <w:color w:val="auto"/>
        </w:rPr>
        <w:t>©</w:t>
      </w:r>
      <w:r w:rsidRPr="000E0985">
        <w:rPr>
          <w:rFonts w:asciiTheme="minorHAnsi" w:eastAsiaTheme="minorEastAsia" w:hAnsiTheme="minorHAnsi" w:cstheme="minorBidi"/>
          <w:color w:val="auto"/>
        </w:rPr>
        <w:t>2018</w:t>
      </w:r>
    </w:p>
    <w:p w:rsidR="001E7B88" w:rsidRDefault="001E7B88">
      <w:pPr>
        <w:rPr>
          <w:rFonts w:ascii="Georgia" w:eastAsia="Georgia" w:hAnsi="Georgia" w:cs="Georgia"/>
          <w:sz w:val="36"/>
          <w:szCs w:val="36"/>
        </w:rPr>
      </w:pPr>
      <w:r>
        <w:rPr>
          <w:rFonts w:ascii="Georgia" w:eastAsia="Georgia" w:hAnsi="Georgia" w:cs="Georgia"/>
          <w:sz w:val="36"/>
          <w:szCs w:val="36"/>
        </w:rPr>
        <w:br w:type="page"/>
      </w:r>
      <w:bookmarkStart w:id="1" w:name="_GoBack"/>
      <w:bookmarkEnd w:id="1"/>
    </w:p>
    <w:p w:rsidR="00AE1B5F" w:rsidRPr="000E0985" w:rsidRDefault="0025636C" w:rsidP="000E0985">
      <w:pPr>
        <w:pStyle w:val="Normal1"/>
        <w:spacing w:after="240" w:line="240" w:lineRule="auto"/>
        <w:jc w:val="center"/>
        <w:rPr>
          <w:rFonts w:asciiTheme="minorHAnsi" w:eastAsia="Georgia" w:hAnsiTheme="minorHAnsi" w:cstheme="minorHAnsi"/>
          <w:b/>
          <w:sz w:val="32"/>
          <w:szCs w:val="32"/>
        </w:rPr>
      </w:pPr>
      <w:r w:rsidRPr="000E0985">
        <w:rPr>
          <w:rFonts w:asciiTheme="minorHAnsi" w:eastAsia="Georgia" w:hAnsiTheme="minorHAnsi" w:cstheme="minorHAnsi"/>
          <w:b/>
          <w:sz w:val="32"/>
          <w:szCs w:val="32"/>
        </w:rPr>
        <w:lastRenderedPageBreak/>
        <w:t>Movement Cards</w:t>
      </w:r>
    </w:p>
    <w:p w:rsidR="00AE1B5F" w:rsidRDefault="00555894" w:rsidP="00555894">
      <w:pPr>
        <w:pStyle w:val="Normal1"/>
        <w:jc w:val="center"/>
        <w:rPr>
          <w:sz w:val="24"/>
          <w:szCs w:val="24"/>
        </w:rPr>
      </w:pPr>
      <w:r>
        <w:rPr>
          <w:noProof/>
        </w:rPr>
        <w:drawing>
          <wp:inline distT="0" distB="0" distL="0" distR="0" wp14:anchorId="18733B17" wp14:editId="4C9A018D">
            <wp:extent cx="6311900" cy="6933062"/>
            <wp:effectExtent l="0" t="0" r="0" b="1270"/>
            <wp:docPr id="21" name="Picture 21" descr="movement cards to be cu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57191" cy="6982810"/>
                    </a:xfrm>
                    <a:prstGeom prst="rect">
                      <a:avLst/>
                    </a:prstGeom>
                  </pic:spPr>
                </pic:pic>
              </a:graphicData>
            </a:graphic>
          </wp:inline>
        </w:drawing>
      </w:r>
    </w:p>
    <w:p w:rsidR="00555894" w:rsidRDefault="00555894">
      <w:pPr>
        <w:rPr>
          <w:rFonts w:ascii="Georgia" w:eastAsia="Georgia" w:hAnsi="Georgia" w:cs="Georgia"/>
          <w:sz w:val="36"/>
          <w:szCs w:val="36"/>
        </w:rPr>
      </w:pPr>
      <w:r>
        <w:rPr>
          <w:rFonts w:ascii="Georgia" w:eastAsia="Georgia" w:hAnsi="Georgia" w:cs="Georgia"/>
          <w:sz w:val="36"/>
          <w:szCs w:val="36"/>
        </w:rPr>
        <w:br w:type="page"/>
      </w:r>
    </w:p>
    <w:p w:rsidR="00AE1B5F" w:rsidRPr="000E0985" w:rsidRDefault="0025636C" w:rsidP="000E0985">
      <w:pPr>
        <w:spacing w:after="240" w:line="240" w:lineRule="auto"/>
        <w:jc w:val="center"/>
        <w:rPr>
          <w:rFonts w:asciiTheme="minorHAnsi" w:eastAsia="Georgia" w:hAnsiTheme="minorHAnsi" w:cstheme="minorHAnsi"/>
          <w:b/>
          <w:sz w:val="32"/>
          <w:szCs w:val="32"/>
        </w:rPr>
      </w:pPr>
      <w:r w:rsidRPr="000E0985">
        <w:rPr>
          <w:rFonts w:asciiTheme="minorHAnsi" w:eastAsia="Georgia" w:hAnsiTheme="minorHAnsi" w:cstheme="minorHAnsi"/>
          <w:b/>
          <w:sz w:val="32"/>
          <w:szCs w:val="32"/>
        </w:rPr>
        <w:lastRenderedPageBreak/>
        <w:t>Sentence Strip Template</w:t>
      </w:r>
    </w:p>
    <w:p w:rsidR="00AE1B5F" w:rsidRDefault="0025636C" w:rsidP="000E0985">
      <w:pPr>
        <w:pStyle w:val="Normal1"/>
        <w:spacing w:after="240" w:line="240" w:lineRule="auto"/>
        <w:jc w:val="center"/>
        <w:rPr>
          <w:sz w:val="36"/>
          <w:szCs w:val="36"/>
        </w:rPr>
      </w:pPr>
      <w:r w:rsidRPr="000E0985">
        <w:rPr>
          <w:rFonts w:asciiTheme="minorHAnsi" w:eastAsia="Georgia" w:hAnsiTheme="minorHAnsi" w:cstheme="minorHAnsi"/>
          <w:sz w:val="24"/>
          <w:szCs w:val="24"/>
        </w:rPr>
        <w:t>(Add Letters)</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entence strip template"/>
      </w:tblPr>
      <w:tblGrid>
        <w:gridCol w:w="9360"/>
      </w:tblGrid>
      <w:tr w:rsidR="00AE1B5F" w:rsidTr="00555894">
        <w:trPr>
          <w:tblHeader/>
          <w:jc w:val="center"/>
        </w:trPr>
        <w:tc>
          <w:tcPr>
            <w:tcW w:w="9360" w:type="dxa"/>
            <w:shd w:val="clear" w:color="auto" w:fill="auto"/>
            <w:tcMar>
              <w:top w:w="100" w:type="dxa"/>
              <w:left w:w="100" w:type="dxa"/>
              <w:bottom w:w="100" w:type="dxa"/>
              <w:right w:w="100" w:type="dxa"/>
            </w:tcMar>
          </w:tcPr>
          <w:p w:rsidR="00AE1B5F" w:rsidRDefault="0025636C">
            <w:pPr>
              <w:pStyle w:val="Normal1"/>
              <w:spacing w:after="0"/>
              <w:jc w:val="center"/>
              <w:rPr>
                <w:sz w:val="36"/>
                <w:szCs w:val="36"/>
              </w:rPr>
            </w:pPr>
            <w:r>
              <w:rPr>
                <w:b/>
                <w:sz w:val="36"/>
                <w:szCs w:val="36"/>
              </w:rPr>
              <w:t>___________________________________________________</w:t>
            </w:r>
            <w:r>
              <w:rPr>
                <w:sz w:val="36"/>
                <w:szCs w:val="36"/>
              </w:rPr>
              <w:t xml:space="preserve"> </w:t>
            </w:r>
          </w:p>
          <w:p w:rsidR="00AE1B5F" w:rsidRDefault="00AE1B5F">
            <w:pPr>
              <w:pStyle w:val="Normal1"/>
              <w:spacing w:after="0"/>
              <w:jc w:val="center"/>
              <w:rPr>
                <w:b/>
                <w:sz w:val="36"/>
                <w:szCs w:val="36"/>
              </w:rPr>
            </w:pPr>
          </w:p>
          <w:p w:rsidR="00AE1B5F" w:rsidRDefault="0025636C">
            <w:pPr>
              <w:pStyle w:val="Normal1"/>
              <w:spacing w:after="0"/>
              <w:jc w:val="center"/>
              <w:rPr>
                <w:sz w:val="36"/>
                <w:szCs w:val="36"/>
              </w:rPr>
            </w:pPr>
            <w:r>
              <w:rPr>
                <w:sz w:val="36"/>
                <w:szCs w:val="36"/>
              </w:rPr>
              <w:t>----------------------------------------------------------------------------------</w:t>
            </w:r>
          </w:p>
          <w:p w:rsidR="00AE1B5F" w:rsidRDefault="0025636C">
            <w:pPr>
              <w:pStyle w:val="Normal1"/>
              <w:spacing w:after="0"/>
              <w:rPr>
                <w:sz w:val="36"/>
                <w:szCs w:val="36"/>
              </w:rPr>
            </w:pPr>
            <w:r>
              <w:rPr>
                <w:b/>
                <w:sz w:val="36"/>
                <w:szCs w:val="36"/>
              </w:rPr>
              <w:t>___________________________________________________</w:t>
            </w:r>
          </w:p>
          <w:p w:rsidR="00AE1B5F" w:rsidRDefault="00AE1B5F">
            <w:pPr>
              <w:pStyle w:val="Normal1"/>
              <w:spacing w:after="0"/>
              <w:rPr>
                <w:b/>
                <w:sz w:val="36"/>
                <w:szCs w:val="36"/>
              </w:rPr>
            </w:pPr>
          </w:p>
        </w:tc>
      </w:tr>
    </w:tbl>
    <w:p w:rsidR="00AE1B5F" w:rsidRPr="00555894" w:rsidRDefault="0025636C" w:rsidP="00555894">
      <w:pPr>
        <w:pStyle w:val="Normal1"/>
        <w:spacing w:after="0"/>
        <w:jc w:val="center"/>
        <w:rPr>
          <w:sz w:val="36"/>
          <w:szCs w:val="36"/>
        </w:rPr>
      </w:pPr>
      <w:r>
        <w:rPr>
          <w:sz w:val="36"/>
          <w:szCs w:val="36"/>
        </w:rPr>
        <w:t xml:space="preserve"> </w:t>
      </w:r>
    </w:p>
    <w:sectPr w:rsidR="00AE1B5F" w:rsidRPr="00555894" w:rsidSect="000E0985">
      <w:headerReference w:type="default" r:id="rId9"/>
      <w:footerReference w:type="default" r:id="rId10"/>
      <w:pgSz w:w="12240" w:h="15840"/>
      <w:pgMar w:top="720" w:right="126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35" w:rsidRDefault="00580235" w:rsidP="00AE1B5F">
      <w:pPr>
        <w:spacing w:after="0" w:line="240" w:lineRule="auto"/>
      </w:pPr>
      <w:r>
        <w:separator/>
      </w:r>
    </w:p>
  </w:endnote>
  <w:endnote w:type="continuationSeparator" w:id="0">
    <w:p w:rsidR="00580235" w:rsidRDefault="00580235" w:rsidP="00AE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DA" w:rsidRPr="000E0985" w:rsidRDefault="000E0985" w:rsidP="000E0985">
    <w:pPr>
      <w:pBdr>
        <w:top w:val="none" w:sz="0" w:space="0" w:color="auto"/>
        <w:left w:val="none" w:sz="0" w:space="0" w:color="auto"/>
        <w:bottom w:val="none" w:sz="0" w:space="0" w:color="auto"/>
        <w:right w:val="none" w:sz="0" w:space="0" w:color="auto"/>
        <w:between w:val="none" w:sz="0" w:space="0" w:color="auto"/>
      </w:pBdr>
      <w:tabs>
        <w:tab w:val="center" w:pos="9270"/>
        <w:tab w:val="right" w:pos="9360"/>
      </w:tabs>
      <w:spacing w:after="0" w:line="240" w:lineRule="auto"/>
      <w:rPr>
        <w:rFonts w:asciiTheme="minorHAnsi" w:eastAsiaTheme="minorEastAsia" w:hAnsiTheme="minorHAnsi" w:cstheme="minorBidi"/>
        <w:color w:val="auto"/>
      </w:rPr>
    </w:pPr>
    <w:r w:rsidRPr="000E0985">
      <w:rPr>
        <w:rFonts w:asciiTheme="minorHAnsi" w:eastAsiaTheme="minorEastAsia" w:hAnsiTheme="minorHAnsi" w:cstheme="minorBidi"/>
        <w:color w:val="auto"/>
      </w:rPr>
      <w:t xml:space="preserve">Virginia Department of Education </w:t>
    </w:r>
    <w:r w:rsidRPr="000E0985">
      <w:rPr>
        <w:rFonts w:asciiTheme="minorHAnsi" w:eastAsiaTheme="minorEastAsia" w:hAnsiTheme="minorHAnsi" w:cstheme="minorHAnsi"/>
        <w:color w:val="auto"/>
      </w:rPr>
      <w:t>©</w:t>
    </w:r>
    <w:r w:rsidRPr="000E0985">
      <w:rPr>
        <w:rFonts w:asciiTheme="minorHAnsi" w:eastAsiaTheme="minorEastAsia" w:hAnsiTheme="minorHAnsi" w:cstheme="minorBidi"/>
        <w:color w:val="auto"/>
      </w:rPr>
      <w:t>2018</w:t>
    </w:r>
    <w:r w:rsidRPr="000E0985">
      <w:rPr>
        <w:rFonts w:asciiTheme="minorHAnsi" w:eastAsiaTheme="minorEastAsia" w:hAnsiTheme="minorHAnsi" w:cstheme="minorBidi"/>
        <w:color w:val="auto"/>
      </w:rPr>
      <w:tab/>
    </w:r>
    <w:sdt>
      <w:sdtPr>
        <w:rPr>
          <w:rFonts w:asciiTheme="minorHAnsi" w:eastAsiaTheme="minorEastAsia" w:hAnsiTheme="minorHAnsi" w:cstheme="minorBidi"/>
          <w:color w:val="auto"/>
        </w:rPr>
        <w:id w:val="-1185290867"/>
        <w:docPartObj>
          <w:docPartGallery w:val="Page Numbers (Bottom of Page)"/>
          <w:docPartUnique/>
        </w:docPartObj>
      </w:sdtPr>
      <w:sdtEndPr>
        <w:rPr>
          <w:noProof/>
        </w:rPr>
      </w:sdtEndPr>
      <w:sdtContent>
        <w:r w:rsidRPr="000E0985">
          <w:rPr>
            <w:rFonts w:asciiTheme="minorHAnsi" w:eastAsiaTheme="minorEastAsia" w:hAnsiTheme="minorHAnsi" w:cstheme="minorBidi"/>
            <w:color w:val="auto"/>
          </w:rPr>
          <w:fldChar w:fldCharType="begin"/>
        </w:r>
        <w:r w:rsidRPr="000E0985">
          <w:rPr>
            <w:rFonts w:asciiTheme="minorHAnsi" w:eastAsiaTheme="minorEastAsia" w:hAnsiTheme="minorHAnsi" w:cstheme="minorBidi"/>
            <w:color w:val="auto"/>
          </w:rPr>
          <w:instrText xml:space="preserve"> PAGE   \* MERGEFORMAT </w:instrText>
        </w:r>
        <w:r w:rsidRPr="000E0985">
          <w:rPr>
            <w:rFonts w:asciiTheme="minorHAnsi" w:eastAsiaTheme="minorEastAsia" w:hAnsiTheme="minorHAnsi" w:cstheme="minorBidi"/>
            <w:color w:val="auto"/>
          </w:rPr>
          <w:fldChar w:fldCharType="separate"/>
        </w:r>
        <w:r>
          <w:rPr>
            <w:rFonts w:asciiTheme="minorHAnsi" w:eastAsiaTheme="minorEastAsia" w:hAnsiTheme="minorHAnsi" w:cstheme="minorBidi"/>
            <w:noProof/>
            <w:color w:val="auto"/>
          </w:rPr>
          <w:t>4</w:t>
        </w:r>
        <w:r w:rsidRPr="000E0985">
          <w:rPr>
            <w:rFonts w:asciiTheme="minorHAnsi" w:eastAsiaTheme="minorEastAsia" w:hAnsiTheme="minorHAnsi" w:cstheme="minorBidi"/>
            <w:noProof/>
            <w:color w:val="aut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35" w:rsidRDefault="00580235" w:rsidP="00AE1B5F">
      <w:pPr>
        <w:spacing w:after="0" w:line="240" w:lineRule="auto"/>
      </w:pPr>
      <w:r>
        <w:separator/>
      </w:r>
    </w:p>
  </w:footnote>
  <w:footnote w:type="continuationSeparator" w:id="0">
    <w:p w:rsidR="00580235" w:rsidRDefault="00580235" w:rsidP="00AE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94" w:rsidRPr="000E0985" w:rsidRDefault="00F87CDA" w:rsidP="00555894">
    <w:pPr>
      <w:pStyle w:val="Normal1"/>
      <w:tabs>
        <w:tab w:val="center" w:pos="4680"/>
        <w:tab w:val="right" w:pos="9360"/>
      </w:tabs>
      <w:spacing w:after="0" w:line="240" w:lineRule="auto"/>
      <w:rPr>
        <w:i/>
      </w:rPr>
    </w:pPr>
    <w:r w:rsidRPr="000E0985">
      <w:rPr>
        <w:i/>
      </w:rPr>
      <w:t xml:space="preserve">Mathematics </w:t>
    </w:r>
    <w:r w:rsidR="000E0985" w:rsidRPr="000E0985">
      <w:rPr>
        <w:i/>
      </w:rPr>
      <w:t xml:space="preserve">Instructional Plan </w:t>
    </w:r>
    <w:r w:rsidRPr="000E0985">
      <w:rPr>
        <w:i/>
      </w:rPr>
      <w:t>- Grade 2</w:t>
    </w:r>
  </w:p>
  <w:p w:rsidR="00555894" w:rsidRPr="00555894" w:rsidRDefault="00555894" w:rsidP="00555894">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AAB"/>
    <w:multiLevelType w:val="multilevel"/>
    <w:tmpl w:val="36326D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A0A7F65"/>
    <w:multiLevelType w:val="multilevel"/>
    <w:tmpl w:val="4A4E2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FE568F"/>
    <w:multiLevelType w:val="multilevel"/>
    <w:tmpl w:val="1BD2CE28"/>
    <w:lvl w:ilvl="0">
      <w:start w:val="1"/>
      <w:numFmt w:val="bullet"/>
      <w:pStyle w:val="Heading3"/>
      <w:lvlText w:val=""/>
      <w:lvlJc w:val="left"/>
      <w:pPr>
        <w:ind w:left="720" w:hanging="360"/>
      </w:pPr>
      <w:rPr>
        <w:rFonts w:ascii="Symbol" w:hAnsi="Symbol" w:hint="default"/>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C444B81"/>
    <w:multiLevelType w:val="multilevel"/>
    <w:tmpl w:val="EF74EAFC"/>
    <w:lvl w:ilvl="0">
      <w:start w:val="1"/>
      <w:numFmt w:val="bullet"/>
      <w:lvlText w:val="o"/>
      <w:lvlJc w:val="left"/>
      <w:pPr>
        <w:ind w:left="1440" w:hanging="360"/>
      </w:pPr>
      <w:rPr>
        <w:rFonts w:ascii="Courier New" w:eastAsia="Arial" w:hAnsi="Courier New" w:cs="Courier New" w:hint="default"/>
        <w:sz w:val="24"/>
        <w:szCs w:val="24"/>
      </w:rPr>
    </w:lvl>
    <w:lvl w:ilvl="1">
      <w:start w:val="1"/>
      <w:numFmt w:val="bullet"/>
      <w:lvlText w:val="°"/>
      <w:lvlJc w:val="left"/>
      <w:pPr>
        <w:ind w:left="1440" w:hanging="360"/>
      </w:pPr>
      <w:rPr>
        <w:rFonts w:ascii="Arial" w:eastAsia="Arial" w:hAnsi="Arial" w:cs="Arial"/>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5F"/>
    <w:rsid w:val="000E0985"/>
    <w:rsid w:val="001E7B88"/>
    <w:rsid w:val="002278DA"/>
    <w:rsid w:val="0025636C"/>
    <w:rsid w:val="00345A89"/>
    <w:rsid w:val="003F293F"/>
    <w:rsid w:val="00516CBD"/>
    <w:rsid w:val="00555894"/>
    <w:rsid w:val="00570BF3"/>
    <w:rsid w:val="00580235"/>
    <w:rsid w:val="00580CA6"/>
    <w:rsid w:val="00630EE0"/>
    <w:rsid w:val="00643B50"/>
    <w:rsid w:val="00650BA2"/>
    <w:rsid w:val="00917E02"/>
    <w:rsid w:val="00927695"/>
    <w:rsid w:val="00984F89"/>
    <w:rsid w:val="00AE1B5F"/>
    <w:rsid w:val="00B42DC5"/>
    <w:rsid w:val="00BA00F8"/>
    <w:rsid w:val="00C80079"/>
    <w:rsid w:val="00DC28E7"/>
    <w:rsid w:val="00EB0D59"/>
    <w:rsid w:val="00F87CDA"/>
    <w:rsid w:val="00F9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504F9"/>
  <w15:docId w15:val="{5B9B6C65-934E-493D-A215-E8F879E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E1B5F"/>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link w:val="Heading2Char"/>
    <w:rsid w:val="000E0985"/>
    <w:pPr>
      <w:keepNext/>
      <w:spacing w:after="0" w:line="240" w:lineRule="auto"/>
      <w:outlineLvl w:val="1"/>
    </w:pPr>
    <w:rPr>
      <w:b/>
      <w:sz w:val="24"/>
      <w:szCs w:val="24"/>
    </w:rPr>
  </w:style>
  <w:style w:type="paragraph" w:styleId="Heading3">
    <w:name w:val="heading 3"/>
    <w:basedOn w:val="Normal1"/>
    <w:next w:val="Normal1"/>
    <w:rsid w:val="000E0985"/>
    <w:pPr>
      <w:keepNext/>
      <w:numPr>
        <w:numId w:val="2"/>
      </w:numPr>
      <w:spacing w:after="0" w:line="240" w:lineRule="auto"/>
      <w:outlineLvl w:val="2"/>
    </w:pPr>
    <w:rPr>
      <w:b/>
      <w:sz w:val="24"/>
      <w:szCs w:val="24"/>
    </w:rPr>
  </w:style>
  <w:style w:type="paragraph" w:styleId="Heading4">
    <w:name w:val="heading 4"/>
    <w:basedOn w:val="Normal1"/>
    <w:next w:val="Normal1"/>
    <w:rsid w:val="00AE1B5F"/>
    <w:pPr>
      <w:keepNext/>
      <w:keepLines/>
      <w:spacing w:before="240" w:after="40"/>
      <w:outlineLvl w:val="3"/>
    </w:pPr>
    <w:rPr>
      <w:b/>
      <w:sz w:val="24"/>
      <w:szCs w:val="24"/>
    </w:rPr>
  </w:style>
  <w:style w:type="paragraph" w:styleId="Heading5">
    <w:name w:val="heading 5"/>
    <w:basedOn w:val="Normal1"/>
    <w:next w:val="Normal1"/>
    <w:rsid w:val="00AE1B5F"/>
    <w:pPr>
      <w:keepNext/>
      <w:keepLines/>
      <w:spacing w:before="220" w:after="40"/>
      <w:outlineLvl w:val="4"/>
    </w:pPr>
    <w:rPr>
      <w:b/>
    </w:rPr>
  </w:style>
  <w:style w:type="paragraph" w:styleId="Heading6">
    <w:name w:val="heading 6"/>
    <w:basedOn w:val="Normal1"/>
    <w:next w:val="Normal1"/>
    <w:rsid w:val="00AE1B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1B5F"/>
  </w:style>
  <w:style w:type="paragraph" w:styleId="Title">
    <w:name w:val="Title"/>
    <w:basedOn w:val="Normal1"/>
    <w:next w:val="Normal1"/>
    <w:rsid w:val="00AE1B5F"/>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AE1B5F"/>
    <w:pPr>
      <w:keepNext/>
      <w:keepLines/>
      <w:spacing w:before="360" w:after="80"/>
    </w:pPr>
    <w:rPr>
      <w:rFonts w:ascii="Georgia" w:eastAsia="Georgia" w:hAnsi="Georgia" w:cs="Georgia"/>
      <w:i/>
      <w:color w:val="666666"/>
      <w:sz w:val="48"/>
      <w:szCs w:val="48"/>
    </w:rPr>
  </w:style>
  <w:style w:type="table" w:customStyle="1" w:styleId="a">
    <w:basedOn w:val="TableNormal"/>
    <w:rsid w:val="00AE1B5F"/>
    <w:tblPr>
      <w:tblStyleRowBandSize w:val="1"/>
      <w:tblStyleColBandSize w:val="1"/>
      <w:tblCellMar>
        <w:top w:w="100" w:type="dxa"/>
        <w:left w:w="100" w:type="dxa"/>
        <w:bottom w:w="100" w:type="dxa"/>
        <w:right w:w="100" w:type="dxa"/>
      </w:tblCellMar>
    </w:tblPr>
  </w:style>
  <w:style w:type="table" w:customStyle="1" w:styleId="a0">
    <w:basedOn w:val="TableNormal"/>
    <w:rsid w:val="00AE1B5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8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79"/>
    <w:rPr>
      <w:rFonts w:ascii="Tahoma" w:hAnsi="Tahoma" w:cs="Tahoma"/>
      <w:sz w:val="16"/>
      <w:szCs w:val="16"/>
    </w:rPr>
  </w:style>
  <w:style w:type="paragraph" w:styleId="Header">
    <w:name w:val="header"/>
    <w:basedOn w:val="Normal"/>
    <w:link w:val="HeaderChar"/>
    <w:uiPriority w:val="99"/>
    <w:unhideWhenUsed/>
    <w:rsid w:val="00F8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DA"/>
  </w:style>
  <w:style w:type="paragraph" w:styleId="Footer">
    <w:name w:val="footer"/>
    <w:basedOn w:val="Normal"/>
    <w:link w:val="FooterChar"/>
    <w:uiPriority w:val="99"/>
    <w:unhideWhenUsed/>
    <w:rsid w:val="00F87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DA"/>
  </w:style>
  <w:style w:type="character" w:customStyle="1" w:styleId="Heading2Char">
    <w:name w:val="Heading 2 Char"/>
    <w:basedOn w:val="DefaultParagraphFont"/>
    <w:link w:val="Heading2"/>
    <w:rsid w:val="000E098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E82FE-617E-48AE-84C9-E6CC8AFA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 2-16 exercising pattern</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2-16 exercising pattern</dc:title>
  <dc:subject>mathematics</dc:subject>
  <dc:creator>VDOE</dc:creator>
  <cp:lastModifiedBy>Delozier, Debra (DOE)</cp:lastModifiedBy>
  <cp:revision>5</cp:revision>
  <dcterms:created xsi:type="dcterms:W3CDTF">2018-02-18T00:11:00Z</dcterms:created>
  <dcterms:modified xsi:type="dcterms:W3CDTF">2018-06-28T20:00:00Z</dcterms:modified>
</cp:coreProperties>
</file>