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81C3" w14:textId="4210EE55" w:rsidR="00241300" w:rsidRDefault="00241300" w:rsidP="00241300">
      <w:pPr>
        <w:pStyle w:val="Header"/>
        <w:rPr>
          <w:i/>
        </w:rPr>
      </w:pPr>
      <w:bookmarkStart w:id="0" w:name="_GoBack"/>
      <w:bookmarkEnd w:id="0"/>
      <w:r w:rsidRPr="009D66FA">
        <w:rPr>
          <w:i/>
        </w:rPr>
        <w:t xml:space="preserve">Mathematics </w:t>
      </w:r>
      <w:r>
        <w:rPr>
          <w:i/>
        </w:rPr>
        <w:t xml:space="preserve">Instructional Plan </w:t>
      </w:r>
      <w:r w:rsidRPr="009D66FA">
        <w:rPr>
          <w:i/>
        </w:rPr>
        <w:t>–</w:t>
      </w:r>
      <w:r>
        <w:rPr>
          <w:i/>
        </w:rPr>
        <w:t xml:space="preserve"> </w:t>
      </w:r>
      <w:r w:rsidRPr="009D66FA">
        <w:rPr>
          <w:i/>
        </w:rPr>
        <w:t>Kindergarten</w:t>
      </w:r>
    </w:p>
    <w:p w14:paraId="1E93FA37" w14:textId="77777777" w:rsidR="00241300" w:rsidRDefault="00241300" w:rsidP="00241300">
      <w:pPr>
        <w:pStyle w:val="Header"/>
        <w:rPr>
          <w:i/>
        </w:rPr>
      </w:pPr>
    </w:p>
    <w:p w14:paraId="67E7F892" w14:textId="67E92917" w:rsidR="00196BD1" w:rsidRPr="00241300" w:rsidRDefault="00824C7F" w:rsidP="007F0621">
      <w:pPr>
        <w:pStyle w:val="Heading1"/>
        <w:rPr>
          <w:rFonts w:asciiTheme="minorHAnsi" w:hAnsiTheme="minorHAnsi"/>
          <w:color w:val="1F497D" w:themeColor="text2"/>
          <w:sz w:val="48"/>
        </w:rPr>
      </w:pPr>
      <w:r w:rsidRPr="00241300">
        <w:rPr>
          <w:rFonts w:asciiTheme="minorHAnsi" w:hAnsiTheme="minorHAnsi"/>
          <w:color w:val="1F497D" w:themeColor="text2"/>
          <w:sz w:val="48"/>
        </w:rPr>
        <w:t xml:space="preserve">Sharing </w:t>
      </w:r>
      <w:r w:rsidR="0048006A">
        <w:rPr>
          <w:rFonts w:asciiTheme="minorHAnsi" w:hAnsiTheme="minorHAnsi"/>
          <w:color w:val="1F497D" w:themeColor="text2"/>
          <w:sz w:val="48"/>
        </w:rPr>
        <w:t>Oranges</w:t>
      </w:r>
    </w:p>
    <w:p w14:paraId="4937F1F9" w14:textId="77777777" w:rsidR="00196BD1" w:rsidRPr="007F0621" w:rsidRDefault="004A219B" w:rsidP="00C674C5">
      <w:pPr>
        <w:spacing w:before="100" w:after="0" w:line="240" w:lineRule="auto"/>
        <w:rPr>
          <w:rFonts w:cs="Times New Roman"/>
          <w:sz w:val="24"/>
          <w:szCs w:val="24"/>
        </w:rPr>
      </w:pPr>
      <w:r w:rsidRPr="00507552">
        <w:rPr>
          <w:rStyle w:val="Heading2Char"/>
        </w:rPr>
        <w:t>Strand</w:t>
      </w:r>
      <w:r w:rsidR="00822CAE" w:rsidRPr="00507552">
        <w:rPr>
          <w:rStyle w:val="Heading2Char"/>
        </w:rPr>
        <w:t>:</w:t>
      </w:r>
      <w:r w:rsidRPr="007F0621">
        <w:rPr>
          <w:rFonts w:cs="Times New Roman"/>
          <w:b/>
          <w:sz w:val="24"/>
          <w:szCs w:val="24"/>
        </w:rPr>
        <w:tab/>
      </w:r>
      <w:r w:rsidR="00196BD1" w:rsidRPr="007F0621">
        <w:rPr>
          <w:rFonts w:cs="Times New Roman"/>
          <w:sz w:val="24"/>
          <w:szCs w:val="24"/>
        </w:rPr>
        <w:tab/>
      </w:r>
      <w:r w:rsidR="00824C7F" w:rsidRPr="00824C7F">
        <w:rPr>
          <w:sz w:val="24"/>
          <w:szCs w:val="24"/>
        </w:rPr>
        <w:t>Number and Number Sense</w:t>
      </w:r>
    </w:p>
    <w:p w14:paraId="024ABDBE" w14:textId="77777777" w:rsidR="00196BD1" w:rsidRPr="007F0621" w:rsidRDefault="008035E5" w:rsidP="00C674C5">
      <w:pPr>
        <w:spacing w:before="100" w:after="0" w:line="240" w:lineRule="auto"/>
        <w:rPr>
          <w:rFonts w:cs="Times New Roman"/>
          <w:sz w:val="24"/>
          <w:szCs w:val="24"/>
        </w:rPr>
      </w:pPr>
      <w:r w:rsidRPr="00507552">
        <w:rPr>
          <w:rStyle w:val="Heading2Char"/>
        </w:rPr>
        <w:t>Topic</w:t>
      </w:r>
      <w:r w:rsidR="00822CAE" w:rsidRPr="00507552">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89522B">
        <w:rPr>
          <w:rFonts w:cs="Times New Roman"/>
          <w:sz w:val="24"/>
          <w:szCs w:val="24"/>
        </w:rPr>
        <w:t>Sharing equally with two sharers</w:t>
      </w:r>
    </w:p>
    <w:p w14:paraId="085DE52A" w14:textId="3934807C" w:rsidR="00824C7F" w:rsidRPr="00E97BA5" w:rsidRDefault="00196BD1" w:rsidP="00C315AA">
      <w:pPr>
        <w:pStyle w:val="HangingIndent"/>
        <w:ind w:left="2610" w:hanging="2610"/>
      </w:pPr>
      <w:r w:rsidRPr="00507552">
        <w:rPr>
          <w:rStyle w:val="Heading2Char"/>
        </w:rPr>
        <w:t>Primary SOL</w:t>
      </w:r>
      <w:r w:rsidR="00822CAE" w:rsidRPr="00507552">
        <w:rPr>
          <w:rStyle w:val="Heading2Char"/>
        </w:rPr>
        <w:t>:</w:t>
      </w:r>
      <w:r w:rsidRPr="007F0621">
        <w:rPr>
          <w:b/>
          <w:szCs w:val="24"/>
        </w:rPr>
        <w:tab/>
      </w:r>
      <w:r w:rsidR="00824C7F">
        <w:t>K.5</w:t>
      </w:r>
      <w:r w:rsidR="00801D5F">
        <w:tab/>
      </w:r>
      <w:r w:rsidR="00824C7F" w:rsidRPr="00E97BA5">
        <w:t>The student will investigate fracti</w:t>
      </w:r>
      <w:r w:rsidR="00824C7F">
        <w:t xml:space="preserve">ons by representing and solving </w:t>
      </w:r>
      <w:r w:rsidR="00824C7F" w:rsidRPr="00E97BA5">
        <w:t>practical problems involving equal sharing with two sharers.</w:t>
      </w:r>
    </w:p>
    <w:p w14:paraId="152D2626" w14:textId="43E7B7D8" w:rsidR="00196BD1" w:rsidRPr="007F0621" w:rsidRDefault="00196BD1" w:rsidP="00507552">
      <w:pPr>
        <w:pStyle w:val="Heading2"/>
      </w:pPr>
      <w:r w:rsidRPr="007F0621">
        <w:t>Related SOL</w:t>
      </w:r>
      <w:r w:rsidR="00822CAE" w:rsidRPr="007F0621">
        <w:t>:</w:t>
      </w:r>
      <w:r w:rsidR="00634064">
        <w:tab/>
      </w:r>
      <w:r w:rsidR="00634064">
        <w:tab/>
      </w:r>
      <w:r w:rsidR="00634064" w:rsidRPr="00634064">
        <w:rPr>
          <w:b w:val="0"/>
        </w:rPr>
        <w:t>None</w:t>
      </w:r>
    </w:p>
    <w:p w14:paraId="001D3885" w14:textId="77777777" w:rsidR="00824C7F" w:rsidRDefault="001C1985" w:rsidP="00824C7F">
      <w:pPr>
        <w:pStyle w:val="Heading2"/>
        <w:spacing w:before="100"/>
        <w:rPr>
          <w:rFonts w:asciiTheme="minorHAnsi" w:hAnsiTheme="minorHAnsi"/>
        </w:rPr>
      </w:pPr>
      <w:r w:rsidRPr="007F0621">
        <w:rPr>
          <w:rFonts w:asciiTheme="minorHAnsi" w:hAnsiTheme="minorHAnsi"/>
        </w:rPr>
        <w:t xml:space="preserve">Materials </w:t>
      </w:r>
    </w:p>
    <w:p w14:paraId="3F354058" w14:textId="2645E681" w:rsidR="002161F7" w:rsidRPr="001F1D3F" w:rsidRDefault="002161F7" w:rsidP="002161F7">
      <w:pPr>
        <w:numPr>
          <w:ilvl w:val="0"/>
          <w:numId w:val="3"/>
        </w:numPr>
        <w:spacing w:after="0" w:line="240" w:lineRule="auto"/>
        <w:rPr>
          <w:rFonts w:ascii="Calibri" w:hAnsi="Calibri"/>
          <w:sz w:val="24"/>
          <w:szCs w:val="24"/>
        </w:rPr>
      </w:pPr>
      <w:r w:rsidRPr="001F1D3F">
        <w:rPr>
          <w:rFonts w:ascii="Calibri" w:hAnsi="Calibri"/>
          <w:sz w:val="24"/>
          <w:szCs w:val="24"/>
        </w:rPr>
        <w:t>Oranges, cookies, brownie, or candy bar pieces</w:t>
      </w:r>
      <w:r>
        <w:rPr>
          <w:rFonts w:ascii="Calibri" w:hAnsi="Calibri"/>
          <w:sz w:val="24"/>
          <w:szCs w:val="24"/>
        </w:rPr>
        <w:t xml:space="preserve"> for beginning activity</w:t>
      </w:r>
      <w:r w:rsidRPr="001F1D3F">
        <w:rPr>
          <w:rFonts w:ascii="Calibri" w:hAnsi="Calibri"/>
          <w:sz w:val="24"/>
          <w:szCs w:val="24"/>
        </w:rPr>
        <w:t xml:space="preserve"> </w:t>
      </w:r>
    </w:p>
    <w:p w14:paraId="399DCABC" w14:textId="77777777" w:rsidR="002161F7" w:rsidRDefault="002161F7" w:rsidP="002161F7">
      <w:pPr>
        <w:numPr>
          <w:ilvl w:val="0"/>
          <w:numId w:val="3"/>
        </w:numPr>
        <w:spacing w:after="0" w:line="240" w:lineRule="auto"/>
        <w:rPr>
          <w:rFonts w:ascii="Calibri" w:hAnsi="Calibri"/>
          <w:sz w:val="24"/>
          <w:szCs w:val="24"/>
        </w:rPr>
      </w:pPr>
      <w:r>
        <w:rPr>
          <w:rFonts w:ascii="Calibri" w:hAnsi="Calibri"/>
          <w:sz w:val="24"/>
          <w:szCs w:val="24"/>
        </w:rPr>
        <w:t>Orange for each pair or small group of students</w:t>
      </w:r>
    </w:p>
    <w:p w14:paraId="78F251E6" w14:textId="5A6396D2" w:rsidR="002161F7" w:rsidRPr="001F1D3F" w:rsidRDefault="002161F7" w:rsidP="002161F7">
      <w:pPr>
        <w:numPr>
          <w:ilvl w:val="0"/>
          <w:numId w:val="3"/>
        </w:numPr>
        <w:spacing w:after="0" w:line="240" w:lineRule="auto"/>
        <w:rPr>
          <w:rFonts w:ascii="Calibri" w:hAnsi="Calibri"/>
          <w:sz w:val="24"/>
          <w:szCs w:val="24"/>
        </w:rPr>
      </w:pPr>
      <w:r>
        <w:rPr>
          <w:rFonts w:ascii="Calibri" w:hAnsi="Calibri"/>
          <w:sz w:val="24"/>
          <w:szCs w:val="24"/>
        </w:rPr>
        <w:t>Chart paper for recording</w:t>
      </w:r>
    </w:p>
    <w:p w14:paraId="28FE5435" w14:textId="4C4E46B9" w:rsidR="00156824" w:rsidRPr="00156824" w:rsidRDefault="002161F7" w:rsidP="002161F7">
      <w:pPr>
        <w:pStyle w:val="Bullet1"/>
        <w:numPr>
          <w:ilvl w:val="0"/>
          <w:numId w:val="3"/>
        </w:numPr>
        <w:spacing w:before="20" w:after="0"/>
        <w:rPr>
          <w:rFonts w:asciiTheme="minorHAnsi" w:hAnsiTheme="minorHAnsi" w:cstheme="minorHAnsi"/>
          <w:szCs w:val="24"/>
        </w:rPr>
      </w:pPr>
      <w:r>
        <w:rPr>
          <w:rFonts w:ascii="Calibri" w:hAnsi="Calibri"/>
          <w:szCs w:val="24"/>
        </w:rPr>
        <w:t>Paper and p</w:t>
      </w:r>
      <w:r w:rsidRPr="001F1D3F">
        <w:rPr>
          <w:rFonts w:ascii="Calibri" w:hAnsi="Calibri"/>
          <w:szCs w:val="24"/>
        </w:rPr>
        <w:t>encil</w:t>
      </w:r>
      <w:r>
        <w:rPr>
          <w:rFonts w:ascii="Calibri" w:hAnsi="Calibri"/>
          <w:szCs w:val="24"/>
        </w:rPr>
        <w:t xml:space="preserve"> for small group work</w:t>
      </w:r>
      <w:r w:rsidRPr="001F1D3F">
        <w:rPr>
          <w:rFonts w:ascii="Calibri" w:hAnsi="Calibri"/>
          <w:szCs w:val="24"/>
        </w:rPr>
        <w:t xml:space="preserve"> </w:t>
      </w:r>
    </w:p>
    <w:p w14:paraId="387E2B87"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B58BE25" w14:textId="49470371" w:rsidR="00824C7F"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r w:rsidR="00063DF1">
        <w:rPr>
          <w:rFonts w:cs="Times New Roman"/>
          <w:i/>
          <w:sz w:val="24"/>
          <w:szCs w:val="24"/>
        </w:rPr>
        <w:t>equal share, fair share,</w:t>
      </w:r>
      <w:r w:rsidR="00063DF1" w:rsidRPr="00063DF1">
        <w:rPr>
          <w:rFonts w:cs="Times New Roman"/>
          <w:i/>
          <w:sz w:val="24"/>
          <w:szCs w:val="24"/>
        </w:rPr>
        <w:t xml:space="preserve"> </w:t>
      </w:r>
      <w:r w:rsidR="00063DF1">
        <w:rPr>
          <w:rFonts w:cs="Times New Roman"/>
          <w:i/>
          <w:sz w:val="24"/>
          <w:szCs w:val="24"/>
        </w:rPr>
        <w:t xml:space="preserve">*half, *halves, </w:t>
      </w:r>
      <w:r w:rsidR="000B4378">
        <w:rPr>
          <w:rFonts w:cs="Times New Roman"/>
          <w:i/>
          <w:sz w:val="24"/>
          <w:szCs w:val="24"/>
        </w:rPr>
        <w:t xml:space="preserve">part, </w:t>
      </w:r>
      <w:r w:rsidR="00063DF1">
        <w:rPr>
          <w:rFonts w:cs="Times New Roman"/>
          <w:i/>
          <w:sz w:val="24"/>
          <w:szCs w:val="24"/>
        </w:rPr>
        <w:t xml:space="preserve">share, </w:t>
      </w:r>
      <w:r w:rsidR="000B4378">
        <w:rPr>
          <w:rFonts w:cs="Times New Roman"/>
          <w:i/>
          <w:sz w:val="24"/>
          <w:szCs w:val="24"/>
        </w:rPr>
        <w:t xml:space="preserve">whole </w:t>
      </w:r>
    </w:p>
    <w:p w14:paraId="7683850E" w14:textId="445BDC12" w:rsidR="002E277C" w:rsidRPr="00C315AA" w:rsidRDefault="00BE6A80" w:rsidP="00C315AA">
      <w:pPr>
        <w:tabs>
          <w:tab w:val="left" w:pos="360"/>
        </w:tabs>
        <w:spacing w:before="100" w:after="0" w:line="240" w:lineRule="auto"/>
        <w:ind w:left="360"/>
        <w:rPr>
          <w:rFonts w:cs="Times New Roman"/>
          <w:i/>
          <w:sz w:val="24"/>
          <w:szCs w:val="24"/>
        </w:rPr>
      </w:pPr>
      <w:r w:rsidRPr="00C315AA">
        <w:rPr>
          <w:rFonts w:cs="Times New Roman"/>
          <w:i/>
          <w:sz w:val="24"/>
          <w:szCs w:val="24"/>
        </w:rPr>
        <w:t>*</w:t>
      </w:r>
      <w:r w:rsidR="005264BC" w:rsidRPr="00C315AA">
        <w:rPr>
          <w:rFonts w:cs="Times New Roman"/>
          <w:i/>
          <w:sz w:val="24"/>
          <w:szCs w:val="24"/>
        </w:rPr>
        <w:t>Note</w:t>
      </w:r>
      <w:r w:rsidRPr="00C315AA">
        <w:rPr>
          <w:rFonts w:cs="Times New Roman"/>
          <w:i/>
          <w:sz w:val="24"/>
          <w:szCs w:val="24"/>
        </w:rPr>
        <w:t xml:space="preserve">: </w:t>
      </w:r>
      <w:r w:rsidR="00824C7F" w:rsidRPr="00C315AA">
        <w:rPr>
          <w:rFonts w:cs="Times New Roman"/>
          <w:i/>
          <w:sz w:val="24"/>
          <w:szCs w:val="24"/>
        </w:rPr>
        <w:t xml:space="preserve">It is appropriate for the teacher to use the terms </w:t>
      </w:r>
      <w:r>
        <w:rPr>
          <w:rFonts w:cs="Times New Roman"/>
          <w:i/>
          <w:sz w:val="24"/>
          <w:szCs w:val="24"/>
        </w:rPr>
        <w:t>“</w:t>
      </w:r>
      <w:r w:rsidR="00824C7F" w:rsidRPr="00BE6A80">
        <w:rPr>
          <w:rFonts w:cs="Times New Roman"/>
          <w:i/>
          <w:sz w:val="24"/>
          <w:szCs w:val="24"/>
        </w:rPr>
        <w:t>half</w:t>
      </w:r>
      <w:r>
        <w:rPr>
          <w:rFonts w:cs="Times New Roman"/>
          <w:i/>
          <w:sz w:val="24"/>
          <w:szCs w:val="24"/>
        </w:rPr>
        <w:t>”</w:t>
      </w:r>
      <w:r w:rsidR="00824C7F" w:rsidRPr="00C315AA">
        <w:rPr>
          <w:rFonts w:cs="Times New Roman"/>
          <w:i/>
          <w:sz w:val="24"/>
          <w:szCs w:val="24"/>
        </w:rPr>
        <w:t xml:space="preserve"> and </w:t>
      </w:r>
      <w:r>
        <w:rPr>
          <w:rFonts w:cs="Times New Roman"/>
          <w:i/>
          <w:sz w:val="24"/>
          <w:szCs w:val="24"/>
        </w:rPr>
        <w:t>“</w:t>
      </w:r>
      <w:r w:rsidR="00824C7F" w:rsidRPr="00BE6A80">
        <w:rPr>
          <w:rFonts w:cs="Times New Roman"/>
          <w:i/>
          <w:sz w:val="24"/>
          <w:szCs w:val="24"/>
        </w:rPr>
        <w:t>halves</w:t>
      </w:r>
      <w:r>
        <w:rPr>
          <w:rFonts w:cs="Times New Roman"/>
          <w:i/>
          <w:sz w:val="24"/>
          <w:szCs w:val="24"/>
        </w:rPr>
        <w:t>”</w:t>
      </w:r>
      <w:r w:rsidR="009E1561" w:rsidRPr="00C315AA">
        <w:rPr>
          <w:rFonts w:cs="Times New Roman"/>
          <w:i/>
          <w:sz w:val="24"/>
          <w:szCs w:val="24"/>
        </w:rPr>
        <w:t xml:space="preserve"> to introduce this vocabulary</w:t>
      </w:r>
      <w:r w:rsidR="00824C7F" w:rsidRPr="00C315AA">
        <w:rPr>
          <w:rFonts w:cs="Times New Roman"/>
          <w:i/>
          <w:sz w:val="24"/>
          <w:szCs w:val="24"/>
        </w:rPr>
        <w:t>. However, students</w:t>
      </w:r>
      <w:r w:rsidR="000B4378" w:rsidRPr="00C315AA">
        <w:rPr>
          <w:rFonts w:cs="Times New Roman"/>
          <w:i/>
          <w:sz w:val="24"/>
          <w:szCs w:val="24"/>
        </w:rPr>
        <w:t xml:space="preserve"> at this age</w:t>
      </w:r>
      <w:r w:rsidR="00824C7F" w:rsidRPr="00C315AA">
        <w:rPr>
          <w:rFonts w:cs="Times New Roman"/>
          <w:i/>
          <w:sz w:val="24"/>
          <w:szCs w:val="24"/>
        </w:rPr>
        <w:t xml:space="preserve"> are not expected to use </w:t>
      </w:r>
      <w:r w:rsidR="000B4378" w:rsidRPr="00C315AA">
        <w:rPr>
          <w:rFonts w:cs="Times New Roman"/>
          <w:i/>
          <w:sz w:val="24"/>
          <w:szCs w:val="24"/>
        </w:rPr>
        <w:t>fraction vocabulary or notation</w:t>
      </w:r>
      <w:r w:rsidR="00824C7F" w:rsidRPr="00C315AA">
        <w:rPr>
          <w:rFonts w:cs="Times New Roman"/>
          <w:i/>
          <w:sz w:val="24"/>
          <w:szCs w:val="24"/>
        </w:rPr>
        <w:t>.</w:t>
      </w:r>
      <w:r w:rsidR="009D1D59" w:rsidRPr="00C315AA">
        <w:rPr>
          <w:rFonts w:cs="Times New Roman"/>
          <w:i/>
          <w:sz w:val="24"/>
          <w:szCs w:val="24"/>
        </w:rPr>
        <w:t xml:space="preserve"> </w:t>
      </w:r>
    </w:p>
    <w:p w14:paraId="2E944E57" w14:textId="3AD7E030" w:rsidR="000B4378" w:rsidRPr="000B4378" w:rsidRDefault="002E277C" w:rsidP="000B4378">
      <w:pPr>
        <w:pStyle w:val="Heading2"/>
        <w:spacing w:before="100"/>
        <w:rPr>
          <w:rFonts w:asciiTheme="minorHAnsi" w:hAnsiTheme="minorHAnsi" w:cstheme="minorHAnsi"/>
          <w:b w:val="0"/>
        </w:rPr>
      </w:pPr>
      <w:r w:rsidRPr="007F0621">
        <w:rPr>
          <w:rFonts w:asciiTheme="minorHAnsi" w:hAnsiTheme="minorHAnsi"/>
        </w:rPr>
        <w:t>Student/Teacher Actions</w:t>
      </w:r>
      <w:r w:rsidR="00416756">
        <w:rPr>
          <w:rFonts w:asciiTheme="minorHAnsi" w:hAnsiTheme="minorHAnsi"/>
        </w:rPr>
        <w:t xml:space="preserve">: </w:t>
      </w:r>
      <w:r w:rsidR="00416756" w:rsidRPr="007F0621">
        <w:rPr>
          <w:rFonts w:asciiTheme="minorHAnsi" w:hAnsiTheme="minorHAnsi"/>
        </w:rPr>
        <w:t>What should students be doing? What should teachers be doing?</w:t>
      </w:r>
      <w:r w:rsidR="003C048F" w:rsidRPr="007F0621">
        <w:rPr>
          <w:rFonts w:asciiTheme="minorHAnsi" w:hAnsiTheme="minorHAnsi"/>
        </w:rPr>
        <w:tab/>
      </w:r>
    </w:p>
    <w:p w14:paraId="689B3C8F" w14:textId="77777777" w:rsidR="002161F7" w:rsidRPr="001F1D3F" w:rsidRDefault="002161F7" w:rsidP="002161F7">
      <w:pPr>
        <w:pStyle w:val="BodyTextNumbering"/>
        <w:numPr>
          <w:ilvl w:val="0"/>
          <w:numId w:val="8"/>
        </w:numPr>
        <w:rPr>
          <w:rFonts w:ascii="Calibri" w:hAnsi="Calibri"/>
          <w:sz w:val="24"/>
          <w:szCs w:val="24"/>
        </w:rPr>
      </w:pPr>
      <w:r w:rsidRPr="001F1D3F">
        <w:rPr>
          <w:rFonts w:ascii="Calibri" w:hAnsi="Calibri"/>
          <w:sz w:val="24"/>
          <w:szCs w:val="24"/>
        </w:rPr>
        <w:t xml:space="preserve">Introduce the activity by dividing the orange, cookie, brownie, or candy bar into different sized parts so the students can see. Pose the question, </w:t>
      </w:r>
      <w:r w:rsidRPr="008B29C5">
        <w:rPr>
          <w:rFonts w:ascii="Calibri" w:hAnsi="Calibri"/>
          <w:i/>
          <w:sz w:val="24"/>
          <w:szCs w:val="24"/>
        </w:rPr>
        <w:t>“If I give everyone a piece of the ______, will this be an equal way of sharing the ______? Why or why not? How could the _____ be shared equally?”</w:t>
      </w:r>
      <w:r w:rsidRPr="001F1D3F">
        <w:rPr>
          <w:rFonts w:ascii="Calibri" w:hAnsi="Calibri"/>
          <w:sz w:val="24"/>
          <w:szCs w:val="24"/>
        </w:rPr>
        <w:t xml:space="preserve"> Have students brainstorm and discuss their ideas. (Students should realize that the parts are not equal-sized and thus not an equal way of sharing.)</w:t>
      </w:r>
    </w:p>
    <w:p w14:paraId="266F3A9A" w14:textId="53CB116A" w:rsidR="002161F7" w:rsidRDefault="002161F7" w:rsidP="002161F7">
      <w:pPr>
        <w:pStyle w:val="BodyTextNumbering"/>
        <w:numPr>
          <w:ilvl w:val="0"/>
          <w:numId w:val="8"/>
        </w:numPr>
        <w:rPr>
          <w:rFonts w:ascii="Calibri" w:hAnsi="Calibri"/>
          <w:sz w:val="24"/>
          <w:szCs w:val="24"/>
        </w:rPr>
      </w:pPr>
      <w:r w:rsidRPr="001F1D3F">
        <w:rPr>
          <w:rFonts w:ascii="Calibri" w:hAnsi="Calibri"/>
          <w:sz w:val="24"/>
          <w:szCs w:val="24"/>
        </w:rPr>
        <w:t>Divide a second orange, cookie, brownie, or candy bar into equal shares using one of the student’s strategies for division, and let the students enjoy the treat while you begin the next part of the activity.</w:t>
      </w:r>
    </w:p>
    <w:p w14:paraId="1427FB11" w14:textId="295BCD17" w:rsidR="002161F7" w:rsidRDefault="002161F7" w:rsidP="002161F7">
      <w:pPr>
        <w:pStyle w:val="BodyTextNumbering"/>
        <w:numPr>
          <w:ilvl w:val="0"/>
          <w:numId w:val="8"/>
        </w:numPr>
        <w:rPr>
          <w:rFonts w:ascii="Calibri" w:hAnsi="Calibri"/>
          <w:sz w:val="24"/>
          <w:szCs w:val="24"/>
        </w:rPr>
      </w:pPr>
      <w:r w:rsidRPr="002161F7">
        <w:rPr>
          <w:rFonts w:ascii="Calibri" w:hAnsi="Calibri"/>
          <w:sz w:val="24"/>
          <w:szCs w:val="24"/>
        </w:rPr>
        <w:t xml:space="preserve">Next, explain to the students that they will be working with a partner or in a small group to solve the following problem: </w:t>
      </w:r>
      <w:r w:rsidRPr="002161F7">
        <w:rPr>
          <w:rFonts w:ascii="Calibri" w:hAnsi="Calibri"/>
          <w:i/>
          <w:sz w:val="24"/>
          <w:szCs w:val="24"/>
        </w:rPr>
        <w:t>There are two children who want to share one orange so that each child gets the same amount. Show how many orange pieces each child can have. Explain your thinking using pictures, numbers, and words.</w:t>
      </w:r>
    </w:p>
    <w:p w14:paraId="5CD77BD6" w14:textId="77777777" w:rsidR="002161F7" w:rsidRPr="008B29C5" w:rsidRDefault="002161F7" w:rsidP="008B29C5">
      <w:pPr>
        <w:pStyle w:val="BodyTextNumbering"/>
        <w:numPr>
          <w:ilvl w:val="0"/>
          <w:numId w:val="8"/>
        </w:numPr>
        <w:rPr>
          <w:rFonts w:ascii="Calibri" w:hAnsi="Calibri"/>
          <w:sz w:val="24"/>
          <w:szCs w:val="24"/>
        </w:rPr>
      </w:pPr>
      <w:r w:rsidRPr="008B29C5">
        <w:rPr>
          <w:rFonts w:ascii="Calibri" w:hAnsi="Calibri"/>
          <w:sz w:val="24"/>
          <w:szCs w:val="24"/>
        </w:rPr>
        <w:t>Discuss the problem with students. Ask, “</w:t>
      </w:r>
      <w:r w:rsidRPr="008B29C5">
        <w:rPr>
          <w:rFonts w:ascii="Calibri" w:hAnsi="Calibri"/>
          <w:i/>
          <w:sz w:val="24"/>
          <w:szCs w:val="24"/>
        </w:rPr>
        <w:t>What are we trying to figure out? How many children are sharing? How many oranges are they sharing? What are some ways we could show our work on this problem?”</w:t>
      </w:r>
    </w:p>
    <w:p w14:paraId="51B6B794" w14:textId="77777777" w:rsidR="002161F7" w:rsidRPr="001F1D3F" w:rsidRDefault="002161F7" w:rsidP="002161F7">
      <w:pPr>
        <w:pStyle w:val="BodyTextNumbering"/>
        <w:numPr>
          <w:ilvl w:val="0"/>
          <w:numId w:val="8"/>
        </w:numPr>
        <w:rPr>
          <w:rFonts w:ascii="Calibri" w:hAnsi="Calibri"/>
          <w:sz w:val="24"/>
          <w:szCs w:val="24"/>
        </w:rPr>
      </w:pPr>
      <w:r w:rsidRPr="001F1D3F">
        <w:rPr>
          <w:rFonts w:ascii="Calibri" w:hAnsi="Calibri"/>
          <w:sz w:val="24"/>
          <w:szCs w:val="24"/>
        </w:rPr>
        <w:t>Set the small groups to work and remind students that they need to draw pictures to show how many parts one child will get if they share the orange equally.</w:t>
      </w:r>
    </w:p>
    <w:p w14:paraId="69AD85C0" w14:textId="77777777" w:rsidR="002161F7" w:rsidRPr="001F1D3F" w:rsidRDefault="002161F7" w:rsidP="002161F7">
      <w:pPr>
        <w:pStyle w:val="BodyTextNumbering"/>
        <w:numPr>
          <w:ilvl w:val="0"/>
          <w:numId w:val="8"/>
        </w:numPr>
        <w:rPr>
          <w:rFonts w:ascii="Calibri" w:hAnsi="Calibri"/>
          <w:sz w:val="24"/>
          <w:szCs w:val="24"/>
        </w:rPr>
      </w:pPr>
      <w:r w:rsidRPr="001F1D3F">
        <w:rPr>
          <w:rFonts w:ascii="Calibri" w:hAnsi="Calibri"/>
          <w:sz w:val="24"/>
          <w:szCs w:val="24"/>
        </w:rPr>
        <w:t>Allow students to work on the problem and then explain their thinking.</w:t>
      </w:r>
    </w:p>
    <w:p w14:paraId="40F1008D" w14:textId="3E4951B9" w:rsidR="002161F7" w:rsidRDefault="002161F7" w:rsidP="002161F7">
      <w:pPr>
        <w:pStyle w:val="BodyTextNumbering"/>
        <w:numPr>
          <w:ilvl w:val="0"/>
          <w:numId w:val="8"/>
        </w:numPr>
        <w:rPr>
          <w:rFonts w:ascii="Calibri" w:hAnsi="Calibri"/>
          <w:sz w:val="24"/>
          <w:szCs w:val="24"/>
        </w:rPr>
      </w:pPr>
      <w:r w:rsidRPr="001F1D3F">
        <w:rPr>
          <w:rFonts w:ascii="Calibri" w:hAnsi="Calibri"/>
          <w:sz w:val="24"/>
          <w:szCs w:val="24"/>
        </w:rPr>
        <w:t xml:space="preserve">Monitor students as they work to see how they are approaching the problem. What strategies are they using? Are they sharing the oranges equally among the children in the problem? Do their pictures accurately represent equal parts? What difficulties are </w:t>
      </w:r>
      <w:r w:rsidRPr="001F1D3F">
        <w:rPr>
          <w:rFonts w:ascii="Calibri" w:hAnsi="Calibri"/>
          <w:sz w:val="24"/>
          <w:szCs w:val="24"/>
        </w:rPr>
        <w:lastRenderedPageBreak/>
        <w:t>they having? What are students doing well? How are they recording to show how many orange pieces one child will get?</w:t>
      </w:r>
    </w:p>
    <w:p w14:paraId="1FE9678F" w14:textId="77777777" w:rsidR="002161F7" w:rsidRPr="008B29C5" w:rsidRDefault="002161F7" w:rsidP="008B29C5">
      <w:pPr>
        <w:pStyle w:val="BodyTextNumbering"/>
        <w:numPr>
          <w:ilvl w:val="0"/>
          <w:numId w:val="8"/>
        </w:numPr>
        <w:rPr>
          <w:rFonts w:ascii="Calibri" w:hAnsi="Calibri"/>
          <w:sz w:val="24"/>
          <w:szCs w:val="24"/>
        </w:rPr>
      </w:pPr>
      <w:r w:rsidRPr="008B29C5">
        <w:rPr>
          <w:rFonts w:ascii="Calibri" w:hAnsi="Calibri"/>
          <w:sz w:val="24"/>
          <w:szCs w:val="24"/>
        </w:rPr>
        <w:t xml:space="preserve">After students have had time to explore the problem, pull the whole class back together to discuss the strategies students used to determine how many orange pieces each child would get if sharing the orange equally. Ask, </w:t>
      </w:r>
      <w:r w:rsidRPr="008B29C5">
        <w:rPr>
          <w:rFonts w:ascii="Calibri" w:hAnsi="Calibri"/>
          <w:i/>
          <w:sz w:val="24"/>
          <w:szCs w:val="24"/>
        </w:rPr>
        <w:t>“How did you solve the problem? How many orange pieces did the children have to share? Did you use the whole orange without throwing any of it away? Did the children get equal parts? How do you know? Is there another way to solve this problem? How did you record your thinking? What numbers did you use to show how much one child will get? Does anyone know what the pieces/parts are called?”</w:t>
      </w:r>
    </w:p>
    <w:p w14:paraId="738E9437" w14:textId="2A79A7C2" w:rsidR="00495D4E" w:rsidRPr="002161F7" w:rsidRDefault="002161F7" w:rsidP="002161F7">
      <w:pPr>
        <w:pStyle w:val="BodyTextNumbering"/>
        <w:numPr>
          <w:ilvl w:val="0"/>
          <w:numId w:val="8"/>
        </w:numPr>
        <w:rPr>
          <w:rFonts w:ascii="Calibri" w:hAnsi="Calibri"/>
          <w:sz w:val="24"/>
          <w:szCs w:val="24"/>
        </w:rPr>
      </w:pPr>
      <w:r w:rsidRPr="001F1D3F">
        <w:rPr>
          <w:rFonts w:ascii="Calibri" w:hAnsi="Calibri"/>
          <w:sz w:val="24"/>
          <w:szCs w:val="24"/>
        </w:rPr>
        <w:t xml:space="preserve"> </w:t>
      </w:r>
      <w:r w:rsidRPr="002161F7">
        <w:rPr>
          <w:rFonts w:ascii="Calibri" w:hAnsi="Calibri"/>
          <w:sz w:val="24"/>
          <w:szCs w:val="24"/>
        </w:rPr>
        <w:t>Record various students’ solutions on chart paper or the board during the whole class discussion. Be sure to discuss the various strategies students used to solve the problem.</w:t>
      </w:r>
    </w:p>
    <w:p w14:paraId="043E0AED"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5B35E496"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C743510"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What are we trying to determine with the oranges? </w:t>
      </w:r>
    </w:p>
    <w:p w14:paraId="312474F7"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How many children are sharing?</w:t>
      </w:r>
    </w:p>
    <w:p w14:paraId="5EA7EC83"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How many oranges are they sharing?</w:t>
      </w:r>
    </w:p>
    <w:p w14:paraId="6B29540D"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What are some ways you could show your work on this problem?</w:t>
      </w:r>
    </w:p>
    <w:p w14:paraId="2B8A573B"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How did you solve the problem? </w:t>
      </w:r>
    </w:p>
    <w:p w14:paraId="75414A79"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Did you use the whole orange(s) without throwing any parts away? </w:t>
      </w:r>
    </w:p>
    <w:p w14:paraId="64D2EE34"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Did each of the children get an equal part? How do you know? </w:t>
      </w:r>
    </w:p>
    <w:p w14:paraId="0B09309D"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Is there another way to solve this problem?</w:t>
      </w:r>
    </w:p>
    <w:p w14:paraId="7A9AA3D7"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Did anyone have a different picture for your solution? </w:t>
      </w:r>
    </w:p>
    <w:p w14:paraId="198C60C6"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How did you record your thinking? </w:t>
      </w:r>
    </w:p>
    <w:p w14:paraId="39695489"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 xml:space="preserve">What numbers did you use to show how much one child will get? </w:t>
      </w:r>
    </w:p>
    <w:p w14:paraId="18DCE5FC" w14:textId="77777777" w:rsidR="008B29C5" w:rsidRPr="001F1D3F" w:rsidRDefault="008B29C5" w:rsidP="008B29C5">
      <w:pPr>
        <w:numPr>
          <w:ilvl w:val="0"/>
          <w:numId w:val="26"/>
        </w:numPr>
        <w:tabs>
          <w:tab w:val="clear" w:pos="360"/>
          <w:tab w:val="num" w:pos="1080"/>
        </w:tabs>
        <w:spacing w:after="0" w:line="240" w:lineRule="auto"/>
        <w:ind w:left="1080" w:firstLine="0"/>
        <w:rPr>
          <w:rFonts w:ascii="Calibri" w:hAnsi="Calibri"/>
          <w:sz w:val="24"/>
          <w:szCs w:val="24"/>
        </w:rPr>
      </w:pPr>
      <w:r w:rsidRPr="001F1D3F">
        <w:rPr>
          <w:rFonts w:ascii="Calibri" w:hAnsi="Calibri"/>
          <w:sz w:val="24"/>
          <w:szCs w:val="24"/>
        </w:rPr>
        <w:t>Does anyone know what the pieces/parts are called?</w:t>
      </w:r>
    </w:p>
    <w:p w14:paraId="4D306147"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410BFF3" w14:textId="34663E41" w:rsidR="00406160" w:rsidRPr="00507552" w:rsidRDefault="00406160" w:rsidP="00507552">
      <w:pPr>
        <w:pStyle w:val="ListParagraph"/>
        <w:numPr>
          <w:ilvl w:val="0"/>
          <w:numId w:val="15"/>
        </w:numPr>
        <w:spacing w:line="240" w:lineRule="auto"/>
        <w:rPr>
          <w:rFonts w:ascii="Calibri" w:hAnsi="Calibri" w:cs="Calibri"/>
          <w:sz w:val="24"/>
        </w:rPr>
      </w:pPr>
      <w:r w:rsidRPr="00507552">
        <w:rPr>
          <w:rFonts w:ascii="Calibri" w:hAnsi="Calibri" w:cs="Calibri"/>
          <w:sz w:val="24"/>
        </w:rPr>
        <w:t>Demonstrate for students what one out of two students</w:t>
      </w:r>
      <w:r w:rsidR="00D806D0" w:rsidRPr="00507552">
        <w:rPr>
          <w:rFonts w:ascii="Calibri" w:hAnsi="Calibri" w:cs="Calibri"/>
          <w:sz w:val="24"/>
        </w:rPr>
        <w:t>’</w:t>
      </w:r>
      <w:r w:rsidRPr="00507552">
        <w:rPr>
          <w:rFonts w:ascii="Calibri" w:hAnsi="Calibri" w:cs="Calibri"/>
          <w:sz w:val="24"/>
        </w:rPr>
        <w:t xml:space="preserve"> shares looks like (e.g., half of a set of buttons</w:t>
      </w:r>
      <w:r w:rsidR="008B29C5">
        <w:rPr>
          <w:rFonts w:ascii="Calibri" w:hAnsi="Calibri" w:cs="Calibri"/>
          <w:sz w:val="24"/>
        </w:rPr>
        <w:t>, or half a pile of jelly beans</w:t>
      </w:r>
      <w:r w:rsidRPr="00507552">
        <w:rPr>
          <w:rFonts w:ascii="Calibri" w:hAnsi="Calibri" w:cs="Calibri"/>
          <w:sz w:val="24"/>
        </w:rPr>
        <w:t xml:space="preserve">). </w:t>
      </w:r>
      <w:r w:rsidR="008B29C5">
        <w:rPr>
          <w:rFonts w:ascii="Calibri" w:hAnsi="Calibri" w:cs="Calibri"/>
          <w:sz w:val="24"/>
        </w:rPr>
        <w:t xml:space="preserve">Then ask: </w:t>
      </w:r>
      <w:r w:rsidRPr="00507552">
        <w:rPr>
          <w:rFonts w:ascii="Calibri" w:hAnsi="Calibri" w:cs="Calibri"/>
          <w:sz w:val="24"/>
        </w:rPr>
        <w:t xml:space="preserve">“Draw what </w:t>
      </w:r>
      <w:r w:rsidR="008B29C5">
        <w:rPr>
          <w:rFonts w:ascii="Calibri" w:hAnsi="Calibri" w:cs="Calibri"/>
          <w:sz w:val="24"/>
        </w:rPr>
        <w:t>the other student’s share looks like.” Or: “Draw what the whole set looks like.”</w:t>
      </w:r>
    </w:p>
    <w:p w14:paraId="21A0C158" w14:textId="77777777" w:rsidR="00406160" w:rsidRPr="00507552" w:rsidRDefault="00406160" w:rsidP="005643CF">
      <w:pPr>
        <w:pStyle w:val="ListParagraph"/>
        <w:numPr>
          <w:ilvl w:val="0"/>
          <w:numId w:val="15"/>
        </w:numPr>
        <w:spacing w:after="0" w:line="240" w:lineRule="auto"/>
        <w:rPr>
          <w:rFonts w:ascii="Calibri" w:hAnsi="Calibri" w:cs="Calibri"/>
          <w:sz w:val="24"/>
        </w:rPr>
      </w:pPr>
      <w:r w:rsidRPr="00507552">
        <w:rPr>
          <w:rFonts w:ascii="Calibri" w:hAnsi="Calibri" w:cs="Calibri"/>
          <w:sz w:val="24"/>
        </w:rPr>
        <w:t>“You and a friend are sharing a pizza. Draw or show how you will share your pizza. How much will each person get?”</w:t>
      </w:r>
    </w:p>
    <w:p w14:paraId="2F260E4F"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28EF9628" w14:textId="69BD5C1F" w:rsidR="00406160" w:rsidRPr="00507552" w:rsidRDefault="009E1561" w:rsidP="00507552">
      <w:pPr>
        <w:pStyle w:val="ListParagraph"/>
        <w:numPr>
          <w:ilvl w:val="0"/>
          <w:numId w:val="16"/>
        </w:numPr>
        <w:spacing w:line="240" w:lineRule="auto"/>
        <w:rPr>
          <w:sz w:val="24"/>
        </w:rPr>
      </w:pPr>
      <w:r w:rsidRPr="00507552">
        <w:rPr>
          <w:sz w:val="24"/>
        </w:rPr>
        <w:t>Provide a set of objects. Have students share the objects between two sharers.</w:t>
      </w:r>
    </w:p>
    <w:p w14:paraId="0A604358" w14:textId="6F03D305"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2A042D09" w14:textId="77777777" w:rsidR="00406160" w:rsidRPr="00406160" w:rsidRDefault="00406160" w:rsidP="00406160">
      <w:pPr>
        <w:numPr>
          <w:ilvl w:val="0"/>
          <w:numId w:val="5"/>
        </w:numPr>
        <w:tabs>
          <w:tab w:val="num" w:pos="720"/>
        </w:tabs>
        <w:spacing w:before="20" w:after="0" w:line="240" w:lineRule="auto"/>
        <w:rPr>
          <w:rFonts w:ascii="Calibri" w:eastAsia="Calibri" w:hAnsi="Calibri" w:cs="Times New Roman"/>
          <w:sz w:val="24"/>
          <w:szCs w:val="20"/>
          <w:lang w:bidi="en-US"/>
        </w:rPr>
      </w:pPr>
      <w:r w:rsidRPr="00406160">
        <w:rPr>
          <w:rFonts w:ascii="Calibri" w:eastAsia="Calibri" w:hAnsi="Calibri" w:cs="Times New Roman"/>
          <w:sz w:val="24"/>
          <w:szCs w:val="20"/>
          <w:lang w:bidi="en-US"/>
        </w:rPr>
        <w:t xml:space="preserve">Give students opportunities to work with many different wholes and sharing situations. Always identify the whole, or show students </w:t>
      </w:r>
      <w:r>
        <w:rPr>
          <w:rFonts w:ascii="Calibri" w:eastAsia="Calibri" w:hAnsi="Calibri" w:cs="Times New Roman"/>
          <w:sz w:val="24"/>
          <w:szCs w:val="20"/>
          <w:lang w:bidi="en-US"/>
        </w:rPr>
        <w:t xml:space="preserve">the shares </w:t>
      </w:r>
      <w:r w:rsidRPr="00406160">
        <w:rPr>
          <w:rFonts w:ascii="Calibri" w:eastAsia="Calibri" w:hAnsi="Calibri" w:cs="Times New Roman"/>
          <w:sz w:val="24"/>
          <w:szCs w:val="20"/>
          <w:lang w:bidi="en-US"/>
        </w:rPr>
        <w:t>and ask them to describe what the whole would be.</w:t>
      </w:r>
    </w:p>
    <w:p w14:paraId="7D40703B" w14:textId="331D6EA8" w:rsidR="00D875E0" w:rsidRDefault="00406160" w:rsidP="00406160">
      <w:pPr>
        <w:numPr>
          <w:ilvl w:val="0"/>
          <w:numId w:val="5"/>
        </w:numPr>
        <w:tabs>
          <w:tab w:val="num" w:pos="720"/>
        </w:tabs>
        <w:spacing w:before="20" w:after="0" w:line="240" w:lineRule="auto"/>
        <w:rPr>
          <w:rFonts w:ascii="Calibri" w:eastAsia="Calibri" w:hAnsi="Calibri" w:cs="Times New Roman"/>
          <w:sz w:val="24"/>
          <w:szCs w:val="20"/>
          <w:lang w:bidi="en-US"/>
        </w:rPr>
      </w:pPr>
      <w:r w:rsidRPr="00406160">
        <w:rPr>
          <w:rFonts w:ascii="Calibri" w:eastAsia="Calibri" w:hAnsi="Calibri" w:cs="Times New Roman"/>
          <w:sz w:val="24"/>
          <w:szCs w:val="20"/>
          <w:lang w:bidi="en-US"/>
        </w:rPr>
        <w:t xml:space="preserve">Incorporate </w:t>
      </w:r>
      <w:r>
        <w:rPr>
          <w:rFonts w:ascii="Calibri" w:eastAsia="Calibri" w:hAnsi="Calibri" w:cs="Times New Roman"/>
          <w:sz w:val="24"/>
          <w:szCs w:val="20"/>
          <w:lang w:bidi="en-US"/>
        </w:rPr>
        <w:t>sharing situations</w:t>
      </w:r>
      <w:r w:rsidRPr="00406160">
        <w:rPr>
          <w:rFonts w:ascii="Calibri" w:eastAsia="Calibri" w:hAnsi="Calibri" w:cs="Times New Roman"/>
          <w:sz w:val="24"/>
          <w:szCs w:val="20"/>
          <w:lang w:bidi="en-US"/>
        </w:rPr>
        <w:t xml:space="preserve"> into everyday classroom tasks. For example, </w:t>
      </w:r>
      <w:r>
        <w:rPr>
          <w:rFonts w:ascii="Calibri" w:eastAsia="Calibri" w:hAnsi="Calibri" w:cs="Times New Roman"/>
          <w:sz w:val="24"/>
          <w:szCs w:val="20"/>
          <w:lang w:bidi="en-US"/>
        </w:rPr>
        <w:t xml:space="preserve">if you want to form two teams, you are </w:t>
      </w:r>
      <w:r w:rsidR="00B52555">
        <w:rPr>
          <w:rFonts w:ascii="Calibri" w:eastAsia="Calibri" w:hAnsi="Calibri" w:cs="Times New Roman"/>
          <w:sz w:val="24"/>
          <w:szCs w:val="20"/>
          <w:lang w:bidi="en-US"/>
        </w:rPr>
        <w:t xml:space="preserve">“sharing” </w:t>
      </w:r>
      <w:r>
        <w:rPr>
          <w:rFonts w:ascii="Calibri" w:eastAsia="Calibri" w:hAnsi="Calibri" w:cs="Times New Roman"/>
          <w:sz w:val="24"/>
          <w:szCs w:val="20"/>
          <w:lang w:bidi="en-US"/>
        </w:rPr>
        <w:t xml:space="preserve">the people between the teams. </w:t>
      </w:r>
      <w:r w:rsidR="009024E8">
        <w:rPr>
          <w:rFonts w:ascii="Calibri" w:eastAsia="Calibri" w:hAnsi="Calibri" w:cs="Times New Roman"/>
          <w:sz w:val="24"/>
          <w:szCs w:val="20"/>
          <w:lang w:bidi="en-US"/>
        </w:rPr>
        <w:t>Share books between two baskets.</w:t>
      </w:r>
      <w:r w:rsidR="009E1561">
        <w:rPr>
          <w:rFonts w:ascii="Calibri" w:eastAsia="Calibri" w:hAnsi="Calibri" w:cs="Times New Roman"/>
          <w:sz w:val="24"/>
          <w:szCs w:val="20"/>
          <w:lang w:bidi="en-US"/>
        </w:rPr>
        <w:t xml:space="preserve"> </w:t>
      </w:r>
    </w:p>
    <w:p w14:paraId="2C1E8FF4" w14:textId="538B7C6D" w:rsidR="00406160" w:rsidRPr="00406160" w:rsidRDefault="00D875E0" w:rsidP="00406160">
      <w:pPr>
        <w:numPr>
          <w:ilvl w:val="0"/>
          <w:numId w:val="5"/>
        </w:numPr>
        <w:tabs>
          <w:tab w:val="num" w:pos="720"/>
        </w:tabs>
        <w:spacing w:before="2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lastRenderedPageBreak/>
        <w:t>Explore sharing situations where there is a remainder</w:t>
      </w:r>
      <w:r w:rsidR="00B52555">
        <w:rPr>
          <w:rFonts w:ascii="Calibri" w:eastAsia="Calibri" w:hAnsi="Calibri" w:cs="Times New Roman"/>
          <w:sz w:val="24"/>
          <w:szCs w:val="20"/>
          <w:lang w:bidi="en-US"/>
        </w:rPr>
        <w:t xml:space="preserve"> (i.e., </w:t>
      </w:r>
      <w:r>
        <w:rPr>
          <w:rFonts w:ascii="Calibri" w:eastAsia="Calibri" w:hAnsi="Calibri" w:cs="Times New Roman"/>
          <w:sz w:val="24"/>
          <w:szCs w:val="20"/>
          <w:lang w:bidi="en-US"/>
        </w:rPr>
        <w:t xml:space="preserve">sharing </w:t>
      </w:r>
      <w:r w:rsidR="00B52555">
        <w:rPr>
          <w:rFonts w:ascii="Calibri" w:eastAsia="Calibri" w:hAnsi="Calibri" w:cs="Times New Roman"/>
          <w:sz w:val="24"/>
          <w:szCs w:val="20"/>
          <w:lang w:bidi="en-US"/>
        </w:rPr>
        <w:t>three</w:t>
      </w:r>
      <w:r>
        <w:rPr>
          <w:rFonts w:ascii="Calibri" w:eastAsia="Calibri" w:hAnsi="Calibri" w:cs="Times New Roman"/>
          <w:sz w:val="24"/>
          <w:szCs w:val="20"/>
          <w:lang w:bidi="en-US"/>
        </w:rPr>
        <w:t xml:space="preserve"> cookies among two people</w:t>
      </w:r>
      <w:r w:rsidR="00B52555">
        <w:rPr>
          <w:rFonts w:ascii="Calibri" w:eastAsia="Calibri" w:hAnsi="Calibri" w:cs="Times New Roman"/>
          <w:sz w:val="24"/>
          <w:szCs w:val="20"/>
          <w:lang w:bidi="en-US"/>
        </w:rPr>
        <w:t>)</w:t>
      </w:r>
      <w:r w:rsidR="00CC028E">
        <w:rPr>
          <w:rFonts w:ascii="Calibri" w:eastAsia="Calibri" w:hAnsi="Calibri" w:cs="Times New Roman"/>
          <w:sz w:val="24"/>
          <w:szCs w:val="20"/>
          <w:lang w:bidi="en-US"/>
        </w:rPr>
        <w:t xml:space="preserve">. </w:t>
      </w:r>
    </w:p>
    <w:p w14:paraId="2B855BAF"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52DB2F2B" w14:textId="798FAC0E" w:rsidR="008B29C5" w:rsidRDefault="00D875E0" w:rsidP="008B29C5">
      <w:pPr>
        <w:numPr>
          <w:ilvl w:val="0"/>
          <w:numId w:val="27"/>
        </w:numPr>
        <w:tabs>
          <w:tab w:val="clear" w:pos="360"/>
          <w:tab w:val="num" w:pos="720"/>
        </w:tabs>
        <w:spacing w:after="0" w:line="240" w:lineRule="auto"/>
        <w:ind w:left="720"/>
        <w:rPr>
          <w:rFonts w:ascii="Calibri" w:hAnsi="Calibri"/>
          <w:sz w:val="24"/>
          <w:szCs w:val="24"/>
        </w:rPr>
      </w:pPr>
      <w:r w:rsidRPr="00507552">
        <w:rPr>
          <w:sz w:val="24"/>
        </w:rPr>
        <w:t xml:space="preserve">For students who are ready </w:t>
      </w:r>
      <w:r w:rsidR="008B29C5">
        <w:rPr>
          <w:sz w:val="24"/>
        </w:rPr>
        <w:t xml:space="preserve">for more of a challenge, </w:t>
      </w:r>
      <w:r w:rsidRPr="00507552">
        <w:rPr>
          <w:sz w:val="24"/>
        </w:rPr>
        <w:t>t</w:t>
      </w:r>
      <w:r w:rsidR="008B29C5" w:rsidRPr="001F1D3F">
        <w:rPr>
          <w:rFonts w:ascii="Calibri" w:hAnsi="Calibri"/>
          <w:sz w:val="24"/>
          <w:szCs w:val="24"/>
        </w:rPr>
        <w:t xml:space="preserve">ry using numbers that involve each child receiving a whole orange and part of another orange (e.g., </w:t>
      </w:r>
      <w:r w:rsidR="0082496E">
        <w:rPr>
          <w:rFonts w:ascii="Calibri" w:hAnsi="Calibri"/>
          <w:sz w:val="24"/>
          <w:szCs w:val="24"/>
        </w:rPr>
        <w:t xml:space="preserve">two </w:t>
      </w:r>
      <w:r w:rsidR="008B29C5" w:rsidRPr="001F1D3F">
        <w:rPr>
          <w:rFonts w:ascii="Calibri" w:hAnsi="Calibri"/>
          <w:sz w:val="24"/>
          <w:szCs w:val="24"/>
        </w:rPr>
        <w:t xml:space="preserve">children could be sharing </w:t>
      </w:r>
      <w:r w:rsidR="0082496E">
        <w:rPr>
          <w:rFonts w:ascii="Calibri" w:hAnsi="Calibri"/>
          <w:sz w:val="24"/>
          <w:szCs w:val="24"/>
        </w:rPr>
        <w:t>three</w:t>
      </w:r>
      <w:r w:rsidR="008B29C5" w:rsidRPr="001F1D3F">
        <w:rPr>
          <w:rFonts w:ascii="Calibri" w:hAnsi="Calibri"/>
          <w:sz w:val="24"/>
          <w:szCs w:val="24"/>
        </w:rPr>
        <w:t xml:space="preserve"> oranges) to observe strategies students use to solve the problems and share the oranges equally.</w:t>
      </w:r>
    </w:p>
    <w:p w14:paraId="795F3F6C" w14:textId="57ADF7CD" w:rsidR="008B29C5" w:rsidRPr="001F1D3F" w:rsidRDefault="008B29C5" w:rsidP="008B29C5">
      <w:pPr>
        <w:numPr>
          <w:ilvl w:val="0"/>
          <w:numId w:val="27"/>
        </w:numPr>
        <w:tabs>
          <w:tab w:val="clear" w:pos="360"/>
          <w:tab w:val="num" w:pos="720"/>
        </w:tabs>
        <w:spacing w:after="0" w:line="240" w:lineRule="auto"/>
        <w:ind w:left="720"/>
        <w:rPr>
          <w:rFonts w:ascii="Calibri" w:hAnsi="Calibri"/>
          <w:sz w:val="24"/>
          <w:szCs w:val="24"/>
        </w:rPr>
      </w:pPr>
      <w:r>
        <w:rPr>
          <w:rFonts w:ascii="Calibri" w:hAnsi="Calibri"/>
          <w:sz w:val="24"/>
          <w:szCs w:val="24"/>
        </w:rPr>
        <w:t>For students who may not be able to work with food, provide paper orange sections.</w:t>
      </w:r>
    </w:p>
    <w:p w14:paraId="269DEC43" w14:textId="28449827" w:rsidR="00E05F3A" w:rsidRDefault="00E05F3A" w:rsidP="00C315AA">
      <w:pPr>
        <w:spacing w:before="60" w:line="240" w:lineRule="auto"/>
        <w:rPr>
          <w:rFonts w:ascii="Calibri" w:hAnsi="Calibri" w:cs="Times New Roman"/>
          <w:sz w:val="24"/>
          <w:szCs w:val="24"/>
        </w:rPr>
      </w:pPr>
    </w:p>
    <w:p w14:paraId="3227B9C9" w14:textId="195C2BC2" w:rsidR="00241300" w:rsidRPr="009D66FA" w:rsidRDefault="00241300" w:rsidP="00241300">
      <w:pPr>
        <w:pStyle w:val="Header"/>
        <w:spacing w:after="120"/>
        <w:jc w:val="center"/>
        <w:rPr>
          <w:i/>
        </w:rPr>
      </w:pPr>
      <w:r w:rsidRPr="00E12902">
        <w:rPr>
          <w:b/>
          <w:sz w:val="24"/>
        </w:rPr>
        <w:t>The following pages are intended for classroom use for students as a visual aid to learning.</w:t>
      </w:r>
    </w:p>
    <w:p w14:paraId="390F264B" w14:textId="77777777" w:rsidR="00241300" w:rsidRDefault="00241300" w:rsidP="00241300"/>
    <w:p w14:paraId="1E855C6C" w14:textId="033C9ED8" w:rsidR="00241300" w:rsidRPr="00241300" w:rsidRDefault="00241300" w:rsidP="00241300">
      <w:pPr>
        <w:pStyle w:val="Footer"/>
        <w:rPr>
          <w:sz w:val="24"/>
        </w:rPr>
      </w:pPr>
      <w:r w:rsidRPr="00241300">
        <w:rPr>
          <w:sz w:val="24"/>
        </w:rPr>
        <w:t xml:space="preserve">Virginia Department of Education </w:t>
      </w:r>
      <w:r w:rsidRPr="00241300">
        <w:rPr>
          <w:rFonts w:cstheme="minorHAnsi"/>
          <w:sz w:val="24"/>
        </w:rPr>
        <w:t>©</w:t>
      </w:r>
      <w:r w:rsidRPr="00241300">
        <w:rPr>
          <w:sz w:val="24"/>
        </w:rPr>
        <w:t xml:space="preserve"> 201</w:t>
      </w:r>
      <w:r w:rsidR="0082496E">
        <w:rPr>
          <w:sz w:val="24"/>
        </w:rPr>
        <w:t>9</w:t>
      </w:r>
    </w:p>
    <w:p w14:paraId="6A8DDCE4" w14:textId="77777777" w:rsidR="00241300" w:rsidRPr="00C315AA" w:rsidRDefault="00241300" w:rsidP="00C315AA">
      <w:pPr>
        <w:spacing w:before="60" w:line="240" w:lineRule="auto"/>
        <w:rPr>
          <w:rFonts w:ascii="Calibri" w:hAnsi="Calibri" w:cs="Times New Roman"/>
          <w:sz w:val="24"/>
          <w:szCs w:val="24"/>
        </w:rPr>
      </w:pPr>
    </w:p>
    <w:sectPr w:rsidR="00241300" w:rsidRPr="00C315AA" w:rsidSect="00241300">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1BED" w14:textId="77777777" w:rsidR="008C71D8" w:rsidRDefault="008C71D8" w:rsidP="00220A40">
      <w:pPr>
        <w:spacing w:after="0" w:line="240" w:lineRule="auto"/>
      </w:pPr>
      <w:r>
        <w:separator/>
      </w:r>
    </w:p>
  </w:endnote>
  <w:endnote w:type="continuationSeparator" w:id="0">
    <w:p w14:paraId="67D7B02A" w14:textId="77777777" w:rsidR="008C71D8" w:rsidRDefault="008C71D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834521"/>
      <w:docPartObj>
        <w:docPartGallery w:val="Page Numbers (Bottom of Page)"/>
        <w:docPartUnique/>
      </w:docPartObj>
    </w:sdtPr>
    <w:sdtEndPr>
      <w:rPr>
        <w:noProof/>
      </w:rPr>
    </w:sdtEndPr>
    <w:sdtContent>
      <w:p w14:paraId="2FF00629" w14:textId="77777777" w:rsidR="00241300" w:rsidRPr="009D66FA" w:rsidRDefault="00241300" w:rsidP="00241300">
        <w:pPr>
          <w:pStyle w:val="Header"/>
          <w:spacing w:after="120"/>
          <w:rPr>
            <w:i/>
          </w:rPr>
        </w:pPr>
      </w:p>
      <w:p w14:paraId="2F79F1C1" w14:textId="5E592D0D" w:rsidR="00241300" w:rsidRDefault="00241300" w:rsidP="00241300">
        <w:pPr>
          <w:pStyle w:val="Footer"/>
          <w:tabs>
            <w:tab w:val="clear" w:pos="4680"/>
            <w:tab w:val="center" w:pos="9270"/>
          </w:tabs>
        </w:pPr>
        <w:r>
          <w:t xml:space="preserve">Virginia Department of Education </w:t>
        </w:r>
        <w:r>
          <w:rPr>
            <w:rFonts w:cstheme="minorHAnsi"/>
          </w:rPr>
          <w:t>©</w:t>
        </w:r>
        <w:r>
          <w:t xml:space="preserve"> 201</w:t>
        </w:r>
        <w:r w:rsidR="008B29C5">
          <w:t>9</w:t>
        </w:r>
        <w:r>
          <w:tab/>
        </w:r>
        <w:r>
          <w:fldChar w:fldCharType="begin"/>
        </w:r>
        <w:r>
          <w:instrText xml:space="preserve"> PAGE   \* MERGEFORMAT </w:instrText>
        </w:r>
        <w:r>
          <w:fldChar w:fldCharType="separate"/>
        </w:r>
        <w:r w:rsidR="009B559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5E50" w14:textId="77777777" w:rsidR="008C71D8" w:rsidRDefault="008C71D8" w:rsidP="00220A40">
      <w:pPr>
        <w:spacing w:after="0" w:line="240" w:lineRule="auto"/>
      </w:pPr>
      <w:r>
        <w:separator/>
      </w:r>
    </w:p>
  </w:footnote>
  <w:footnote w:type="continuationSeparator" w:id="0">
    <w:p w14:paraId="0C0EA9A2" w14:textId="77777777" w:rsidR="008C71D8" w:rsidRDefault="008C71D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40D5" w14:textId="733A2C01" w:rsidR="00220A40" w:rsidRDefault="00DC6983" w:rsidP="00241300">
    <w:pPr>
      <w:pStyle w:val="Header"/>
      <w:rPr>
        <w:i/>
      </w:rPr>
    </w:pPr>
    <w:r w:rsidRPr="009D66FA">
      <w:rPr>
        <w:i/>
      </w:rPr>
      <w:t xml:space="preserve">Mathematics </w:t>
    </w:r>
    <w:r w:rsidR="00241300">
      <w:rPr>
        <w:i/>
      </w:rPr>
      <w:t xml:space="preserve">Instructional Plan </w:t>
    </w:r>
    <w:r w:rsidRPr="009D66FA">
      <w:rPr>
        <w:i/>
      </w:rPr>
      <w:t>–</w:t>
    </w:r>
    <w:r w:rsidR="00241300">
      <w:rPr>
        <w:i/>
      </w:rPr>
      <w:t xml:space="preserve"> </w:t>
    </w:r>
    <w:r w:rsidRPr="009D66FA">
      <w:rPr>
        <w:i/>
      </w:rPr>
      <w:t>Kindergarten</w:t>
    </w:r>
  </w:p>
  <w:p w14:paraId="19B724BE" w14:textId="77777777" w:rsidR="00241300" w:rsidRPr="009D66FA" w:rsidRDefault="00241300" w:rsidP="00C315AA">
    <w:pPr>
      <w:pStyle w:val="Header"/>
      <w:spacing w:after="12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A267DE"/>
    <w:multiLevelType w:val="hybridMultilevel"/>
    <w:tmpl w:val="1C7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5724"/>
    <w:multiLevelType w:val="hybridMultilevel"/>
    <w:tmpl w:val="8FE48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CE2C2D9A"/>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82A25E7"/>
    <w:multiLevelType w:val="hybridMultilevel"/>
    <w:tmpl w:val="A8C8A964"/>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A8A4B45"/>
    <w:multiLevelType w:val="hybridMultilevel"/>
    <w:tmpl w:val="5B5648AA"/>
    <w:lvl w:ilvl="0" w:tplc="218AF562">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C0A7212"/>
    <w:multiLevelType w:val="hybridMultilevel"/>
    <w:tmpl w:val="F1AE4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9369A"/>
    <w:multiLevelType w:val="hybridMultilevel"/>
    <w:tmpl w:val="BEFC4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D2919"/>
    <w:multiLevelType w:val="hybridMultilevel"/>
    <w:tmpl w:val="BB8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4562971"/>
    <w:multiLevelType w:val="hybridMultilevel"/>
    <w:tmpl w:val="0E424F6C"/>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29142260"/>
    <w:multiLevelType w:val="hybridMultilevel"/>
    <w:tmpl w:val="D23030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72198"/>
    <w:multiLevelType w:val="hybridMultilevel"/>
    <w:tmpl w:val="0AFA8B5E"/>
    <w:lvl w:ilvl="0" w:tplc="54C206E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8061D"/>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84F96"/>
    <w:multiLevelType w:val="hybridMultilevel"/>
    <w:tmpl w:val="EAE6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E3169"/>
    <w:multiLevelType w:val="hybridMultilevel"/>
    <w:tmpl w:val="AB8A5056"/>
    <w:lvl w:ilvl="0" w:tplc="00010409">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71DD4"/>
    <w:multiLevelType w:val="hybridMultilevel"/>
    <w:tmpl w:val="D758D8D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0"/>
  </w:num>
  <w:num w:numId="5">
    <w:abstractNumId w:val="21"/>
  </w:num>
  <w:num w:numId="6">
    <w:abstractNumId w:val="0"/>
  </w:num>
  <w:num w:numId="7">
    <w:abstractNumId w:val="16"/>
  </w:num>
  <w:num w:numId="8">
    <w:abstractNumId w:val="4"/>
  </w:num>
  <w:num w:numId="9">
    <w:abstractNumId w:val="4"/>
    <w:lvlOverride w:ilvl="0">
      <w:startOverride w:val="1"/>
    </w:lvlOverride>
  </w:num>
  <w:num w:numId="10">
    <w:abstractNumId w:val="6"/>
  </w:num>
  <w:num w:numId="11">
    <w:abstractNumId w:val="10"/>
  </w:num>
  <w:num w:numId="12">
    <w:abstractNumId w:val="5"/>
  </w:num>
  <w:num w:numId="13">
    <w:abstractNumId w:val="11"/>
  </w:num>
  <w:num w:numId="14">
    <w:abstractNumId w:val="8"/>
  </w:num>
  <w:num w:numId="15">
    <w:abstractNumId w:val="2"/>
  </w:num>
  <w:num w:numId="16">
    <w:abstractNumId w:val="7"/>
  </w:num>
  <w:num w:numId="17">
    <w:abstractNumId w:val="9"/>
  </w:num>
  <w:num w:numId="18">
    <w:abstractNumId w:val="17"/>
  </w:num>
  <w:num w:numId="19">
    <w:abstractNumId w:val="19"/>
    <w:lvlOverride w:ilvl="0">
      <w:startOverride w:val="1"/>
    </w:lvlOverride>
  </w:num>
  <w:num w:numId="20">
    <w:abstractNumId w:val="1"/>
  </w:num>
  <w:num w:numId="21">
    <w:abstractNumId w:val="12"/>
  </w:num>
  <w:num w:numId="22">
    <w:abstractNumId w:val="15"/>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3720"/>
    <w:rsid w:val="00063DF1"/>
    <w:rsid w:val="00075B63"/>
    <w:rsid w:val="000906FC"/>
    <w:rsid w:val="000A7BA1"/>
    <w:rsid w:val="000B4378"/>
    <w:rsid w:val="000D5A2B"/>
    <w:rsid w:val="000E40B0"/>
    <w:rsid w:val="00132559"/>
    <w:rsid w:val="00156824"/>
    <w:rsid w:val="00196BD1"/>
    <w:rsid w:val="001A41BF"/>
    <w:rsid w:val="001C1985"/>
    <w:rsid w:val="001D554C"/>
    <w:rsid w:val="001D64D1"/>
    <w:rsid w:val="002161F7"/>
    <w:rsid w:val="00220A40"/>
    <w:rsid w:val="00241300"/>
    <w:rsid w:val="002B3FD7"/>
    <w:rsid w:val="002C09AE"/>
    <w:rsid w:val="002C72FD"/>
    <w:rsid w:val="002E277C"/>
    <w:rsid w:val="003346D6"/>
    <w:rsid w:val="00381C1B"/>
    <w:rsid w:val="003C048F"/>
    <w:rsid w:val="00406160"/>
    <w:rsid w:val="00416756"/>
    <w:rsid w:val="004203F5"/>
    <w:rsid w:val="004254E6"/>
    <w:rsid w:val="004371BB"/>
    <w:rsid w:val="00477E91"/>
    <w:rsid w:val="0048006A"/>
    <w:rsid w:val="004859BB"/>
    <w:rsid w:val="00495D4E"/>
    <w:rsid w:val="004A219B"/>
    <w:rsid w:val="004B76D8"/>
    <w:rsid w:val="004E5B8D"/>
    <w:rsid w:val="00507552"/>
    <w:rsid w:val="00521E66"/>
    <w:rsid w:val="00522A44"/>
    <w:rsid w:val="005264BC"/>
    <w:rsid w:val="00551EFD"/>
    <w:rsid w:val="005605F1"/>
    <w:rsid w:val="005643CF"/>
    <w:rsid w:val="00567BB3"/>
    <w:rsid w:val="00592A7C"/>
    <w:rsid w:val="00597682"/>
    <w:rsid w:val="005C02F4"/>
    <w:rsid w:val="005D453F"/>
    <w:rsid w:val="00634064"/>
    <w:rsid w:val="006373EA"/>
    <w:rsid w:val="00684AC0"/>
    <w:rsid w:val="006B0124"/>
    <w:rsid w:val="006C13B5"/>
    <w:rsid w:val="00787F21"/>
    <w:rsid w:val="007A0467"/>
    <w:rsid w:val="007E41D5"/>
    <w:rsid w:val="007E4BA7"/>
    <w:rsid w:val="007F0621"/>
    <w:rsid w:val="00801D5F"/>
    <w:rsid w:val="008035E5"/>
    <w:rsid w:val="00822CAE"/>
    <w:rsid w:val="0082496E"/>
    <w:rsid w:val="00824C7F"/>
    <w:rsid w:val="0084171D"/>
    <w:rsid w:val="0086029A"/>
    <w:rsid w:val="0089522B"/>
    <w:rsid w:val="008B29C5"/>
    <w:rsid w:val="008C71D8"/>
    <w:rsid w:val="009024E8"/>
    <w:rsid w:val="00914261"/>
    <w:rsid w:val="00932BC8"/>
    <w:rsid w:val="009B5599"/>
    <w:rsid w:val="009D1D59"/>
    <w:rsid w:val="009D66FA"/>
    <w:rsid w:val="009E1561"/>
    <w:rsid w:val="009E1BA3"/>
    <w:rsid w:val="00A10734"/>
    <w:rsid w:val="00A12A49"/>
    <w:rsid w:val="00A20131"/>
    <w:rsid w:val="00A614B0"/>
    <w:rsid w:val="00A6369A"/>
    <w:rsid w:val="00A756D3"/>
    <w:rsid w:val="00AA57E5"/>
    <w:rsid w:val="00AB0C56"/>
    <w:rsid w:val="00AF58F3"/>
    <w:rsid w:val="00B05E06"/>
    <w:rsid w:val="00B26237"/>
    <w:rsid w:val="00B52555"/>
    <w:rsid w:val="00BE63F5"/>
    <w:rsid w:val="00BE6A80"/>
    <w:rsid w:val="00C21E8C"/>
    <w:rsid w:val="00C315AA"/>
    <w:rsid w:val="00C618CC"/>
    <w:rsid w:val="00C674C5"/>
    <w:rsid w:val="00C73471"/>
    <w:rsid w:val="00CA6401"/>
    <w:rsid w:val="00CB549C"/>
    <w:rsid w:val="00CB679E"/>
    <w:rsid w:val="00CC028E"/>
    <w:rsid w:val="00CD4CB5"/>
    <w:rsid w:val="00D2599B"/>
    <w:rsid w:val="00D27CA9"/>
    <w:rsid w:val="00D33680"/>
    <w:rsid w:val="00D453E6"/>
    <w:rsid w:val="00D806D0"/>
    <w:rsid w:val="00D875E0"/>
    <w:rsid w:val="00D94802"/>
    <w:rsid w:val="00DC6983"/>
    <w:rsid w:val="00E05F3A"/>
    <w:rsid w:val="00E24E7E"/>
    <w:rsid w:val="00E26312"/>
    <w:rsid w:val="00E624A7"/>
    <w:rsid w:val="00E71C8F"/>
    <w:rsid w:val="00E925F8"/>
    <w:rsid w:val="00EB5A1B"/>
    <w:rsid w:val="00EF76D1"/>
    <w:rsid w:val="00F441BA"/>
    <w:rsid w:val="00F51728"/>
    <w:rsid w:val="00F93AAC"/>
    <w:rsid w:val="00F940D1"/>
    <w:rsid w:val="00FA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26A46"/>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507552"/>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161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161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507552"/>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824C7F"/>
    <w:pPr>
      <w:tabs>
        <w:tab w:val="left" w:pos="2160"/>
      </w:tabs>
      <w:spacing w:before="60" w:after="0" w:line="240" w:lineRule="auto"/>
      <w:ind w:left="2790" w:hanging="2790"/>
    </w:pPr>
    <w:rPr>
      <w:rFonts w:ascii="Calibri" w:eastAsia="Times New Roman" w:hAnsi="Calibri" w:cs="Times New Roman"/>
      <w:sz w:val="24"/>
      <w:lang w:bidi="en-US"/>
    </w:rPr>
  </w:style>
  <w:style w:type="table" w:styleId="TableGrid">
    <w:name w:val="Table Grid"/>
    <w:basedOn w:val="TableNormal"/>
    <w:uiPriority w:val="59"/>
    <w:rsid w:val="0033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406160"/>
    <w:pPr>
      <w:numPr>
        <w:ilvl w:val="1"/>
        <w:numId w:val="10"/>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406160"/>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BE6A80"/>
    <w:rPr>
      <w:sz w:val="18"/>
      <w:szCs w:val="18"/>
    </w:rPr>
  </w:style>
  <w:style w:type="paragraph" w:styleId="CommentText">
    <w:name w:val="annotation text"/>
    <w:basedOn w:val="Normal"/>
    <w:link w:val="CommentTextChar"/>
    <w:uiPriority w:val="99"/>
    <w:semiHidden/>
    <w:unhideWhenUsed/>
    <w:rsid w:val="00BE6A80"/>
    <w:pPr>
      <w:spacing w:line="240" w:lineRule="auto"/>
    </w:pPr>
    <w:rPr>
      <w:sz w:val="24"/>
      <w:szCs w:val="24"/>
    </w:rPr>
  </w:style>
  <w:style w:type="character" w:customStyle="1" w:styleId="CommentTextChar">
    <w:name w:val="Comment Text Char"/>
    <w:basedOn w:val="DefaultParagraphFont"/>
    <w:link w:val="CommentText"/>
    <w:uiPriority w:val="99"/>
    <w:semiHidden/>
    <w:rsid w:val="00BE6A80"/>
    <w:rPr>
      <w:sz w:val="24"/>
      <w:szCs w:val="24"/>
    </w:rPr>
  </w:style>
  <w:style w:type="paragraph" w:styleId="CommentSubject">
    <w:name w:val="annotation subject"/>
    <w:basedOn w:val="CommentText"/>
    <w:next w:val="CommentText"/>
    <w:link w:val="CommentSubjectChar"/>
    <w:uiPriority w:val="99"/>
    <w:semiHidden/>
    <w:unhideWhenUsed/>
    <w:rsid w:val="00BE6A80"/>
    <w:rPr>
      <w:b/>
      <w:bCs/>
      <w:sz w:val="20"/>
      <w:szCs w:val="20"/>
    </w:rPr>
  </w:style>
  <w:style w:type="character" w:customStyle="1" w:styleId="CommentSubjectChar">
    <w:name w:val="Comment Subject Char"/>
    <w:basedOn w:val="CommentTextChar"/>
    <w:link w:val="CommentSubject"/>
    <w:uiPriority w:val="99"/>
    <w:semiHidden/>
    <w:rsid w:val="00BE6A80"/>
    <w:rPr>
      <w:b/>
      <w:bCs/>
      <w:sz w:val="20"/>
      <w:szCs w:val="20"/>
    </w:rPr>
  </w:style>
  <w:style w:type="character" w:customStyle="1" w:styleId="Heading4Char">
    <w:name w:val="Heading 4 Char"/>
    <w:basedOn w:val="DefaultParagraphFont"/>
    <w:link w:val="Heading4"/>
    <w:uiPriority w:val="9"/>
    <w:rsid w:val="002161F7"/>
    <w:rPr>
      <w:rFonts w:asciiTheme="majorHAnsi" w:eastAsiaTheme="majorEastAsia" w:hAnsiTheme="majorHAnsi" w:cstheme="majorBidi"/>
      <w:i/>
      <w:iCs/>
      <w:color w:val="365F91" w:themeColor="accent1" w:themeShade="BF"/>
    </w:rPr>
  </w:style>
  <w:style w:type="paragraph" w:customStyle="1" w:styleId="BodyTextNumbering">
    <w:name w:val="Body Text Numbering"/>
    <w:basedOn w:val="Normal"/>
    <w:rsid w:val="002161F7"/>
    <w:pPr>
      <w:numPr>
        <w:numId w:val="19"/>
      </w:numPr>
      <w:spacing w:after="0" w:line="240" w:lineRule="auto"/>
    </w:pPr>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2161F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C78D-499F-434C-BCBD-ADDA01DF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k.5-sharing-snacks</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k.5-sharing-snacks</dc:title>
  <dc:subject>mathematics</dc:subject>
  <dc:creator>VDOE</dc:creator>
  <cp:lastModifiedBy>Delozier, Debra (DOE)</cp:lastModifiedBy>
  <cp:revision>7</cp:revision>
  <cp:lastPrinted>2010-05-07T13:49:00Z</cp:lastPrinted>
  <dcterms:created xsi:type="dcterms:W3CDTF">2019-03-18T15:19:00Z</dcterms:created>
  <dcterms:modified xsi:type="dcterms:W3CDTF">2019-04-15T19:46:00Z</dcterms:modified>
</cp:coreProperties>
</file>