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1598" w14:textId="77777777" w:rsidR="007C035C" w:rsidRDefault="007C035C" w:rsidP="007C035C">
      <w:pPr>
        <w:pStyle w:val="Header"/>
        <w:spacing w:after="120"/>
        <w:contextualSpacing/>
        <w:rPr>
          <w:i/>
        </w:rPr>
      </w:pPr>
      <w:bookmarkStart w:id="0" w:name="_GoBack"/>
      <w:bookmarkEnd w:id="0"/>
      <w:r>
        <w:rPr>
          <w:i/>
        </w:rPr>
        <w:t>Mathematics Instructional Plan – Kindergarten</w:t>
      </w:r>
    </w:p>
    <w:p w14:paraId="363FA49C" w14:textId="71C548B2" w:rsidR="00196BD1" w:rsidRPr="006167E4" w:rsidRDefault="001915B5" w:rsidP="00380F15">
      <w:pPr>
        <w:pStyle w:val="Bullet1"/>
        <w:tabs>
          <w:tab w:val="num" w:pos="720"/>
        </w:tabs>
        <w:spacing w:after="0"/>
        <w:rPr>
          <w:rFonts w:asciiTheme="minorHAnsi" w:hAnsiTheme="minorHAnsi"/>
          <w:color w:val="1F497D" w:themeColor="text2"/>
          <w:sz w:val="48"/>
        </w:rPr>
      </w:pPr>
      <w:r>
        <w:rPr>
          <w:rFonts w:asciiTheme="minorHAnsi" w:hAnsiTheme="minorHAnsi"/>
          <w:color w:val="1F497D" w:themeColor="text2"/>
          <w:sz w:val="48"/>
        </w:rPr>
        <w:t>Build and Compare</w:t>
      </w:r>
    </w:p>
    <w:p w14:paraId="429AB5DC" w14:textId="77777777" w:rsidR="00196BD1" w:rsidRPr="007F0621" w:rsidRDefault="004A219B" w:rsidP="00C674C5">
      <w:pPr>
        <w:spacing w:before="100" w:after="0" w:line="240" w:lineRule="auto"/>
        <w:rPr>
          <w:rFonts w:cs="Times New Roman"/>
          <w:sz w:val="24"/>
          <w:szCs w:val="24"/>
        </w:rPr>
      </w:pPr>
      <w:r w:rsidRPr="001E11E9">
        <w:rPr>
          <w:rStyle w:val="Heading2Char"/>
        </w:rPr>
        <w:t>Strand</w:t>
      </w:r>
      <w:r w:rsidR="00822CAE" w:rsidRPr="001E11E9">
        <w:rPr>
          <w:rStyle w:val="Heading2Char"/>
        </w:rPr>
        <w:t>:</w:t>
      </w:r>
      <w:r w:rsidRPr="007F0621">
        <w:rPr>
          <w:rFonts w:cs="Times New Roman"/>
          <w:b/>
          <w:sz w:val="24"/>
          <w:szCs w:val="24"/>
        </w:rPr>
        <w:tab/>
      </w:r>
      <w:r w:rsidR="00196BD1" w:rsidRPr="007F0621">
        <w:rPr>
          <w:rFonts w:cs="Times New Roman"/>
          <w:sz w:val="24"/>
          <w:szCs w:val="24"/>
        </w:rPr>
        <w:tab/>
      </w:r>
      <w:r w:rsidR="00E37AE6">
        <w:rPr>
          <w:rFonts w:cs="Times New Roman"/>
          <w:sz w:val="24"/>
          <w:szCs w:val="24"/>
        </w:rPr>
        <w:t>Number and Number Sense</w:t>
      </w:r>
    </w:p>
    <w:p w14:paraId="443F93CF" w14:textId="77777777" w:rsidR="00196BD1" w:rsidRPr="007F0621" w:rsidRDefault="008035E5" w:rsidP="00C674C5">
      <w:pPr>
        <w:spacing w:before="100" w:after="0" w:line="240" w:lineRule="auto"/>
        <w:rPr>
          <w:rFonts w:cs="Times New Roman"/>
          <w:sz w:val="24"/>
          <w:szCs w:val="24"/>
        </w:rPr>
      </w:pPr>
      <w:r w:rsidRPr="001E11E9">
        <w:rPr>
          <w:rStyle w:val="Heading2Char"/>
        </w:rPr>
        <w:t>Topic</w:t>
      </w:r>
      <w:r w:rsidR="00822CAE" w:rsidRPr="001E11E9">
        <w:rPr>
          <w:rStyle w:val="Heading2Char"/>
        </w:rPr>
        <w:t>:</w:t>
      </w:r>
      <w:r w:rsidRPr="001E11E9">
        <w:rPr>
          <w:rStyle w:val="Heading2Char"/>
        </w:rPr>
        <w:tab/>
      </w:r>
      <w:r w:rsidR="00196BD1" w:rsidRPr="007F0621">
        <w:rPr>
          <w:rFonts w:cs="Times New Roman"/>
          <w:sz w:val="24"/>
          <w:szCs w:val="24"/>
        </w:rPr>
        <w:tab/>
      </w:r>
      <w:r w:rsidR="00196BD1" w:rsidRPr="007F0621">
        <w:rPr>
          <w:rFonts w:cs="Times New Roman"/>
          <w:sz w:val="24"/>
          <w:szCs w:val="24"/>
        </w:rPr>
        <w:tab/>
      </w:r>
      <w:r w:rsidR="003B4A15">
        <w:rPr>
          <w:sz w:val="24"/>
        </w:rPr>
        <w:t>Comparing two sets using the words more, fewer, and same</w:t>
      </w:r>
    </w:p>
    <w:p w14:paraId="561652B3" w14:textId="237D3216" w:rsidR="001E4A9C" w:rsidRDefault="00196BD1" w:rsidP="007F261D">
      <w:pPr>
        <w:tabs>
          <w:tab w:val="left" w:pos="2160"/>
        </w:tabs>
        <w:autoSpaceDE w:val="0"/>
        <w:autoSpaceDN w:val="0"/>
        <w:adjustRightInd w:val="0"/>
        <w:spacing w:before="100" w:after="0" w:line="240" w:lineRule="auto"/>
        <w:ind w:left="2610" w:hanging="2610"/>
        <w:rPr>
          <w:rFonts w:ascii="Calibri" w:eastAsia="Times New Roman" w:hAnsi="Calibri" w:cs="Times New Roman"/>
          <w:sz w:val="24"/>
          <w:lang w:bidi="en-US"/>
        </w:rPr>
      </w:pPr>
      <w:r w:rsidRPr="001E11E9">
        <w:rPr>
          <w:rStyle w:val="Heading2Char"/>
        </w:rPr>
        <w:t>Primary SOL</w:t>
      </w:r>
      <w:r w:rsidR="00822CAE" w:rsidRPr="001E11E9">
        <w:rPr>
          <w:rStyle w:val="Heading2Char"/>
        </w:rPr>
        <w:t>:</w:t>
      </w:r>
      <w:r w:rsidRPr="007F0621">
        <w:rPr>
          <w:rFonts w:cs="Times New Roman"/>
          <w:b/>
          <w:sz w:val="24"/>
          <w:szCs w:val="24"/>
        </w:rPr>
        <w:tab/>
      </w:r>
      <w:r w:rsidR="007F261D">
        <w:rPr>
          <w:rFonts w:ascii="Calibri" w:eastAsia="Times New Roman" w:hAnsi="Calibri" w:cs="Times New Roman"/>
          <w:sz w:val="24"/>
          <w:lang w:bidi="en-US"/>
        </w:rPr>
        <w:t>K.2</w:t>
      </w:r>
      <w:r w:rsidR="007F261D">
        <w:rPr>
          <w:rFonts w:ascii="Calibri" w:eastAsia="Times New Roman" w:hAnsi="Calibri" w:cs="Times New Roman"/>
          <w:sz w:val="24"/>
          <w:lang w:bidi="en-US"/>
        </w:rPr>
        <w:tab/>
      </w:r>
      <w:r w:rsidR="00E37AE6" w:rsidRPr="00E37AE6">
        <w:rPr>
          <w:rFonts w:ascii="Calibri" w:eastAsia="Times New Roman" w:hAnsi="Calibri" w:cs="Times New Roman"/>
          <w:sz w:val="24"/>
          <w:lang w:bidi="en-US"/>
        </w:rPr>
        <w:t xml:space="preserve">The student, given no more than three sets, each set containing 10 or fewer concrete objects, will </w:t>
      </w:r>
    </w:p>
    <w:p w14:paraId="316F8973" w14:textId="67AA8716" w:rsidR="00196BD1" w:rsidRPr="007F261D" w:rsidRDefault="00E37AE6" w:rsidP="007F261D">
      <w:pPr>
        <w:pStyle w:val="ListParagraph"/>
        <w:numPr>
          <w:ilvl w:val="0"/>
          <w:numId w:val="13"/>
        </w:numPr>
        <w:autoSpaceDE w:val="0"/>
        <w:autoSpaceDN w:val="0"/>
        <w:adjustRightInd w:val="0"/>
        <w:spacing w:after="100" w:line="240" w:lineRule="auto"/>
        <w:rPr>
          <w:rFonts w:ascii="Calibri" w:eastAsia="Times New Roman" w:hAnsi="Calibri" w:cs="Times New Roman"/>
          <w:sz w:val="24"/>
          <w:lang w:bidi="en-US"/>
        </w:rPr>
      </w:pPr>
      <w:r w:rsidRPr="007F261D">
        <w:rPr>
          <w:rFonts w:ascii="Calibri" w:eastAsia="Times New Roman" w:hAnsi="Calibri" w:cs="Times New Roman"/>
          <w:sz w:val="24"/>
          <w:lang w:bidi="en-US"/>
        </w:rPr>
        <w:t>compare and describe one set as having more, fewer, or the same</w:t>
      </w:r>
      <w:r w:rsidR="001E4A9C" w:rsidRPr="007F261D">
        <w:rPr>
          <w:rFonts w:ascii="Calibri" w:eastAsia="Times New Roman" w:hAnsi="Calibri" w:cs="Times New Roman"/>
          <w:sz w:val="24"/>
          <w:lang w:bidi="en-US"/>
        </w:rPr>
        <w:t xml:space="preserve"> </w:t>
      </w:r>
      <w:r w:rsidRPr="007F261D">
        <w:rPr>
          <w:rFonts w:ascii="Calibri" w:eastAsia="Times New Roman" w:hAnsi="Calibri" w:cs="Times New Roman"/>
          <w:sz w:val="24"/>
          <w:lang w:bidi="en-US"/>
        </w:rPr>
        <w:t>number of objects as the other set(s)</w:t>
      </w:r>
    </w:p>
    <w:p w14:paraId="1EF8D440" w14:textId="77777777" w:rsidR="00196BD1" w:rsidRPr="007F0621" w:rsidRDefault="00196BD1" w:rsidP="00C674C5">
      <w:pPr>
        <w:spacing w:before="100" w:after="0" w:line="240" w:lineRule="auto"/>
        <w:ind w:left="2160" w:hanging="2160"/>
        <w:rPr>
          <w:rFonts w:cs="Times New Roman"/>
          <w:sz w:val="24"/>
          <w:szCs w:val="24"/>
        </w:rPr>
      </w:pPr>
      <w:r w:rsidRPr="001E11E9">
        <w:rPr>
          <w:rStyle w:val="Heading2Char"/>
        </w:rPr>
        <w:t>Related SOL</w:t>
      </w:r>
      <w:r w:rsidR="00822CAE" w:rsidRPr="001E11E9">
        <w:rPr>
          <w:rStyle w:val="Heading2Char"/>
        </w:rPr>
        <w:t>:</w:t>
      </w:r>
      <w:r w:rsidRPr="007F0621">
        <w:rPr>
          <w:rFonts w:cs="Times New Roman"/>
          <w:b/>
          <w:sz w:val="24"/>
          <w:szCs w:val="24"/>
        </w:rPr>
        <w:tab/>
      </w:r>
      <w:r w:rsidR="00227E7F">
        <w:rPr>
          <w:rFonts w:cs="Times New Roman"/>
          <w:sz w:val="24"/>
          <w:szCs w:val="24"/>
        </w:rPr>
        <w:t>K.1a, K.3a</w:t>
      </w:r>
    </w:p>
    <w:p w14:paraId="4AF35C10" w14:textId="77777777" w:rsidR="00AA57E5" w:rsidRPr="007F0621" w:rsidRDefault="001C1985" w:rsidP="00E37AE6">
      <w:pPr>
        <w:pStyle w:val="Heading2"/>
        <w:spacing w:before="100"/>
        <w:rPr>
          <w:rFonts w:asciiTheme="minorHAnsi" w:hAnsiTheme="minorHAnsi"/>
        </w:rPr>
      </w:pPr>
      <w:r w:rsidRPr="007F0621">
        <w:rPr>
          <w:rFonts w:asciiTheme="minorHAnsi" w:hAnsiTheme="minorHAnsi"/>
        </w:rPr>
        <w:t>M</w:t>
      </w:r>
      <w:r w:rsidR="00E37AE6">
        <w:rPr>
          <w:rFonts w:asciiTheme="minorHAnsi" w:hAnsiTheme="minorHAnsi"/>
        </w:rPr>
        <w:t>aterials</w:t>
      </w:r>
      <w:r w:rsidR="00AA57E5" w:rsidRPr="007F0621">
        <w:rPr>
          <w:rFonts w:asciiTheme="minorHAnsi" w:hAnsiTheme="minorHAnsi"/>
        </w:rPr>
        <w:t xml:space="preserve">  </w:t>
      </w:r>
    </w:p>
    <w:p w14:paraId="4ED6823E" w14:textId="58E3E444" w:rsidR="001915B5" w:rsidRPr="00C37829" w:rsidRDefault="001915B5" w:rsidP="00603F0F">
      <w:pPr>
        <w:pStyle w:val="Bullet1"/>
        <w:numPr>
          <w:ilvl w:val="0"/>
          <w:numId w:val="3"/>
        </w:numPr>
        <w:spacing w:after="0"/>
        <w:rPr>
          <w:rFonts w:ascii="Calibri" w:hAnsi="Calibri"/>
          <w:szCs w:val="24"/>
        </w:rPr>
      </w:pPr>
      <w:r w:rsidRPr="00C37829">
        <w:rPr>
          <w:rFonts w:ascii="Calibri" w:hAnsi="Calibri"/>
          <w:szCs w:val="24"/>
        </w:rPr>
        <w:t>Deck of cards (with face cards removed)</w:t>
      </w:r>
      <w:r w:rsidR="00603F0F">
        <w:rPr>
          <w:rFonts w:ascii="Calibri" w:hAnsi="Calibri"/>
          <w:szCs w:val="24"/>
        </w:rPr>
        <w:t xml:space="preserve"> for each pair of students</w:t>
      </w:r>
    </w:p>
    <w:p w14:paraId="48CCD966" w14:textId="2F44C854" w:rsidR="00057C74" w:rsidRPr="00057C74" w:rsidRDefault="001915B5" w:rsidP="001915B5">
      <w:pPr>
        <w:pStyle w:val="Bullet1"/>
        <w:numPr>
          <w:ilvl w:val="0"/>
          <w:numId w:val="3"/>
        </w:numPr>
        <w:spacing w:after="0"/>
        <w:rPr>
          <w:rFonts w:asciiTheme="minorHAnsi" w:hAnsiTheme="minorHAnsi"/>
        </w:rPr>
      </w:pPr>
      <w:r w:rsidRPr="00C37829">
        <w:rPr>
          <w:rFonts w:ascii="Calibri" w:hAnsi="Calibri"/>
          <w:szCs w:val="24"/>
        </w:rPr>
        <w:t>Linking cubes</w:t>
      </w:r>
      <w:r w:rsidR="00380F15">
        <w:rPr>
          <w:rFonts w:ascii="Calibri" w:hAnsi="Calibri"/>
          <w:szCs w:val="24"/>
        </w:rPr>
        <w:t xml:space="preserve"> (at least 20 cubes for each pair of students</w:t>
      </w:r>
    </w:p>
    <w:p w14:paraId="75BD0A19"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0395E6F" w14:textId="3CCE97CE" w:rsidR="002E277C" w:rsidRPr="004962B0" w:rsidRDefault="003C048F" w:rsidP="00C73471">
      <w:pPr>
        <w:tabs>
          <w:tab w:val="left" w:pos="360"/>
        </w:tabs>
        <w:spacing w:after="0" w:line="240" w:lineRule="auto"/>
        <w:ind w:left="360" w:hanging="360"/>
        <w:rPr>
          <w:rFonts w:cs="Times New Roman"/>
          <w:sz w:val="28"/>
          <w:szCs w:val="24"/>
        </w:rPr>
      </w:pPr>
      <w:r w:rsidRPr="004962B0">
        <w:rPr>
          <w:rFonts w:cs="Times New Roman"/>
          <w:b/>
          <w:sz w:val="28"/>
          <w:szCs w:val="24"/>
        </w:rPr>
        <w:tab/>
      </w:r>
      <w:r w:rsidR="001915B5" w:rsidRPr="00C37829">
        <w:rPr>
          <w:rFonts w:ascii="Calibri" w:hAnsi="Calibri"/>
          <w:i/>
          <w:sz w:val="24"/>
          <w:szCs w:val="24"/>
        </w:rPr>
        <w:t>more</w:t>
      </w:r>
      <w:r w:rsidR="001915B5" w:rsidRPr="00C37829">
        <w:rPr>
          <w:rFonts w:ascii="Calibri" w:hAnsi="Calibri"/>
          <w:sz w:val="24"/>
          <w:szCs w:val="24"/>
        </w:rPr>
        <w:t xml:space="preserve">, </w:t>
      </w:r>
      <w:r w:rsidR="001915B5">
        <w:rPr>
          <w:rFonts w:ascii="Calibri" w:hAnsi="Calibri"/>
          <w:i/>
          <w:sz w:val="24"/>
          <w:szCs w:val="24"/>
        </w:rPr>
        <w:t>fewer</w:t>
      </w:r>
      <w:r w:rsidR="001915B5" w:rsidRPr="00C37829">
        <w:rPr>
          <w:rFonts w:ascii="Calibri" w:hAnsi="Calibri"/>
          <w:sz w:val="24"/>
          <w:szCs w:val="24"/>
        </w:rPr>
        <w:t xml:space="preserve">, </w:t>
      </w:r>
      <w:r w:rsidR="001915B5" w:rsidRPr="00C37829">
        <w:rPr>
          <w:rFonts w:ascii="Calibri" w:hAnsi="Calibri"/>
          <w:i/>
          <w:sz w:val="24"/>
          <w:szCs w:val="24"/>
        </w:rPr>
        <w:t>same</w:t>
      </w:r>
      <w:r w:rsidR="001915B5" w:rsidRPr="00C37829">
        <w:rPr>
          <w:rFonts w:ascii="Calibri" w:hAnsi="Calibri"/>
          <w:sz w:val="24"/>
          <w:szCs w:val="24"/>
        </w:rPr>
        <w:t xml:space="preserve">, </w:t>
      </w:r>
      <w:r w:rsidR="001915B5" w:rsidRPr="00C37829">
        <w:rPr>
          <w:rFonts w:ascii="Calibri" w:hAnsi="Calibri"/>
          <w:i/>
          <w:sz w:val="24"/>
          <w:szCs w:val="24"/>
        </w:rPr>
        <w:t>bigger</w:t>
      </w:r>
      <w:r w:rsidR="001915B5" w:rsidRPr="00C37829">
        <w:rPr>
          <w:rFonts w:ascii="Calibri" w:hAnsi="Calibri"/>
          <w:sz w:val="24"/>
          <w:szCs w:val="24"/>
        </w:rPr>
        <w:t xml:space="preserve">, </w:t>
      </w:r>
      <w:r w:rsidR="001915B5" w:rsidRPr="00C37829">
        <w:rPr>
          <w:rFonts w:ascii="Calibri" w:hAnsi="Calibri"/>
          <w:i/>
          <w:sz w:val="24"/>
          <w:szCs w:val="24"/>
        </w:rPr>
        <w:t>smaller</w:t>
      </w:r>
      <w:r w:rsidR="001915B5" w:rsidRPr="00C37829">
        <w:rPr>
          <w:rFonts w:ascii="Calibri" w:hAnsi="Calibri"/>
          <w:sz w:val="24"/>
          <w:szCs w:val="24"/>
        </w:rPr>
        <w:t xml:space="preserve">, </w:t>
      </w:r>
      <w:r w:rsidR="00BA08A7" w:rsidRPr="00DD45F3">
        <w:rPr>
          <w:i/>
          <w:sz w:val="24"/>
          <w:szCs w:val="24"/>
        </w:rPr>
        <w:t>one (1), two (2), three (3), four (4), five (5), six (6), seven (7)</w:t>
      </w:r>
      <w:r w:rsidR="00BA08A7">
        <w:rPr>
          <w:i/>
          <w:sz w:val="24"/>
          <w:szCs w:val="24"/>
        </w:rPr>
        <w:t>, eight (8), nine (9), ten (10)</w:t>
      </w:r>
    </w:p>
    <w:p w14:paraId="63E8C42E" w14:textId="21D396B5" w:rsidR="00AA57E5" w:rsidRDefault="002E277C" w:rsidP="00BA08A7">
      <w:pPr>
        <w:pStyle w:val="Heading2"/>
        <w:spacing w:before="100"/>
        <w:rPr>
          <w:rFonts w:asciiTheme="minorHAnsi" w:hAnsiTheme="minorHAnsi"/>
        </w:rPr>
      </w:pPr>
      <w:r w:rsidRPr="007F0621">
        <w:rPr>
          <w:rFonts w:asciiTheme="minorHAnsi" w:hAnsiTheme="minorHAnsi"/>
        </w:rPr>
        <w:t>Student/Teacher Actions</w:t>
      </w:r>
      <w:r w:rsidR="003953A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503CCFA6" w14:textId="220D0682" w:rsidR="001915B5" w:rsidRPr="00C37829" w:rsidRDefault="001915B5" w:rsidP="001915B5">
      <w:pPr>
        <w:pStyle w:val="BodyTextNumbering"/>
        <w:numPr>
          <w:ilvl w:val="0"/>
          <w:numId w:val="4"/>
        </w:numPr>
        <w:rPr>
          <w:rFonts w:ascii="Calibri" w:hAnsi="Calibri"/>
          <w:sz w:val="24"/>
          <w:szCs w:val="24"/>
        </w:rPr>
      </w:pPr>
      <w:r w:rsidRPr="00C37829">
        <w:rPr>
          <w:rFonts w:ascii="Calibri" w:hAnsi="Calibri"/>
          <w:sz w:val="24"/>
          <w:szCs w:val="24"/>
        </w:rPr>
        <w:t xml:space="preserve">Share number cards 1 to 10 with students. </w:t>
      </w:r>
      <w:r w:rsidR="00D875F5">
        <w:rPr>
          <w:rFonts w:ascii="Calibri" w:hAnsi="Calibri"/>
          <w:sz w:val="24"/>
          <w:szCs w:val="24"/>
        </w:rPr>
        <w:t xml:space="preserve">Discuss the sets of symbols on the cards as well as the numerals. </w:t>
      </w:r>
      <w:r w:rsidRPr="00C37829">
        <w:rPr>
          <w:rFonts w:ascii="Calibri" w:hAnsi="Calibri"/>
          <w:sz w:val="24"/>
          <w:szCs w:val="24"/>
        </w:rPr>
        <w:t>Ask them to tell something about each number shown. Using 10 as an example, students might count the number of fingers they have, share that $10 is a lot of money, or point out that 10 is a number bigger than six. Try a few different numbers to get students talking and sharing what they know about each number.</w:t>
      </w:r>
    </w:p>
    <w:p w14:paraId="47F6FEC0" w14:textId="6196B64A" w:rsidR="001915B5" w:rsidRPr="00C37829" w:rsidRDefault="001915B5" w:rsidP="001915B5">
      <w:pPr>
        <w:pStyle w:val="BodyTextNumbering"/>
        <w:numPr>
          <w:ilvl w:val="0"/>
          <w:numId w:val="4"/>
        </w:numPr>
        <w:rPr>
          <w:rFonts w:ascii="Calibri" w:hAnsi="Calibri"/>
          <w:sz w:val="24"/>
          <w:szCs w:val="24"/>
        </w:rPr>
      </w:pPr>
      <w:r w:rsidRPr="00C37829">
        <w:rPr>
          <w:rFonts w:ascii="Calibri" w:hAnsi="Calibri"/>
          <w:sz w:val="24"/>
          <w:szCs w:val="24"/>
        </w:rPr>
        <w:t xml:space="preserve">Have two students hold up different number cards and compare their numbers. Ask, </w:t>
      </w:r>
      <w:r w:rsidRPr="001915B5">
        <w:rPr>
          <w:rFonts w:ascii="Calibri" w:hAnsi="Calibri"/>
          <w:i/>
          <w:sz w:val="24"/>
          <w:szCs w:val="24"/>
        </w:rPr>
        <w:t xml:space="preserve">“Which </w:t>
      </w:r>
      <w:r w:rsidR="00D875F5">
        <w:rPr>
          <w:rFonts w:ascii="Calibri" w:hAnsi="Calibri"/>
          <w:i/>
          <w:sz w:val="24"/>
          <w:szCs w:val="24"/>
        </w:rPr>
        <w:t>has</w:t>
      </w:r>
      <w:r w:rsidRPr="001915B5">
        <w:rPr>
          <w:rFonts w:ascii="Calibri" w:hAnsi="Calibri"/>
          <w:i/>
          <w:sz w:val="24"/>
          <w:szCs w:val="24"/>
        </w:rPr>
        <w:t xml:space="preserve"> more/</w:t>
      </w:r>
      <w:r w:rsidR="00D875F5">
        <w:rPr>
          <w:rFonts w:ascii="Calibri" w:hAnsi="Calibri"/>
          <w:i/>
          <w:sz w:val="24"/>
          <w:szCs w:val="24"/>
        </w:rPr>
        <w:t>fewer symbols</w:t>
      </w:r>
      <w:r w:rsidRPr="001915B5">
        <w:rPr>
          <w:rFonts w:ascii="Calibri" w:hAnsi="Calibri"/>
          <w:i/>
          <w:sz w:val="24"/>
          <w:szCs w:val="24"/>
        </w:rPr>
        <w:t>? How do you know?”</w:t>
      </w:r>
    </w:p>
    <w:p w14:paraId="6997F7B8" w14:textId="74FEF78B" w:rsidR="001915B5" w:rsidRPr="00C37829" w:rsidRDefault="001915B5" w:rsidP="001915B5">
      <w:pPr>
        <w:pStyle w:val="BodyTextNumbering"/>
        <w:numPr>
          <w:ilvl w:val="0"/>
          <w:numId w:val="4"/>
        </w:numPr>
        <w:rPr>
          <w:rFonts w:ascii="Calibri" w:hAnsi="Calibri"/>
          <w:sz w:val="24"/>
          <w:szCs w:val="24"/>
        </w:rPr>
      </w:pPr>
      <w:r w:rsidRPr="00C37829">
        <w:rPr>
          <w:rFonts w:ascii="Calibri" w:hAnsi="Calibri"/>
          <w:sz w:val="24"/>
          <w:szCs w:val="24"/>
        </w:rPr>
        <w:t>Teach students the game of “Build and Compare.” Shuffle a deck of cards (face cards removed) and deal the cards evenly between the two players (</w:t>
      </w:r>
      <w:r w:rsidR="00D2012E" w:rsidRPr="00C37829">
        <w:rPr>
          <w:rFonts w:ascii="Calibri" w:hAnsi="Calibri"/>
          <w:sz w:val="24"/>
          <w:szCs w:val="24"/>
        </w:rPr>
        <w:t>face down</w:t>
      </w:r>
      <w:r w:rsidRPr="00C37829">
        <w:rPr>
          <w:rFonts w:ascii="Calibri" w:hAnsi="Calibri"/>
          <w:sz w:val="24"/>
          <w:szCs w:val="24"/>
        </w:rPr>
        <w:t xml:space="preserve"> in two piles). Players say in unison, “1, 2, 3, compare,” as each turns over the top card. </w:t>
      </w:r>
    </w:p>
    <w:p w14:paraId="0607443C" w14:textId="5CA28D01" w:rsidR="001915B5" w:rsidRDefault="001915B5" w:rsidP="001915B5">
      <w:pPr>
        <w:pStyle w:val="BodyTextNumbering"/>
        <w:numPr>
          <w:ilvl w:val="0"/>
          <w:numId w:val="4"/>
        </w:numPr>
        <w:rPr>
          <w:rFonts w:ascii="Calibri" w:hAnsi="Calibri"/>
          <w:sz w:val="24"/>
          <w:szCs w:val="24"/>
        </w:rPr>
      </w:pPr>
      <w:r w:rsidRPr="00C37829">
        <w:rPr>
          <w:rFonts w:ascii="Calibri" w:hAnsi="Calibri"/>
          <w:sz w:val="24"/>
          <w:szCs w:val="24"/>
        </w:rPr>
        <w:t xml:space="preserve">Each player states his or her number. “I have ____” and “I have  ___.” Then the players call out, “Build it!” and use linking cubes to build a tower to represent their numbers. After the towers are built, the two players compare their towers and their numbers using </w:t>
      </w:r>
      <w:r w:rsidRPr="00C37829">
        <w:rPr>
          <w:rFonts w:ascii="Calibri" w:hAnsi="Calibri"/>
          <w:i/>
          <w:sz w:val="24"/>
          <w:szCs w:val="24"/>
        </w:rPr>
        <w:t>more</w:t>
      </w:r>
      <w:r w:rsidRPr="00C37829">
        <w:rPr>
          <w:rFonts w:ascii="Calibri" w:hAnsi="Calibri"/>
          <w:sz w:val="24"/>
          <w:szCs w:val="24"/>
        </w:rPr>
        <w:t xml:space="preserve">, </w:t>
      </w:r>
      <w:r w:rsidR="00D875F5">
        <w:rPr>
          <w:rFonts w:ascii="Calibri" w:hAnsi="Calibri"/>
          <w:i/>
          <w:sz w:val="24"/>
          <w:szCs w:val="24"/>
        </w:rPr>
        <w:t>fewer</w:t>
      </w:r>
      <w:r w:rsidRPr="00C37829">
        <w:rPr>
          <w:rFonts w:ascii="Calibri" w:hAnsi="Calibri"/>
          <w:sz w:val="24"/>
          <w:szCs w:val="24"/>
        </w:rPr>
        <w:t xml:space="preserve">, and </w:t>
      </w:r>
      <w:r w:rsidRPr="00C37829">
        <w:rPr>
          <w:rFonts w:ascii="Calibri" w:hAnsi="Calibri"/>
          <w:i/>
          <w:sz w:val="24"/>
          <w:szCs w:val="24"/>
        </w:rPr>
        <w:t>same</w:t>
      </w:r>
      <w:r w:rsidRPr="00C37829">
        <w:rPr>
          <w:rFonts w:ascii="Calibri" w:hAnsi="Calibri"/>
          <w:sz w:val="24"/>
          <w:szCs w:val="24"/>
        </w:rPr>
        <w:t xml:space="preserve"> vocabulary. For example, “</w:t>
      </w:r>
      <w:r>
        <w:rPr>
          <w:rFonts w:ascii="Calibri" w:hAnsi="Calibri"/>
          <w:sz w:val="24"/>
          <w:szCs w:val="24"/>
        </w:rPr>
        <w:t>s</w:t>
      </w:r>
      <w:r w:rsidRPr="00C37829">
        <w:rPr>
          <w:rFonts w:ascii="Calibri" w:hAnsi="Calibri"/>
          <w:sz w:val="24"/>
          <w:szCs w:val="24"/>
        </w:rPr>
        <w:t xml:space="preserve">ix </w:t>
      </w:r>
      <w:r w:rsidR="00603F0F">
        <w:rPr>
          <w:rFonts w:ascii="Calibri" w:hAnsi="Calibri"/>
          <w:sz w:val="24"/>
          <w:szCs w:val="24"/>
        </w:rPr>
        <w:t xml:space="preserve">cubes </w:t>
      </w:r>
      <w:r w:rsidRPr="00C37829">
        <w:rPr>
          <w:rFonts w:ascii="Calibri" w:hAnsi="Calibri"/>
          <w:sz w:val="24"/>
          <w:szCs w:val="24"/>
        </w:rPr>
        <w:t>is more than four” and “</w:t>
      </w:r>
      <w:r>
        <w:rPr>
          <w:rFonts w:ascii="Calibri" w:hAnsi="Calibri"/>
          <w:sz w:val="24"/>
          <w:szCs w:val="24"/>
        </w:rPr>
        <w:t>f</w:t>
      </w:r>
      <w:r w:rsidRPr="00C37829">
        <w:rPr>
          <w:rFonts w:ascii="Calibri" w:hAnsi="Calibri"/>
          <w:sz w:val="24"/>
          <w:szCs w:val="24"/>
        </w:rPr>
        <w:t xml:space="preserve">our </w:t>
      </w:r>
      <w:r w:rsidR="00603F0F">
        <w:rPr>
          <w:rFonts w:ascii="Calibri" w:hAnsi="Calibri"/>
          <w:sz w:val="24"/>
          <w:szCs w:val="24"/>
        </w:rPr>
        <w:t>cubes are</w:t>
      </w:r>
      <w:r w:rsidRPr="00C37829">
        <w:rPr>
          <w:rFonts w:ascii="Calibri" w:hAnsi="Calibri"/>
          <w:sz w:val="24"/>
          <w:szCs w:val="24"/>
        </w:rPr>
        <w:t xml:space="preserve"> </w:t>
      </w:r>
      <w:r w:rsidR="00D875F5">
        <w:rPr>
          <w:rFonts w:ascii="Calibri" w:hAnsi="Calibri"/>
          <w:sz w:val="24"/>
          <w:szCs w:val="24"/>
        </w:rPr>
        <w:t>fewer</w:t>
      </w:r>
      <w:r w:rsidRPr="00C37829">
        <w:rPr>
          <w:rFonts w:ascii="Calibri" w:hAnsi="Calibri"/>
          <w:sz w:val="24"/>
          <w:szCs w:val="24"/>
        </w:rPr>
        <w:t xml:space="preserve"> than six.” The two number cards are then put into the used pile and another set is drawn. The game ends when all the cards have been compared. Shuffle and play again!</w:t>
      </w:r>
    </w:p>
    <w:p w14:paraId="63085107" w14:textId="7CC6120F" w:rsidR="001859C6" w:rsidRDefault="001859C6" w:rsidP="001915B5">
      <w:pPr>
        <w:pStyle w:val="BodyTextNumbering"/>
        <w:numPr>
          <w:ilvl w:val="0"/>
          <w:numId w:val="4"/>
        </w:numPr>
        <w:rPr>
          <w:rFonts w:ascii="Calibri" w:hAnsi="Calibri"/>
          <w:sz w:val="24"/>
          <w:szCs w:val="24"/>
        </w:rPr>
      </w:pPr>
      <w:r>
        <w:rPr>
          <w:rFonts w:ascii="Calibri" w:hAnsi="Calibri"/>
          <w:sz w:val="24"/>
          <w:szCs w:val="24"/>
        </w:rPr>
        <w:t>As students play, interact with them asking students to reflect on whether the symbols on the cards match the number of cubes in the tower. Also ask them how they know if their tower has more cubes or fewer cubes than their partner.</w:t>
      </w:r>
    </w:p>
    <w:p w14:paraId="4B777FAB" w14:textId="2280F6C7" w:rsidR="001859C6" w:rsidRPr="00380F15" w:rsidRDefault="001859C6" w:rsidP="001915B5">
      <w:pPr>
        <w:pStyle w:val="BodyTextNumbering"/>
        <w:numPr>
          <w:ilvl w:val="0"/>
          <w:numId w:val="4"/>
        </w:numPr>
        <w:rPr>
          <w:rFonts w:ascii="Calibri" w:hAnsi="Calibri"/>
          <w:i/>
          <w:sz w:val="24"/>
          <w:szCs w:val="24"/>
        </w:rPr>
      </w:pPr>
      <w:r>
        <w:rPr>
          <w:rFonts w:ascii="Calibri" w:hAnsi="Calibri"/>
          <w:sz w:val="24"/>
          <w:szCs w:val="24"/>
        </w:rPr>
        <w:t>To provide closure</w:t>
      </w:r>
      <w:r w:rsidR="00380F15">
        <w:rPr>
          <w:rFonts w:ascii="Calibri" w:hAnsi="Calibri"/>
          <w:sz w:val="24"/>
          <w:szCs w:val="24"/>
        </w:rPr>
        <w:t xml:space="preserve"> </w:t>
      </w:r>
      <w:r>
        <w:rPr>
          <w:rFonts w:ascii="Calibri" w:hAnsi="Calibri"/>
          <w:sz w:val="24"/>
          <w:szCs w:val="24"/>
        </w:rPr>
        <w:t>after students have cleaned up, bring the</w:t>
      </w:r>
      <w:r w:rsidR="00380F15">
        <w:rPr>
          <w:rFonts w:ascii="Calibri" w:hAnsi="Calibri"/>
          <w:sz w:val="24"/>
          <w:szCs w:val="24"/>
        </w:rPr>
        <w:t xml:space="preserve"> students</w:t>
      </w:r>
      <w:r>
        <w:rPr>
          <w:rFonts w:ascii="Calibri" w:hAnsi="Calibri"/>
          <w:sz w:val="24"/>
          <w:szCs w:val="24"/>
        </w:rPr>
        <w:t xml:space="preserve"> all back together. Ask some of the following questions: </w:t>
      </w:r>
      <w:r w:rsidRPr="00380F15">
        <w:rPr>
          <w:rFonts w:ascii="Calibri" w:hAnsi="Calibri"/>
          <w:i/>
          <w:sz w:val="24"/>
          <w:szCs w:val="24"/>
        </w:rPr>
        <w:t>Did you and your partner ever have towers that had the same number of cubes? What did your towers look like when they were the same? How did you feel when your tower had more (fewer) cubes than your partner? If one person had more cubes in their tower, what comparing word describes the other person’s cubes?</w:t>
      </w:r>
    </w:p>
    <w:p w14:paraId="76FD449B"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lastRenderedPageBreak/>
        <w:t>Assessment</w:t>
      </w:r>
    </w:p>
    <w:p w14:paraId="6D3DD602" w14:textId="77777777" w:rsidR="004203F5" w:rsidRPr="006567C6" w:rsidRDefault="003C048F" w:rsidP="00C73471">
      <w:pPr>
        <w:pStyle w:val="Heading3"/>
        <w:spacing w:line="240" w:lineRule="auto"/>
        <w:contextualSpacing w:val="0"/>
        <w:rPr>
          <w:rFonts w:asciiTheme="minorHAnsi" w:hAnsiTheme="minorHAnsi"/>
        </w:rPr>
      </w:pPr>
      <w:r w:rsidRPr="006567C6">
        <w:rPr>
          <w:rFonts w:asciiTheme="minorHAnsi" w:hAnsiTheme="minorHAnsi"/>
        </w:rPr>
        <w:t>Questions</w:t>
      </w:r>
    </w:p>
    <w:p w14:paraId="7847F38C" w14:textId="77B674A9" w:rsidR="00E96547" w:rsidRPr="006567C6" w:rsidRDefault="00E96547" w:rsidP="007C035C">
      <w:pPr>
        <w:pStyle w:val="Bullet2"/>
        <w:numPr>
          <w:ilvl w:val="0"/>
          <w:numId w:val="9"/>
        </w:numPr>
        <w:spacing w:before="60"/>
        <w:ind w:left="1440"/>
        <w:rPr>
          <w:szCs w:val="24"/>
        </w:rPr>
      </w:pPr>
      <w:r w:rsidRPr="006567C6">
        <w:rPr>
          <w:szCs w:val="24"/>
        </w:rPr>
        <w:t>How do yo</w:t>
      </w:r>
      <w:r w:rsidR="006567C6" w:rsidRPr="006567C6">
        <w:rPr>
          <w:szCs w:val="24"/>
        </w:rPr>
        <w:t xml:space="preserve">u know </w:t>
      </w:r>
      <w:r w:rsidR="00122FA5">
        <w:rPr>
          <w:szCs w:val="24"/>
        </w:rPr>
        <w:t xml:space="preserve">whether </w:t>
      </w:r>
      <w:r w:rsidR="006567C6" w:rsidRPr="006567C6">
        <w:rPr>
          <w:szCs w:val="24"/>
        </w:rPr>
        <w:t xml:space="preserve">one </w:t>
      </w:r>
      <w:r w:rsidR="00603F0F">
        <w:rPr>
          <w:szCs w:val="24"/>
        </w:rPr>
        <w:t>tower</w:t>
      </w:r>
      <w:r w:rsidR="006567C6" w:rsidRPr="006567C6">
        <w:rPr>
          <w:szCs w:val="24"/>
        </w:rPr>
        <w:t xml:space="preserve"> has more</w:t>
      </w:r>
      <w:r w:rsidR="00603F0F">
        <w:rPr>
          <w:szCs w:val="24"/>
        </w:rPr>
        <w:t xml:space="preserve"> (or fewer)</w:t>
      </w:r>
      <w:r w:rsidR="006567C6" w:rsidRPr="006567C6">
        <w:rPr>
          <w:szCs w:val="24"/>
        </w:rPr>
        <w:t xml:space="preserve"> than another</w:t>
      </w:r>
      <w:r w:rsidRPr="006567C6">
        <w:rPr>
          <w:szCs w:val="24"/>
        </w:rPr>
        <w:t>?</w:t>
      </w:r>
    </w:p>
    <w:p w14:paraId="7B57468E" w14:textId="3BBA8A7B" w:rsidR="00C73471" w:rsidRPr="00D875F5" w:rsidRDefault="00E96547" w:rsidP="007C035C">
      <w:pPr>
        <w:pStyle w:val="ListParagraph"/>
        <w:numPr>
          <w:ilvl w:val="1"/>
          <w:numId w:val="9"/>
        </w:numPr>
        <w:spacing w:before="60" w:after="0" w:line="240" w:lineRule="auto"/>
        <w:ind w:left="1440"/>
        <w:rPr>
          <w:rFonts w:cs="Times New Roman"/>
          <w:sz w:val="24"/>
          <w:szCs w:val="24"/>
        </w:rPr>
      </w:pPr>
      <w:r w:rsidRPr="006567C6">
        <w:rPr>
          <w:sz w:val="24"/>
          <w:szCs w:val="24"/>
        </w:rPr>
        <w:t xml:space="preserve">If </w:t>
      </w:r>
      <w:r w:rsidR="006567C6" w:rsidRPr="006567C6">
        <w:rPr>
          <w:sz w:val="24"/>
          <w:szCs w:val="24"/>
        </w:rPr>
        <w:t xml:space="preserve">I have a </w:t>
      </w:r>
      <w:r w:rsidR="00603F0F">
        <w:rPr>
          <w:sz w:val="24"/>
          <w:szCs w:val="24"/>
        </w:rPr>
        <w:t>tower of</w:t>
      </w:r>
      <w:r w:rsidR="006567C6" w:rsidRPr="006567C6">
        <w:rPr>
          <w:sz w:val="24"/>
          <w:szCs w:val="24"/>
        </w:rPr>
        <w:t xml:space="preserve"> </w:t>
      </w:r>
      <w:r w:rsidR="005D3D86">
        <w:rPr>
          <w:sz w:val="24"/>
          <w:szCs w:val="24"/>
        </w:rPr>
        <w:t>six</w:t>
      </w:r>
      <w:r w:rsidR="005D3D86" w:rsidRPr="006567C6">
        <w:rPr>
          <w:sz w:val="24"/>
          <w:szCs w:val="24"/>
        </w:rPr>
        <w:t xml:space="preserve"> </w:t>
      </w:r>
      <w:r w:rsidR="00603F0F">
        <w:rPr>
          <w:sz w:val="24"/>
          <w:szCs w:val="24"/>
        </w:rPr>
        <w:t>cubes</w:t>
      </w:r>
      <w:r w:rsidR="006567C6" w:rsidRPr="006567C6">
        <w:rPr>
          <w:sz w:val="24"/>
          <w:szCs w:val="24"/>
        </w:rPr>
        <w:t xml:space="preserve">, and you have a </w:t>
      </w:r>
      <w:r w:rsidR="00603F0F">
        <w:rPr>
          <w:sz w:val="24"/>
          <w:szCs w:val="24"/>
        </w:rPr>
        <w:t>tower</w:t>
      </w:r>
      <w:r w:rsidR="006567C6" w:rsidRPr="006567C6">
        <w:rPr>
          <w:sz w:val="24"/>
          <w:szCs w:val="24"/>
        </w:rPr>
        <w:t xml:space="preserve"> that shows the same, how many </w:t>
      </w:r>
      <w:r w:rsidR="00603F0F">
        <w:rPr>
          <w:sz w:val="24"/>
          <w:szCs w:val="24"/>
        </w:rPr>
        <w:t>cubes</w:t>
      </w:r>
      <w:r w:rsidR="006567C6" w:rsidRPr="006567C6">
        <w:rPr>
          <w:sz w:val="24"/>
          <w:szCs w:val="24"/>
        </w:rPr>
        <w:t xml:space="preserve"> </w:t>
      </w:r>
      <w:r w:rsidR="00603F0F">
        <w:rPr>
          <w:sz w:val="24"/>
          <w:szCs w:val="24"/>
        </w:rPr>
        <w:t>are in your tower</w:t>
      </w:r>
      <w:r w:rsidR="006567C6" w:rsidRPr="006567C6">
        <w:rPr>
          <w:sz w:val="24"/>
          <w:szCs w:val="24"/>
        </w:rPr>
        <w:t>?</w:t>
      </w:r>
    </w:p>
    <w:p w14:paraId="135C5426" w14:textId="555B357C" w:rsidR="00D875F5" w:rsidRPr="006567C6" w:rsidRDefault="00D875F5" w:rsidP="007C035C">
      <w:pPr>
        <w:pStyle w:val="ListParagraph"/>
        <w:numPr>
          <w:ilvl w:val="1"/>
          <w:numId w:val="9"/>
        </w:numPr>
        <w:spacing w:before="60" w:after="0" w:line="240" w:lineRule="auto"/>
        <w:ind w:left="1440"/>
        <w:rPr>
          <w:rFonts w:cs="Times New Roman"/>
          <w:sz w:val="24"/>
          <w:szCs w:val="24"/>
        </w:rPr>
      </w:pPr>
      <w:r>
        <w:rPr>
          <w:rFonts w:cs="Times New Roman"/>
          <w:sz w:val="24"/>
          <w:szCs w:val="24"/>
        </w:rPr>
        <w:t>What do you notice about the two towers?</w:t>
      </w:r>
    </w:p>
    <w:p w14:paraId="5E3AA9CC" w14:textId="77777777" w:rsidR="001C1985"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Journal/writing prompts</w:t>
      </w:r>
      <w:r w:rsidR="004203F5" w:rsidRPr="006567C6">
        <w:rPr>
          <w:rFonts w:asciiTheme="minorHAnsi" w:hAnsiTheme="minorHAnsi"/>
        </w:rPr>
        <w:t xml:space="preserve"> </w:t>
      </w:r>
    </w:p>
    <w:p w14:paraId="0B90ECD3" w14:textId="67D2884D" w:rsidR="006567C6" w:rsidRPr="006567C6" w:rsidRDefault="006567C6" w:rsidP="007C035C">
      <w:pPr>
        <w:pStyle w:val="Bullet2"/>
        <w:numPr>
          <w:ilvl w:val="0"/>
          <w:numId w:val="11"/>
        </w:numPr>
        <w:spacing w:before="60"/>
        <w:ind w:left="1440"/>
        <w:rPr>
          <w:szCs w:val="24"/>
        </w:rPr>
      </w:pPr>
      <w:r w:rsidRPr="006567C6">
        <w:rPr>
          <w:szCs w:val="24"/>
        </w:rPr>
        <w:t xml:space="preserve">Draw a picture of two </w:t>
      </w:r>
      <w:r w:rsidR="0066560F">
        <w:rPr>
          <w:szCs w:val="24"/>
        </w:rPr>
        <w:t>different cube towers.  Write “M” below the tower that has more cubes.  Write “F” below the tower that has fewer cubes.</w:t>
      </w:r>
    </w:p>
    <w:p w14:paraId="51DA1BD7" w14:textId="495E2AAE" w:rsidR="003C048F" w:rsidRPr="006567C6" w:rsidRDefault="0066560F" w:rsidP="007C035C">
      <w:pPr>
        <w:pStyle w:val="Bullet2"/>
        <w:numPr>
          <w:ilvl w:val="0"/>
          <w:numId w:val="11"/>
        </w:numPr>
        <w:spacing w:before="60"/>
        <w:ind w:left="1440"/>
        <w:rPr>
          <w:szCs w:val="24"/>
        </w:rPr>
      </w:pPr>
      <w:r>
        <w:rPr>
          <w:szCs w:val="24"/>
        </w:rPr>
        <w:t>Draw two cube towers that each have the same number of cubes.</w:t>
      </w:r>
    </w:p>
    <w:p w14:paraId="376AE1FF" w14:textId="77777777" w:rsidR="004E5B8D"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Other</w:t>
      </w:r>
      <w:r w:rsidR="000906FC" w:rsidRPr="006567C6">
        <w:rPr>
          <w:rFonts w:asciiTheme="minorHAnsi" w:hAnsiTheme="minorHAnsi"/>
        </w:rPr>
        <w:t xml:space="preserve"> </w:t>
      </w:r>
      <w:r w:rsidR="00E96547" w:rsidRPr="006567C6">
        <w:rPr>
          <w:rFonts w:asciiTheme="minorHAnsi" w:hAnsiTheme="minorHAnsi"/>
        </w:rPr>
        <w:t>Assessments</w:t>
      </w:r>
    </w:p>
    <w:p w14:paraId="1A6CB3C7" w14:textId="68D0CC5A" w:rsidR="00E96547" w:rsidRPr="006567C6" w:rsidRDefault="00E96547" w:rsidP="007C035C">
      <w:pPr>
        <w:pStyle w:val="Bullet2"/>
        <w:numPr>
          <w:ilvl w:val="0"/>
          <w:numId w:val="12"/>
        </w:numPr>
        <w:spacing w:before="60"/>
        <w:ind w:left="1440"/>
        <w:rPr>
          <w:szCs w:val="24"/>
        </w:rPr>
      </w:pPr>
      <w:r w:rsidRPr="006567C6">
        <w:rPr>
          <w:szCs w:val="24"/>
        </w:rPr>
        <w:t xml:space="preserve">Have students make More/Fewer/Same </w:t>
      </w:r>
      <w:r w:rsidR="005D3D86">
        <w:rPr>
          <w:szCs w:val="24"/>
        </w:rPr>
        <w:t>c</w:t>
      </w:r>
      <w:r w:rsidR="005D3D86" w:rsidRPr="006567C6">
        <w:rPr>
          <w:szCs w:val="24"/>
        </w:rPr>
        <w:t xml:space="preserve">ollections </w:t>
      </w:r>
      <w:r w:rsidRPr="006567C6">
        <w:rPr>
          <w:szCs w:val="24"/>
        </w:rPr>
        <w:t>based on a number. For example, if the student’s nu</w:t>
      </w:r>
      <w:r w:rsidR="00CD1A11">
        <w:rPr>
          <w:szCs w:val="24"/>
        </w:rPr>
        <w:t>mber is 5, he/she would make a</w:t>
      </w:r>
      <w:r w:rsidRPr="006567C6">
        <w:rPr>
          <w:szCs w:val="24"/>
        </w:rPr>
        <w:t xml:space="preserve"> pile of counter</w:t>
      </w:r>
      <w:r w:rsidR="00CD1A11">
        <w:rPr>
          <w:szCs w:val="24"/>
        </w:rPr>
        <w:t>s to show more than 5, a pile</w:t>
      </w:r>
      <w:r w:rsidRPr="006567C6">
        <w:rPr>
          <w:szCs w:val="24"/>
        </w:rPr>
        <w:t xml:space="preserve"> to show fewer than 5, and </w:t>
      </w:r>
      <w:r w:rsidR="00CD1A11">
        <w:rPr>
          <w:szCs w:val="24"/>
        </w:rPr>
        <w:t>a</w:t>
      </w:r>
      <w:r w:rsidRPr="006567C6">
        <w:rPr>
          <w:szCs w:val="24"/>
        </w:rPr>
        <w:t xml:space="preserve"> pile to show the same as 5.</w:t>
      </w:r>
    </w:p>
    <w:p w14:paraId="57399F5A" w14:textId="77777777" w:rsidR="003C048F" w:rsidRPr="006567C6" w:rsidRDefault="00E96547" w:rsidP="007C035C">
      <w:pPr>
        <w:pStyle w:val="ListParagraph"/>
        <w:numPr>
          <w:ilvl w:val="1"/>
          <w:numId w:val="12"/>
        </w:numPr>
        <w:spacing w:before="60" w:after="0" w:line="240" w:lineRule="auto"/>
        <w:ind w:left="1440"/>
        <w:contextualSpacing w:val="0"/>
        <w:rPr>
          <w:rFonts w:cs="Times New Roman"/>
          <w:sz w:val="24"/>
          <w:szCs w:val="24"/>
        </w:rPr>
      </w:pPr>
      <w:r w:rsidRPr="006567C6">
        <w:rPr>
          <w:sz w:val="24"/>
          <w:szCs w:val="24"/>
        </w:rPr>
        <w:t>Have students use dot cards or dominoes to find pairs that show the same quantity. You could also have students find a card that shows a quantity that is more than or fewer than a quantity shown on a given card.</w:t>
      </w:r>
    </w:p>
    <w:p w14:paraId="58A3132A"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03231970" w14:textId="4A4D022D" w:rsidR="00057C74" w:rsidRDefault="0066560F" w:rsidP="007C035C">
      <w:pPr>
        <w:pStyle w:val="Bullet1"/>
        <w:numPr>
          <w:ilvl w:val="0"/>
          <w:numId w:val="7"/>
        </w:numPr>
        <w:spacing w:before="60" w:after="0"/>
        <w:rPr>
          <w:rFonts w:asciiTheme="minorHAnsi" w:hAnsiTheme="minorHAnsi"/>
          <w:szCs w:val="24"/>
        </w:rPr>
      </w:pPr>
      <w:r>
        <w:rPr>
          <w:rFonts w:asciiTheme="minorHAnsi" w:hAnsiTheme="minorHAnsi"/>
          <w:szCs w:val="24"/>
        </w:rPr>
        <w:t>Instead of using a standard deck of cards, use a deck of cards with numbers represented in ten frames.</w:t>
      </w:r>
    </w:p>
    <w:p w14:paraId="749395BB" w14:textId="745DA411" w:rsidR="00D17410" w:rsidRPr="00D17410" w:rsidRDefault="00603F0F" w:rsidP="007C035C">
      <w:pPr>
        <w:pStyle w:val="Bullet1"/>
        <w:numPr>
          <w:ilvl w:val="0"/>
          <w:numId w:val="7"/>
        </w:numPr>
        <w:spacing w:before="60" w:after="0"/>
        <w:rPr>
          <w:rFonts w:asciiTheme="minorHAnsi" w:hAnsiTheme="minorHAnsi" w:cstheme="minorHAnsi"/>
          <w:szCs w:val="24"/>
        </w:rPr>
      </w:pPr>
      <w:r>
        <w:rPr>
          <w:rFonts w:asciiTheme="minorHAnsi" w:hAnsiTheme="minorHAnsi" w:cstheme="minorHAnsi"/>
          <w:szCs w:val="24"/>
        </w:rPr>
        <w:t>Try the game with three partners instead of just two to give students practice when comparing three numbers. Students can then order the three towers from least to greatest and greatest to least.</w:t>
      </w:r>
      <w:r w:rsidR="003B4A15">
        <w:rPr>
          <w:rFonts w:asciiTheme="minorHAnsi" w:hAnsiTheme="minorHAnsi" w:cstheme="minorHAnsi"/>
          <w:szCs w:val="24"/>
        </w:rPr>
        <w:t xml:space="preserve"> </w:t>
      </w:r>
    </w:p>
    <w:p w14:paraId="50B77616"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293A05EE" w14:textId="19841613" w:rsidR="001C1985" w:rsidRPr="007F0621" w:rsidRDefault="0066560F"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grid paper for drawing cube towers to help students keep the size of their cubes consistent.</w:t>
      </w:r>
    </w:p>
    <w:p w14:paraId="3202506E" w14:textId="77777777" w:rsidR="00CD1A11" w:rsidRDefault="00057C74"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Sentence frames can be used when asking students to form</w:t>
      </w:r>
      <w:r w:rsidR="00CD1A11">
        <w:rPr>
          <w:rFonts w:cs="Times New Roman"/>
          <w:sz w:val="24"/>
          <w:szCs w:val="24"/>
        </w:rPr>
        <w:t xml:space="preserve"> responses.</w:t>
      </w:r>
    </w:p>
    <w:p w14:paraId="1DD4650E" w14:textId="18F08456" w:rsidR="000B4151" w:rsidRDefault="00317482"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Students may work with </w:t>
      </w:r>
      <w:r w:rsidR="00CD1A11">
        <w:rPr>
          <w:rFonts w:cs="Times New Roman"/>
          <w:sz w:val="24"/>
          <w:szCs w:val="24"/>
        </w:rPr>
        <w:t xml:space="preserve">the teacher </w:t>
      </w:r>
      <w:r w:rsidR="0066560F">
        <w:rPr>
          <w:rFonts w:cs="Times New Roman"/>
          <w:sz w:val="24"/>
          <w:szCs w:val="24"/>
        </w:rPr>
        <w:t>if they need more assistance while playing the game.</w:t>
      </w:r>
    </w:p>
    <w:p w14:paraId="78357C6F" w14:textId="24AEFAE6" w:rsidR="001E5EC8" w:rsidRDefault="0066560F"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For students who are not yet ready to compare through 10, use a smaller range of cards. For students who may be able to compare greater numbers</w:t>
      </w:r>
      <w:r w:rsidR="00380F15">
        <w:rPr>
          <w:rFonts w:cs="Times New Roman"/>
          <w:sz w:val="24"/>
          <w:szCs w:val="24"/>
        </w:rPr>
        <w:t>,</w:t>
      </w:r>
      <w:r>
        <w:rPr>
          <w:rFonts w:cs="Times New Roman"/>
          <w:sz w:val="24"/>
          <w:szCs w:val="24"/>
        </w:rPr>
        <w:t xml:space="preserve"> use a deck of ten frame and double ten frame cards to compare through 20.</w:t>
      </w:r>
    </w:p>
    <w:p w14:paraId="4644B2D8" w14:textId="7F0826FA" w:rsidR="00932050" w:rsidRDefault="00932050" w:rsidP="00932050">
      <w:pPr>
        <w:spacing w:before="60" w:after="0" w:line="240" w:lineRule="auto"/>
        <w:rPr>
          <w:rFonts w:cs="Times New Roman"/>
          <w:sz w:val="24"/>
          <w:szCs w:val="24"/>
        </w:rPr>
      </w:pPr>
    </w:p>
    <w:p w14:paraId="76CC4432" w14:textId="21CFFB0C" w:rsidR="00932050" w:rsidRDefault="00932050" w:rsidP="00932050">
      <w:pPr>
        <w:spacing w:before="60" w:after="0" w:line="240" w:lineRule="auto"/>
        <w:rPr>
          <w:rFonts w:cs="Times New Roman"/>
          <w:sz w:val="24"/>
          <w:szCs w:val="24"/>
        </w:rPr>
      </w:pPr>
    </w:p>
    <w:p w14:paraId="42DEB235" w14:textId="3D7FC2EF" w:rsidR="00932050" w:rsidRPr="00932050" w:rsidRDefault="00932050" w:rsidP="00932050">
      <w:pPr>
        <w:spacing w:before="60" w:after="0" w:line="240" w:lineRule="auto"/>
        <w:rPr>
          <w:sz w:val="24"/>
        </w:rPr>
      </w:pPr>
      <w:r w:rsidRPr="00932050">
        <w:rPr>
          <w:sz w:val="24"/>
        </w:rPr>
        <w:t xml:space="preserve">Virginia Department of Education </w:t>
      </w:r>
      <w:r w:rsidRPr="00932050">
        <w:rPr>
          <w:rFonts w:cstheme="minorHAnsi"/>
          <w:sz w:val="24"/>
        </w:rPr>
        <w:t>©</w:t>
      </w:r>
      <w:r w:rsidRPr="00932050">
        <w:rPr>
          <w:sz w:val="24"/>
        </w:rPr>
        <w:t xml:space="preserve"> 201</w:t>
      </w:r>
      <w:r w:rsidR="00603F0F">
        <w:rPr>
          <w:sz w:val="24"/>
        </w:rPr>
        <w:t>9</w:t>
      </w:r>
    </w:p>
    <w:p w14:paraId="459DA39A" w14:textId="77777777" w:rsidR="00932050" w:rsidRPr="00932050" w:rsidRDefault="00932050" w:rsidP="00932050">
      <w:pPr>
        <w:spacing w:before="60" w:after="0" w:line="240" w:lineRule="auto"/>
        <w:rPr>
          <w:rFonts w:cs="Times New Roman"/>
          <w:sz w:val="24"/>
          <w:szCs w:val="24"/>
        </w:rPr>
      </w:pPr>
    </w:p>
    <w:sectPr w:rsidR="00932050" w:rsidRPr="00932050" w:rsidSect="007C035C">
      <w:headerReference w:type="default" r:id="rId8"/>
      <w:footerReference w:type="default" r:id="rId9"/>
      <w:pgSz w:w="12240" w:h="15840"/>
      <w:pgMar w:top="720" w:right="1440" w:bottom="1440" w:left="144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68345" w14:textId="77777777" w:rsidR="00AE132E" w:rsidRDefault="00AE132E" w:rsidP="00220A40">
      <w:pPr>
        <w:spacing w:after="0" w:line="240" w:lineRule="auto"/>
      </w:pPr>
      <w:r>
        <w:separator/>
      </w:r>
    </w:p>
  </w:endnote>
  <w:endnote w:type="continuationSeparator" w:id="0">
    <w:p w14:paraId="0073435C" w14:textId="77777777" w:rsidR="00AE132E" w:rsidRDefault="00AE132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87BF" w14:textId="4472EE7B" w:rsidR="007C035C" w:rsidRDefault="007C035C" w:rsidP="007C035C">
    <w:pPr>
      <w:pStyle w:val="Footer"/>
      <w:tabs>
        <w:tab w:val="clear" w:pos="4680"/>
        <w:tab w:val="center" w:pos="9270"/>
      </w:tabs>
    </w:pPr>
    <w:r>
      <w:t xml:space="preserve">Virginia Department of Education </w:t>
    </w:r>
    <w:r>
      <w:rPr>
        <w:rFonts w:cstheme="minorHAnsi"/>
      </w:rPr>
      <w:t>©</w:t>
    </w:r>
    <w:r>
      <w:t xml:space="preserve"> 201</w:t>
    </w:r>
    <w:r w:rsidR="00603F0F">
      <w:t>9</w:t>
    </w:r>
    <w:r>
      <w:tab/>
    </w:r>
    <w:sdt>
      <w:sdtPr>
        <w:id w:val="130062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05E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9910" w14:textId="77777777" w:rsidR="00AE132E" w:rsidRDefault="00AE132E" w:rsidP="00220A40">
      <w:pPr>
        <w:spacing w:after="0" w:line="240" w:lineRule="auto"/>
      </w:pPr>
      <w:r>
        <w:separator/>
      </w:r>
    </w:p>
  </w:footnote>
  <w:footnote w:type="continuationSeparator" w:id="0">
    <w:p w14:paraId="742CBD13" w14:textId="77777777" w:rsidR="00AE132E" w:rsidRDefault="00AE132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B88B" w14:textId="5C5283FF" w:rsidR="00E4015C" w:rsidRDefault="007C035C" w:rsidP="007C035C">
    <w:pPr>
      <w:pStyle w:val="Header"/>
      <w:spacing w:after="120"/>
      <w:contextualSpacing/>
      <w:rPr>
        <w:i/>
      </w:rPr>
    </w:pPr>
    <w:r>
      <w:rPr>
        <w:i/>
      </w:rPr>
      <w:t>Mathematics Instructional Plan – Kindergarten</w:t>
    </w:r>
  </w:p>
  <w:p w14:paraId="7366A485" w14:textId="77777777" w:rsidR="007C035C" w:rsidRPr="006567C6" w:rsidRDefault="007C035C" w:rsidP="007C035C">
    <w:pPr>
      <w:pStyle w:val="Header"/>
      <w:spacing w:after="12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3E"/>
    <w:multiLevelType w:val="hybridMultilevel"/>
    <w:tmpl w:val="E82C6FBC"/>
    <w:lvl w:ilvl="0" w:tplc="FFFFFFFF">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40D5B02"/>
    <w:multiLevelType w:val="hybridMultilevel"/>
    <w:tmpl w:val="54A83138"/>
    <w:lvl w:ilvl="0" w:tplc="709C7F04">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11B13"/>
    <w:multiLevelType w:val="hybridMultilevel"/>
    <w:tmpl w:val="DFD69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8A4B45"/>
    <w:multiLevelType w:val="hybridMultilevel"/>
    <w:tmpl w:val="23EC8624"/>
    <w:lvl w:ilvl="0" w:tplc="9A7AB3D0">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398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3324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027D9"/>
    <w:multiLevelType w:val="hybridMultilevel"/>
    <w:tmpl w:val="DD3E18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8E7FFA"/>
    <w:multiLevelType w:val="hybridMultilevel"/>
    <w:tmpl w:val="766A5342"/>
    <w:lvl w:ilvl="0" w:tplc="04090001">
      <w:start w:val="1"/>
      <w:numFmt w:val="decimal"/>
      <w:lvlText w:val="%1."/>
      <w:lvlJc w:val="left"/>
      <w:pPr>
        <w:tabs>
          <w:tab w:val="num" w:pos="360"/>
        </w:tabs>
        <w:ind w:left="360" w:hanging="360"/>
      </w:pPr>
      <w:rPr>
        <w:rFonts w:cs="Times New Roman" w:hint="default"/>
        <w:i w:val="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59F673B8"/>
    <w:multiLevelType w:val="hybridMultilevel"/>
    <w:tmpl w:val="57DAAC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205BD3"/>
    <w:multiLevelType w:val="hybridMultilevel"/>
    <w:tmpl w:val="F56CEEFA"/>
    <w:lvl w:ilvl="0" w:tplc="04090003">
      <w:start w:val="1"/>
      <w:numFmt w:val="bullet"/>
      <w:lvlText w:val="o"/>
      <w:lvlJc w:val="left"/>
      <w:pPr>
        <w:ind w:left="252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4"/>
  </w:num>
  <w:num w:numId="5">
    <w:abstractNumId w:val="15"/>
  </w:num>
  <w:num w:numId="6">
    <w:abstractNumId w:val="1"/>
  </w:num>
  <w:num w:numId="7">
    <w:abstractNumId w:val="8"/>
  </w:num>
  <w:num w:numId="8">
    <w:abstractNumId w:val="5"/>
  </w:num>
  <w:num w:numId="9">
    <w:abstractNumId w:val="4"/>
  </w:num>
  <w:num w:numId="10">
    <w:abstractNumId w:val="12"/>
  </w:num>
  <w:num w:numId="11">
    <w:abstractNumId w:val="9"/>
  </w:num>
  <w:num w:numId="12">
    <w:abstractNumId w:val="11"/>
  </w:num>
  <w:num w:numId="13">
    <w:abstractNumId w:val="2"/>
  </w:num>
  <w:num w:numId="14">
    <w:abstractNumId w:val="0"/>
  </w:num>
  <w:num w:numId="15">
    <w:abstractNumId w:val="10"/>
    <w:lvlOverride w:ilvl="0">
      <w:startOverride w:val="1"/>
    </w:lvlOverride>
  </w:num>
  <w:num w:numId="1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70CB"/>
    <w:rsid w:val="00015F43"/>
    <w:rsid w:val="000277A5"/>
    <w:rsid w:val="00057C74"/>
    <w:rsid w:val="00064808"/>
    <w:rsid w:val="00075B63"/>
    <w:rsid w:val="000906FC"/>
    <w:rsid w:val="0009644E"/>
    <w:rsid w:val="000B4151"/>
    <w:rsid w:val="000C0AC6"/>
    <w:rsid w:val="000D5A2B"/>
    <w:rsid w:val="000E40B0"/>
    <w:rsid w:val="00122FA5"/>
    <w:rsid w:val="00132559"/>
    <w:rsid w:val="001859C6"/>
    <w:rsid w:val="001915B5"/>
    <w:rsid w:val="00196BD1"/>
    <w:rsid w:val="001C1985"/>
    <w:rsid w:val="001E11E9"/>
    <w:rsid w:val="001E4A9C"/>
    <w:rsid w:val="001E5EC8"/>
    <w:rsid w:val="00220A40"/>
    <w:rsid w:val="00227E7F"/>
    <w:rsid w:val="002B5518"/>
    <w:rsid w:val="002C4618"/>
    <w:rsid w:val="002E0EC2"/>
    <w:rsid w:val="002E277C"/>
    <w:rsid w:val="00311507"/>
    <w:rsid w:val="00317482"/>
    <w:rsid w:val="003377D4"/>
    <w:rsid w:val="00354118"/>
    <w:rsid w:val="00380F15"/>
    <w:rsid w:val="00381C1B"/>
    <w:rsid w:val="003953A1"/>
    <w:rsid w:val="003B4A15"/>
    <w:rsid w:val="003C048F"/>
    <w:rsid w:val="003F3E3C"/>
    <w:rsid w:val="004203F5"/>
    <w:rsid w:val="00477E91"/>
    <w:rsid w:val="004859BB"/>
    <w:rsid w:val="00487704"/>
    <w:rsid w:val="004962B0"/>
    <w:rsid w:val="004A219B"/>
    <w:rsid w:val="004D42D3"/>
    <w:rsid w:val="004E5B8D"/>
    <w:rsid w:val="00521E66"/>
    <w:rsid w:val="00551EFD"/>
    <w:rsid w:val="005663FA"/>
    <w:rsid w:val="00567BB3"/>
    <w:rsid w:val="005913F4"/>
    <w:rsid w:val="00597682"/>
    <w:rsid w:val="005A1CA9"/>
    <w:rsid w:val="005C02F4"/>
    <w:rsid w:val="005D3D86"/>
    <w:rsid w:val="005D453F"/>
    <w:rsid w:val="00603F0F"/>
    <w:rsid w:val="006167E4"/>
    <w:rsid w:val="006567C6"/>
    <w:rsid w:val="0066560F"/>
    <w:rsid w:val="0069222F"/>
    <w:rsid w:val="006B0124"/>
    <w:rsid w:val="006C13B5"/>
    <w:rsid w:val="006F2FC9"/>
    <w:rsid w:val="00700950"/>
    <w:rsid w:val="007105E0"/>
    <w:rsid w:val="007424A1"/>
    <w:rsid w:val="007C035C"/>
    <w:rsid w:val="007E41D5"/>
    <w:rsid w:val="007F0621"/>
    <w:rsid w:val="007F261D"/>
    <w:rsid w:val="008035E5"/>
    <w:rsid w:val="00822CAE"/>
    <w:rsid w:val="00827F29"/>
    <w:rsid w:val="0089763E"/>
    <w:rsid w:val="008D73A2"/>
    <w:rsid w:val="00904BF1"/>
    <w:rsid w:val="00932050"/>
    <w:rsid w:val="00932BC8"/>
    <w:rsid w:val="00991AC4"/>
    <w:rsid w:val="009D1D59"/>
    <w:rsid w:val="009D4CAD"/>
    <w:rsid w:val="009F2FE5"/>
    <w:rsid w:val="00A113FC"/>
    <w:rsid w:val="00A12A49"/>
    <w:rsid w:val="00A20131"/>
    <w:rsid w:val="00A75191"/>
    <w:rsid w:val="00A756D3"/>
    <w:rsid w:val="00A7692B"/>
    <w:rsid w:val="00AA57E5"/>
    <w:rsid w:val="00AC5C67"/>
    <w:rsid w:val="00AE132E"/>
    <w:rsid w:val="00AF58F3"/>
    <w:rsid w:val="00B26237"/>
    <w:rsid w:val="00B32F24"/>
    <w:rsid w:val="00B34D27"/>
    <w:rsid w:val="00BA08A7"/>
    <w:rsid w:val="00BA0E8D"/>
    <w:rsid w:val="00C21E8C"/>
    <w:rsid w:val="00C42FE8"/>
    <w:rsid w:val="00C53111"/>
    <w:rsid w:val="00C618CC"/>
    <w:rsid w:val="00C63CAA"/>
    <w:rsid w:val="00C674C5"/>
    <w:rsid w:val="00C73471"/>
    <w:rsid w:val="00CB679E"/>
    <w:rsid w:val="00CD1A11"/>
    <w:rsid w:val="00D17410"/>
    <w:rsid w:val="00D2012E"/>
    <w:rsid w:val="00D453E6"/>
    <w:rsid w:val="00D862EB"/>
    <w:rsid w:val="00D875F5"/>
    <w:rsid w:val="00D94802"/>
    <w:rsid w:val="00E03FDC"/>
    <w:rsid w:val="00E05F3A"/>
    <w:rsid w:val="00E24E7E"/>
    <w:rsid w:val="00E26312"/>
    <w:rsid w:val="00E31392"/>
    <w:rsid w:val="00E37AE6"/>
    <w:rsid w:val="00E4015C"/>
    <w:rsid w:val="00E71C8F"/>
    <w:rsid w:val="00E96547"/>
    <w:rsid w:val="00EC3EC1"/>
    <w:rsid w:val="00EC666F"/>
    <w:rsid w:val="00EC73B2"/>
    <w:rsid w:val="00ED648F"/>
    <w:rsid w:val="00F441BA"/>
    <w:rsid w:val="00F51728"/>
    <w:rsid w:val="00F81F2B"/>
    <w:rsid w:val="00F8586C"/>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F2A9E"/>
  <w15:docId w15:val="{BCFB3BF5-B81C-4C9D-AAA8-56E1E80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1E11E9"/>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E11E9"/>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0B415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E96547"/>
    <w:pPr>
      <w:numPr>
        <w:ilvl w:val="1"/>
        <w:numId w:val="8"/>
      </w:numPr>
      <w:spacing w:before="20" w:after="0" w:line="240" w:lineRule="auto"/>
    </w:pPr>
    <w:rPr>
      <w:rFonts w:ascii="Calibri" w:eastAsia="Times New Roman" w:hAnsi="Calibri" w:cs="Times New Roman"/>
      <w:sz w:val="24"/>
      <w:lang w:bidi="en-US"/>
    </w:rPr>
  </w:style>
  <w:style w:type="character" w:styleId="Hyperlink">
    <w:name w:val="Hyperlink"/>
    <w:basedOn w:val="DefaultParagraphFont"/>
    <w:uiPriority w:val="99"/>
    <w:unhideWhenUsed/>
    <w:rsid w:val="00E31392"/>
    <w:rPr>
      <w:color w:val="0000FF" w:themeColor="hyperlink"/>
      <w:u w:val="single"/>
    </w:rPr>
  </w:style>
  <w:style w:type="character" w:customStyle="1" w:styleId="UnresolvedMention1">
    <w:name w:val="Unresolved Mention1"/>
    <w:basedOn w:val="DefaultParagraphFont"/>
    <w:uiPriority w:val="99"/>
    <w:semiHidden/>
    <w:unhideWhenUsed/>
    <w:rsid w:val="00E31392"/>
    <w:rPr>
      <w:color w:val="808080"/>
      <w:shd w:val="clear" w:color="auto" w:fill="E6E6E6"/>
    </w:rPr>
  </w:style>
  <w:style w:type="character" w:styleId="CommentReference">
    <w:name w:val="annotation reference"/>
    <w:basedOn w:val="DefaultParagraphFont"/>
    <w:uiPriority w:val="99"/>
    <w:semiHidden/>
    <w:unhideWhenUsed/>
    <w:rsid w:val="00BA08A7"/>
    <w:rPr>
      <w:sz w:val="18"/>
      <w:szCs w:val="18"/>
    </w:rPr>
  </w:style>
  <w:style w:type="paragraph" w:styleId="CommentText">
    <w:name w:val="annotation text"/>
    <w:basedOn w:val="Normal"/>
    <w:link w:val="CommentTextChar"/>
    <w:uiPriority w:val="99"/>
    <w:semiHidden/>
    <w:unhideWhenUsed/>
    <w:rsid w:val="00BA08A7"/>
    <w:pPr>
      <w:spacing w:line="240" w:lineRule="auto"/>
    </w:pPr>
    <w:rPr>
      <w:sz w:val="24"/>
      <w:szCs w:val="24"/>
    </w:rPr>
  </w:style>
  <w:style w:type="character" w:customStyle="1" w:styleId="CommentTextChar">
    <w:name w:val="Comment Text Char"/>
    <w:basedOn w:val="DefaultParagraphFont"/>
    <w:link w:val="CommentText"/>
    <w:uiPriority w:val="99"/>
    <w:semiHidden/>
    <w:rsid w:val="00BA08A7"/>
    <w:rPr>
      <w:sz w:val="24"/>
      <w:szCs w:val="24"/>
    </w:rPr>
  </w:style>
  <w:style w:type="paragraph" w:styleId="CommentSubject">
    <w:name w:val="annotation subject"/>
    <w:basedOn w:val="CommentText"/>
    <w:next w:val="CommentText"/>
    <w:link w:val="CommentSubjectChar"/>
    <w:uiPriority w:val="99"/>
    <w:semiHidden/>
    <w:unhideWhenUsed/>
    <w:rsid w:val="00BA08A7"/>
    <w:rPr>
      <w:b/>
      <w:bCs/>
      <w:sz w:val="20"/>
      <w:szCs w:val="20"/>
    </w:rPr>
  </w:style>
  <w:style w:type="character" w:customStyle="1" w:styleId="CommentSubjectChar">
    <w:name w:val="Comment Subject Char"/>
    <w:basedOn w:val="CommentTextChar"/>
    <w:link w:val="CommentSubject"/>
    <w:uiPriority w:val="99"/>
    <w:semiHidden/>
    <w:rsid w:val="00BA08A7"/>
    <w:rPr>
      <w:b/>
      <w:bCs/>
      <w:sz w:val="20"/>
      <w:szCs w:val="20"/>
    </w:rPr>
  </w:style>
  <w:style w:type="character" w:styleId="FollowedHyperlink">
    <w:name w:val="FollowedHyperlink"/>
    <w:basedOn w:val="DefaultParagraphFont"/>
    <w:uiPriority w:val="99"/>
    <w:semiHidden/>
    <w:unhideWhenUsed/>
    <w:rsid w:val="009F2FE5"/>
    <w:rPr>
      <w:color w:val="800080" w:themeColor="followedHyperlink"/>
      <w:u w:val="single"/>
    </w:rPr>
  </w:style>
  <w:style w:type="paragraph" w:customStyle="1" w:styleId="BodyTextNumbering">
    <w:name w:val="Body Text Numbering"/>
    <w:basedOn w:val="Normal"/>
    <w:rsid w:val="001915B5"/>
    <w:pPr>
      <w:numPr>
        <w:numId w:val="16"/>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C019-9F1C-4C31-9B3B-E98B147B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k.2a-more-fewer-same</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k.2a-more-fewer-same</dc:title>
  <dc:subject>mathematics</dc:subject>
  <dc:creator>VDOE</dc:creator>
  <cp:lastModifiedBy>Delozier, Debra (DOE)</cp:lastModifiedBy>
  <cp:revision>5</cp:revision>
  <cp:lastPrinted>2010-05-07T13:49:00Z</cp:lastPrinted>
  <dcterms:created xsi:type="dcterms:W3CDTF">2019-01-31T17:44:00Z</dcterms:created>
  <dcterms:modified xsi:type="dcterms:W3CDTF">2019-04-15T19:43:00Z</dcterms:modified>
</cp:coreProperties>
</file>