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D304D" w14:textId="77777777" w:rsidR="007B4A08" w:rsidRPr="00CB1EDE" w:rsidRDefault="00222D0A" w:rsidP="00CB1EDE">
      <w:pPr>
        <w:widowControl w:val="0"/>
        <w:autoSpaceDE w:val="0"/>
        <w:autoSpaceDN w:val="0"/>
        <w:adjustRightInd w:val="0"/>
        <w:ind w:right="-270"/>
        <w:rPr>
          <w:rFonts w:ascii="Times New Roman" w:hAnsi="Times New Roman" w:cs="Times New Roman"/>
          <w:b/>
          <w:color w:val="auto"/>
          <w:sz w:val="24"/>
          <w:szCs w:val="24"/>
        </w:rPr>
      </w:pPr>
      <w:r>
        <w:rPr>
          <w:b/>
          <w:noProof/>
          <w:lang w:eastAsia="en-US"/>
        </w:rPr>
        <w:drawing>
          <wp:anchor distT="0" distB="0" distL="114300" distR="114300" simplePos="0" relativeHeight="251661312" behindDoc="1" locked="0" layoutInCell="1" allowOverlap="1" wp14:anchorId="7B5D10FF" wp14:editId="3C621381">
            <wp:simplePos x="0" y="0"/>
            <wp:positionH relativeFrom="column">
              <wp:posOffset>386080</wp:posOffset>
            </wp:positionH>
            <wp:positionV relativeFrom="paragraph">
              <wp:posOffset>-778510</wp:posOffset>
            </wp:positionV>
            <wp:extent cx="2684145" cy="406400"/>
            <wp:effectExtent l="0" t="0" r="1905" b="0"/>
            <wp:wrapNone/>
            <wp:docPr id="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84145" cy="406400"/>
                    </a:xfrm>
                    <a:prstGeom prst="rect">
                      <a:avLst/>
                    </a:prstGeom>
                    <a:noFill/>
                  </pic:spPr>
                </pic:pic>
              </a:graphicData>
            </a:graphic>
            <wp14:sizeRelH relativeFrom="page">
              <wp14:pctWidth>0</wp14:pctWidth>
            </wp14:sizeRelH>
            <wp14:sizeRelV relativeFrom="page">
              <wp14:pctHeight>0</wp14:pctHeight>
            </wp14:sizeRelV>
          </wp:anchor>
        </w:drawing>
      </w:r>
      <w:r>
        <w:rPr>
          <w:b/>
          <w:noProof/>
          <w:lang w:eastAsia="en-US"/>
        </w:rPr>
        <mc:AlternateContent>
          <mc:Choice Requires="wps">
            <w:drawing>
              <wp:anchor distT="0" distB="0" distL="114300" distR="114300" simplePos="0" relativeHeight="251659264" behindDoc="1" locked="0" layoutInCell="1" allowOverlap="1" wp14:anchorId="199301ED" wp14:editId="37BD8E35">
                <wp:simplePos x="0" y="0"/>
                <wp:positionH relativeFrom="column">
                  <wp:posOffset>-1142365</wp:posOffset>
                </wp:positionH>
                <wp:positionV relativeFrom="paragraph">
                  <wp:posOffset>2540</wp:posOffset>
                </wp:positionV>
                <wp:extent cx="1177290" cy="858012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290" cy="858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5B906" w14:textId="77777777" w:rsidR="00963B9F" w:rsidRPr="000D4414" w:rsidRDefault="00020041" w:rsidP="00020041">
                            <w:pPr>
                              <w:pStyle w:val="BasicParagraph"/>
                              <w:ind w:left="540"/>
                              <w:rPr>
                                <w:rFonts w:ascii="Arial" w:hAnsi="Arial" w:cs="Arial"/>
                                <w:sz w:val="16"/>
                                <w:szCs w:val="16"/>
                              </w:rPr>
                            </w:pPr>
                            <w:r>
                              <w:rPr>
                                <w:rFonts w:ascii="Arial" w:hAnsi="Arial" w:cs="Arial"/>
                                <w:sz w:val="16"/>
                                <w:szCs w:val="16"/>
                              </w:rPr>
                              <w:t>Food and</w:t>
                            </w:r>
                            <w:r>
                              <w:rPr>
                                <w:rFonts w:ascii="Arial" w:hAnsi="Arial" w:cs="Arial"/>
                                <w:sz w:val="16"/>
                                <w:szCs w:val="16"/>
                              </w:rPr>
                              <w:br/>
                              <w:t>Nutrition</w:t>
                            </w:r>
                            <w:r>
                              <w:rPr>
                                <w:rFonts w:ascii="Arial" w:hAnsi="Arial" w:cs="Arial"/>
                                <w:sz w:val="16"/>
                                <w:szCs w:val="16"/>
                              </w:rPr>
                              <w:br/>
                              <w:t>Service</w:t>
                            </w:r>
                          </w:p>
                          <w:p w14:paraId="4877E4AF" w14:textId="77777777" w:rsidR="00963B9F" w:rsidRPr="000D4414" w:rsidRDefault="00963B9F" w:rsidP="007B4A08">
                            <w:pPr>
                              <w:pStyle w:val="BasicParagraph"/>
                              <w:ind w:firstLine="540"/>
                              <w:rPr>
                                <w:rFonts w:ascii="Arial" w:hAnsi="Arial" w:cs="Arial"/>
                                <w:sz w:val="16"/>
                                <w:szCs w:val="16"/>
                              </w:rPr>
                            </w:pPr>
                          </w:p>
                          <w:p w14:paraId="3A8CEEAF" w14:textId="77777777" w:rsidR="00963B9F" w:rsidRDefault="00020041" w:rsidP="00020041">
                            <w:pPr>
                              <w:pStyle w:val="BasicParagraph"/>
                              <w:ind w:left="540"/>
                              <w:rPr>
                                <w:rFonts w:ascii="Arial" w:hAnsi="Arial" w:cs="Arial"/>
                                <w:sz w:val="16"/>
                                <w:szCs w:val="16"/>
                              </w:rPr>
                            </w:pPr>
                            <w:r>
                              <w:rPr>
                                <w:rFonts w:ascii="Arial" w:hAnsi="Arial" w:cs="Arial"/>
                                <w:sz w:val="16"/>
                                <w:szCs w:val="16"/>
                              </w:rPr>
                              <w:t xml:space="preserve">Park Office </w:t>
                            </w:r>
                            <w:r>
                              <w:rPr>
                                <w:rFonts w:ascii="Arial" w:hAnsi="Arial" w:cs="Arial"/>
                                <w:sz w:val="16"/>
                                <w:szCs w:val="16"/>
                              </w:rPr>
                              <w:br/>
                              <w:t>Center</w:t>
                            </w:r>
                          </w:p>
                          <w:p w14:paraId="4BAD72A2" w14:textId="77777777" w:rsidR="00963B9F" w:rsidRPr="000D4414" w:rsidRDefault="00963B9F" w:rsidP="007B4A08">
                            <w:pPr>
                              <w:pStyle w:val="BasicParagraph"/>
                              <w:ind w:firstLine="540"/>
                              <w:rPr>
                                <w:rFonts w:ascii="Arial" w:hAnsi="Arial" w:cs="Arial"/>
                                <w:sz w:val="16"/>
                                <w:szCs w:val="16"/>
                              </w:rPr>
                            </w:pPr>
                          </w:p>
                          <w:p w14:paraId="5813A07E" w14:textId="77777777" w:rsidR="00963B9F" w:rsidRDefault="00020041" w:rsidP="00834F43">
                            <w:pPr>
                              <w:pStyle w:val="BasicParagraph"/>
                              <w:ind w:left="540"/>
                              <w:rPr>
                                <w:rFonts w:ascii="Arial" w:hAnsi="Arial" w:cs="Arial"/>
                                <w:sz w:val="16"/>
                                <w:szCs w:val="16"/>
                              </w:rPr>
                            </w:pPr>
                            <w:r>
                              <w:rPr>
                                <w:rFonts w:ascii="Arial" w:hAnsi="Arial" w:cs="Arial"/>
                                <w:sz w:val="16"/>
                                <w:szCs w:val="16"/>
                              </w:rPr>
                              <w:t>3101 Park</w:t>
                            </w:r>
                            <w:r>
                              <w:rPr>
                                <w:rFonts w:ascii="Arial" w:hAnsi="Arial" w:cs="Arial"/>
                                <w:sz w:val="16"/>
                                <w:szCs w:val="16"/>
                              </w:rPr>
                              <w:br/>
                              <w:t>Center Drive</w:t>
                            </w:r>
                            <w:r>
                              <w:rPr>
                                <w:rFonts w:ascii="Arial" w:hAnsi="Arial" w:cs="Arial"/>
                                <w:sz w:val="16"/>
                                <w:szCs w:val="16"/>
                              </w:rPr>
                              <w:br/>
                              <w:t>Alexandria</w:t>
                            </w:r>
                          </w:p>
                          <w:p w14:paraId="0400F458" w14:textId="77777777" w:rsidR="00020041" w:rsidRPr="000D4414" w:rsidRDefault="00020041" w:rsidP="007B4A08">
                            <w:pPr>
                              <w:pStyle w:val="BasicParagraph"/>
                              <w:ind w:firstLine="540"/>
                              <w:rPr>
                                <w:rFonts w:ascii="Arial" w:hAnsi="Arial" w:cs="Arial"/>
                                <w:sz w:val="16"/>
                                <w:szCs w:val="16"/>
                              </w:rPr>
                            </w:pPr>
                            <w:r>
                              <w:rPr>
                                <w:rFonts w:ascii="Arial" w:hAnsi="Arial" w:cs="Arial"/>
                                <w:sz w:val="16"/>
                                <w:szCs w:val="16"/>
                              </w:rPr>
                              <w:t>VA</w:t>
                            </w:r>
                            <w:r w:rsidR="00834F43">
                              <w:rPr>
                                <w:rFonts w:ascii="Arial" w:hAnsi="Arial" w:cs="Arial"/>
                                <w:sz w:val="16"/>
                                <w:szCs w:val="16"/>
                              </w:rPr>
                              <w:t xml:space="preserve"> </w:t>
                            </w:r>
                            <w:r>
                              <w:rPr>
                                <w:rFonts w:ascii="Arial" w:hAnsi="Arial" w:cs="Arial"/>
                                <w:sz w:val="16"/>
                                <w:szCs w:val="16"/>
                              </w:rPr>
                              <w:t xml:space="preserve"> 2230</w:t>
                            </w:r>
                            <w:r w:rsidR="00834F43">
                              <w:rPr>
                                <w:rFonts w:ascii="Arial" w:hAnsi="Arial" w:cs="Arial"/>
                                <w:sz w:val="16"/>
                                <w:szCs w:val="16"/>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9.95pt;margin-top:.2pt;width:92.7pt;height:67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1eftAIAALo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" filled="f" stroked="f">
                <v:textbox>
                  <w:txbxContent>
                    <w:p w14:paraId="3B65B906" w14:textId="77777777" w:rsidR="00963B9F" w:rsidRPr="000D4414" w:rsidRDefault="00020041" w:rsidP="00020041">
                      <w:pPr>
                        <w:pStyle w:val="BasicParagraph"/>
                        <w:ind w:left="540"/>
                        <w:rPr>
                          <w:rFonts w:ascii="Arial" w:hAnsi="Arial" w:cs="Arial"/>
                          <w:sz w:val="16"/>
                          <w:szCs w:val="16"/>
                        </w:rPr>
                      </w:pPr>
                      <w:r>
                        <w:rPr>
                          <w:rFonts w:ascii="Arial" w:hAnsi="Arial" w:cs="Arial"/>
                          <w:sz w:val="16"/>
                          <w:szCs w:val="16"/>
                        </w:rPr>
                        <w:t>Food and</w:t>
                      </w:r>
                      <w:r>
                        <w:rPr>
                          <w:rFonts w:ascii="Arial" w:hAnsi="Arial" w:cs="Arial"/>
                          <w:sz w:val="16"/>
                          <w:szCs w:val="16"/>
                        </w:rPr>
                        <w:br/>
                        <w:t>Nutrition</w:t>
                      </w:r>
                      <w:r>
                        <w:rPr>
                          <w:rFonts w:ascii="Arial" w:hAnsi="Arial" w:cs="Arial"/>
                          <w:sz w:val="16"/>
                          <w:szCs w:val="16"/>
                        </w:rPr>
                        <w:br/>
                        <w:t>Service</w:t>
                      </w:r>
                    </w:p>
                    <w:p w14:paraId="4877E4AF" w14:textId="77777777" w:rsidR="00963B9F" w:rsidRPr="000D4414" w:rsidRDefault="00963B9F" w:rsidP="007B4A08">
                      <w:pPr>
                        <w:pStyle w:val="BasicParagraph"/>
                        <w:ind w:firstLine="540"/>
                        <w:rPr>
                          <w:rFonts w:ascii="Arial" w:hAnsi="Arial" w:cs="Arial"/>
                          <w:sz w:val="16"/>
                          <w:szCs w:val="16"/>
                        </w:rPr>
                      </w:pPr>
                    </w:p>
                    <w:p w14:paraId="3A8CEEAF" w14:textId="77777777" w:rsidR="00963B9F" w:rsidRDefault="00020041" w:rsidP="00020041">
                      <w:pPr>
                        <w:pStyle w:val="BasicParagraph"/>
                        <w:ind w:left="540"/>
                        <w:rPr>
                          <w:rFonts w:ascii="Arial" w:hAnsi="Arial" w:cs="Arial"/>
                          <w:sz w:val="16"/>
                          <w:szCs w:val="16"/>
                        </w:rPr>
                      </w:pPr>
                      <w:r>
                        <w:rPr>
                          <w:rFonts w:ascii="Arial" w:hAnsi="Arial" w:cs="Arial"/>
                          <w:sz w:val="16"/>
                          <w:szCs w:val="16"/>
                        </w:rPr>
                        <w:t xml:space="preserve">Park Office </w:t>
                      </w:r>
                      <w:r>
                        <w:rPr>
                          <w:rFonts w:ascii="Arial" w:hAnsi="Arial" w:cs="Arial"/>
                          <w:sz w:val="16"/>
                          <w:szCs w:val="16"/>
                        </w:rPr>
                        <w:br/>
                        <w:t>Center</w:t>
                      </w:r>
                    </w:p>
                    <w:p w14:paraId="4BAD72A2" w14:textId="77777777" w:rsidR="00963B9F" w:rsidRPr="000D4414" w:rsidRDefault="00963B9F" w:rsidP="007B4A08">
                      <w:pPr>
                        <w:pStyle w:val="BasicParagraph"/>
                        <w:ind w:firstLine="540"/>
                        <w:rPr>
                          <w:rFonts w:ascii="Arial" w:hAnsi="Arial" w:cs="Arial"/>
                          <w:sz w:val="16"/>
                          <w:szCs w:val="16"/>
                        </w:rPr>
                      </w:pPr>
                    </w:p>
                    <w:p w14:paraId="5813A07E" w14:textId="77777777" w:rsidR="00963B9F" w:rsidRDefault="00020041" w:rsidP="00834F43">
                      <w:pPr>
                        <w:pStyle w:val="BasicParagraph"/>
                        <w:ind w:left="540"/>
                        <w:rPr>
                          <w:rFonts w:ascii="Arial" w:hAnsi="Arial" w:cs="Arial"/>
                          <w:sz w:val="16"/>
                          <w:szCs w:val="16"/>
                        </w:rPr>
                      </w:pPr>
                      <w:r>
                        <w:rPr>
                          <w:rFonts w:ascii="Arial" w:hAnsi="Arial" w:cs="Arial"/>
                          <w:sz w:val="16"/>
                          <w:szCs w:val="16"/>
                        </w:rPr>
                        <w:t>3101 Park</w:t>
                      </w:r>
                      <w:r>
                        <w:rPr>
                          <w:rFonts w:ascii="Arial" w:hAnsi="Arial" w:cs="Arial"/>
                          <w:sz w:val="16"/>
                          <w:szCs w:val="16"/>
                        </w:rPr>
                        <w:br/>
                        <w:t>Center Drive</w:t>
                      </w:r>
                      <w:r>
                        <w:rPr>
                          <w:rFonts w:ascii="Arial" w:hAnsi="Arial" w:cs="Arial"/>
                          <w:sz w:val="16"/>
                          <w:szCs w:val="16"/>
                        </w:rPr>
                        <w:br/>
                        <w:t>Alexandria</w:t>
                      </w:r>
                    </w:p>
                    <w:p w14:paraId="0400F458" w14:textId="77777777" w:rsidR="00020041" w:rsidRPr="000D4414" w:rsidRDefault="00020041" w:rsidP="007B4A08">
                      <w:pPr>
                        <w:pStyle w:val="BasicParagraph"/>
                        <w:ind w:firstLine="540"/>
                        <w:rPr>
                          <w:rFonts w:ascii="Arial" w:hAnsi="Arial" w:cs="Arial"/>
                          <w:sz w:val="16"/>
                          <w:szCs w:val="16"/>
                        </w:rPr>
                      </w:pPr>
                      <w:r>
                        <w:rPr>
                          <w:rFonts w:ascii="Arial" w:hAnsi="Arial" w:cs="Arial"/>
                          <w:sz w:val="16"/>
                          <w:szCs w:val="16"/>
                        </w:rPr>
                        <w:t>VA</w:t>
                      </w:r>
                      <w:r w:rsidR="00834F43">
                        <w:rPr>
                          <w:rFonts w:ascii="Arial" w:hAnsi="Arial" w:cs="Arial"/>
                          <w:sz w:val="16"/>
                          <w:szCs w:val="16"/>
                        </w:rPr>
                        <w:t xml:space="preserve"> </w:t>
                      </w:r>
                      <w:r>
                        <w:rPr>
                          <w:rFonts w:ascii="Arial" w:hAnsi="Arial" w:cs="Arial"/>
                          <w:sz w:val="16"/>
                          <w:szCs w:val="16"/>
                        </w:rPr>
                        <w:t xml:space="preserve"> 2230</w:t>
                      </w:r>
                      <w:r w:rsidR="00834F43">
                        <w:rPr>
                          <w:rFonts w:ascii="Arial" w:hAnsi="Arial" w:cs="Arial"/>
                          <w:sz w:val="16"/>
                          <w:szCs w:val="16"/>
                        </w:rPr>
                        <w:t>2</w:t>
                      </w:r>
                    </w:p>
                  </w:txbxContent>
                </v:textbox>
                <w10:wrap type="square"/>
              </v:shape>
            </w:pict>
          </mc:Fallback>
        </mc:AlternateContent>
      </w:r>
      <w:r w:rsidR="00BE1399">
        <w:rPr>
          <w:b/>
          <w:noProof/>
        </w:rPr>
        <w:pict w14:anchorId="7E054810">
          <v:rect id="_x0000_s1029" style="position:absolute;margin-left:130.5pt;margin-top:63pt;width:405.4pt;height:1pt;z-index:251664384;mso-position-horizontal-relative:page;mso-position-vertical-relative:page" o:hralign="center" o:hrstd="t" o:hrnoshade="t" o:hr="t" fillcolor="black" stroked="f">
            <w10:wrap anchorx="page" anchory="page"/>
          </v:rect>
        </w:pict>
      </w:r>
    </w:p>
    <w:p w14:paraId="4BB3E33C" w14:textId="615E5FBE" w:rsidR="00F476F9" w:rsidRPr="00F476F9" w:rsidRDefault="00F476F9" w:rsidP="00F476F9">
      <w:pPr>
        <w:rPr>
          <w:rFonts w:ascii="Times New Roman" w:hAnsi="Times New Roman" w:cs="Times New Roman"/>
          <w:b/>
          <w:sz w:val="24"/>
          <w:szCs w:val="24"/>
        </w:rPr>
      </w:pPr>
      <w:r w:rsidRPr="00B10926">
        <w:rPr>
          <w:rFonts w:ascii="Times New Roman" w:hAnsi="Times New Roman" w:cs="Times New Roman"/>
          <w:sz w:val="24"/>
          <w:szCs w:val="24"/>
        </w:rPr>
        <w:t>DATE:</w:t>
      </w:r>
      <w:r w:rsidRPr="00F476F9">
        <w:rPr>
          <w:rFonts w:ascii="Times New Roman" w:hAnsi="Times New Roman" w:cs="Times New Roman"/>
          <w:b/>
          <w:sz w:val="24"/>
          <w:szCs w:val="24"/>
        </w:rPr>
        <w:tab/>
      </w:r>
      <w:r w:rsidRPr="00F476F9">
        <w:rPr>
          <w:rFonts w:ascii="Times New Roman" w:hAnsi="Times New Roman" w:cs="Times New Roman"/>
          <w:b/>
          <w:sz w:val="24"/>
          <w:szCs w:val="24"/>
        </w:rPr>
        <w:tab/>
      </w:r>
      <w:r w:rsidR="00B10926">
        <w:rPr>
          <w:rFonts w:ascii="Times New Roman" w:hAnsi="Times New Roman" w:cs="Times New Roman"/>
          <w:b/>
          <w:sz w:val="24"/>
          <w:szCs w:val="24"/>
        </w:rPr>
        <w:tab/>
      </w:r>
      <w:r w:rsidRPr="00F476F9">
        <w:rPr>
          <w:rFonts w:ascii="Times New Roman" w:hAnsi="Times New Roman" w:cs="Times New Roman"/>
          <w:sz w:val="24"/>
          <w:szCs w:val="24"/>
        </w:rPr>
        <w:t>July 8, 2016</w:t>
      </w:r>
    </w:p>
    <w:p w14:paraId="4F216257" w14:textId="77777777" w:rsidR="00F476F9" w:rsidRPr="00F476F9" w:rsidRDefault="00F476F9" w:rsidP="00F476F9">
      <w:pPr>
        <w:rPr>
          <w:rFonts w:ascii="Times New Roman" w:hAnsi="Times New Roman" w:cs="Times New Roman"/>
          <w:b/>
          <w:sz w:val="24"/>
          <w:szCs w:val="24"/>
        </w:rPr>
      </w:pPr>
    </w:p>
    <w:p w14:paraId="4EC692E0" w14:textId="4F614344" w:rsidR="00F476F9" w:rsidRPr="00F476F9" w:rsidRDefault="00F476F9" w:rsidP="00F476F9">
      <w:pPr>
        <w:rPr>
          <w:rFonts w:ascii="Times New Roman" w:hAnsi="Times New Roman" w:cs="Times New Roman"/>
          <w:sz w:val="24"/>
          <w:szCs w:val="24"/>
        </w:rPr>
      </w:pPr>
      <w:r w:rsidRPr="00B10926">
        <w:rPr>
          <w:rFonts w:ascii="Times New Roman" w:hAnsi="Times New Roman" w:cs="Times New Roman"/>
          <w:sz w:val="24"/>
          <w:szCs w:val="24"/>
        </w:rPr>
        <w:t>MEMO CODE:</w:t>
      </w:r>
      <w:r w:rsidRPr="00F476F9">
        <w:rPr>
          <w:rFonts w:ascii="Times New Roman" w:hAnsi="Times New Roman" w:cs="Times New Roman"/>
          <w:b/>
          <w:sz w:val="24"/>
          <w:szCs w:val="24"/>
        </w:rPr>
        <w:tab/>
      </w:r>
      <w:r w:rsidR="00B10926">
        <w:rPr>
          <w:rFonts w:ascii="Times New Roman" w:hAnsi="Times New Roman" w:cs="Times New Roman"/>
          <w:sz w:val="24"/>
          <w:szCs w:val="24"/>
        </w:rPr>
        <w:t>SP 47-2016</w:t>
      </w:r>
    </w:p>
    <w:p w14:paraId="32FD6B1A" w14:textId="77777777" w:rsidR="00F476F9" w:rsidRPr="00F476F9" w:rsidRDefault="00F476F9" w:rsidP="00F476F9">
      <w:pPr>
        <w:rPr>
          <w:rFonts w:ascii="Times New Roman" w:hAnsi="Times New Roman" w:cs="Times New Roman"/>
          <w:sz w:val="24"/>
          <w:szCs w:val="24"/>
        </w:rPr>
      </w:pPr>
    </w:p>
    <w:p w14:paraId="3F02821D" w14:textId="77777777" w:rsidR="00F476F9" w:rsidRPr="00F476F9" w:rsidRDefault="00F476F9" w:rsidP="00F476F9">
      <w:pPr>
        <w:rPr>
          <w:rFonts w:ascii="Times New Roman" w:hAnsi="Times New Roman" w:cs="Times New Roman"/>
          <w:sz w:val="24"/>
          <w:szCs w:val="24"/>
        </w:rPr>
      </w:pPr>
      <w:r w:rsidRPr="00B10926">
        <w:rPr>
          <w:rFonts w:ascii="Times New Roman" w:hAnsi="Times New Roman" w:cs="Times New Roman"/>
          <w:sz w:val="24"/>
          <w:szCs w:val="24"/>
        </w:rPr>
        <w:t>SUBJECT:</w:t>
      </w:r>
      <w:r w:rsidRPr="00F476F9">
        <w:rPr>
          <w:rFonts w:ascii="Times New Roman" w:hAnsi="Times New Roman" w:cs="Times New Roman"/>
          <w:sz w:val="24"/>
          <w:szCs w:val="24"/>
        </w:rPr>
        <w:tab/>
      </w:r>
      <w:r w:rsidRPr="00F476F9">
        <w:rPr>
          <w:rFonts w:ascii="Times New Roman" w:hAnsi="Times New Roman" w:cs="Times New Roman"/>
          <w:sz w:val="24"/>
          <w:szCs w:val="24"/>
        </w:rPr>
        <w:tab/>
        <w:t>Unpaid Meal Charges: Clarification on Collection of</w:t>
      </w:r>
    </w:p>
    <w:p w14:paraId="5E4658D1" w14:textId="1D19C28E" w:rsidR="00F476F9" w:rsidRPr="00F476F9" w:rsidRDefault="0008669E" w:rsidP="0008669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476F9" w:rsidRPr="00F476F9">
        <w:rPr>
          <w:rFonts w:ascii="Times New Roman" w:hAnsi="Times New Roman" w:cs="Times New Roman"/>
          <w:sz w:val="24"/>
          <w:szCs w:val="24"/>
        </w:rPr>
        <w:t>Delinquent Meal Payments</w:t>
      </w:r>
    </w:p>
    <w:p w14:paraId="4BCA324D" w14:textId="77777777" w:rsidR="00F476F9" w:rsidRPr="00F476F9" w:rsidRDefault="00F476F9" w:rsidP="00F476F9">
      <w:pPr>
        <w:rPr>
          <w:rFonts w:ascii="Times New Roman" w:hAnsi="Times New Roman" w:cs="Times New Roman"/>
          <w:sz w:val="24"/>
          <w:szCs w:val="24"/>
        </w:rPr>
      </w:pPr>
    </w:p>
    <w:p w14:paraId="26F88ECA" w14:textId="77777777" w:rsidR="00F476F9" w:rsidRPr="00F476F9" w:rsidRDefault="00F476F9" w:rsidP="00F476F9">
      <w:pPr>
        <w:rPr>
          <w:rFonts w:ascii="Times New Roman" w:hAnsi="Times New Roman" w:cs="Times New Roman"/>
          <w:sz w:val="24"/>
          <w:szCs w:val="24"/>
        </w:rPr>
      </w:pPr>
      <w:r w:rsidRPr="00B10926">
        <w:rPr>
          <w:rFonts w:ascii="Times New Roman" w:hAnsi="Times New Roman" w:cs="Times New Roman"/>
          <w:sz w:val="24"/>
          <w:szCs w:val="24"/>
        </w:rPr>
        <w:t>TO:</w:t>
      </w:r>
      <w:r w:rsidRPr="00F476F9">
        <w:rPr>
          <w:rFonts w:ascii="Times New Roman" w:hAnsi="Times New Roman" w:cs="Times New Roman"/>
          <w:sz w:val="24"/>
          <w:szCs w:val="24"/>
        </w:rPr>
        <w:tab/>
      </w:r>
      <w:r w:rsidRPr="00F476F9">
        <w:rPr>
          <w:rFonts w:ascii="Times New Roman" w:hAnsi="Times New Roman" w:cs="Times New Roman"/>
          <w:sz w:val="24"/>
          <w:szCs w:val="24"/>
        </w:rPr>
        <w:tab/>
      </w:r>
      <w:r w:rsidRPr="00F476F9">
        <w:rPr>
          <w:rFonts w:ascii="Times New Roman" w:hAnsi="Times New Roman" w:cs="Times New Roman"/>
          <w:sz w:val="24"/>
          <w:szCs w:val="24"/>
        </w:rPr>
        <w:tab/>
        <w:t>Regional Directors</w:t>
      </w:r>
    </w:p>
    <w:p w14:paraId="288A948E" w14:textId="7ECAC84A" w:rsidR="00F476F9" w:rsidRPr="00F476F9" w:rsidRDefault="00F476F9" w:rsidP="00F476F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476F9">
        <w:rPr>
          <w:rFonts w:ascii="Times New Roman" w:hAnsi="Times New Roman" w:cs="Times New Roman"/>
          <w:sz w:val="24"/>
          <w:szCs w:val="24"/>
        </w:rPr>
        <w:t>Child Nutrition Programs</w:t>
      </w:r>
    </w:p>
    <w:p w14:paraId="6771D5C3" w14:textId="7CC8F478" w:rsidR="00F476F9" w:rsidRPr="00F476F9" w:rsidRDefault="00F476F9" w:rsidP="00F476F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476F9">
        <w:rPr>
          <w:rFonts w:ascii="Times New Roman" w:hAnsi="Times New Roman" w:cs="Times New Roman"/>
          <w:sz w:val="24"/>
          <w:szCs w:val="24"/>
        </w:rPr>
        <w:t>All Regions</w:t>
      </w:r>
    </w:p>
    <w:p w14:paraId="1522934D" w14:textId="77777777" w:rsidR="00F476F9" w:rsidRPr="00F476F9" w:rsidRDefault="00F476F9" w:rsidP="00F476F9">
      <w:pPr>
        <w:rPr>
          <w:rFonts w:ascii="Times New Roman" w:hAnsi="Times New Roman" w:cs="Times New Roman"/>
          <w:sz w:val="24"/>
          <w:szCs w:val="24"/>
        </w:rPr>
      </w:pPr>
    </w:p>
    <w:p w14:paraId="6A79B54E" w14:textId="743E89AD" w:rsidR="00F476F9" w:rsidRPr="00F476F9" w:rsidRDefault="0008669E" w:rsidP="00F476F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476F9" w:rsidRPr="00F476F9">
        <w:rPr>
          <w:rFonts w:ascii="Times New Roman" w:hAnsi="Times New Roman" w:cs="Times New Roman"/>
          <w:sz w:val="24"/>
          <w:szCs w:val="24"/>
        </w:rPr>
        <w:t>State Directors</w:t>
      </w:r>
    </w:p>
    <w:p w14:paraId="5A2D6459" w14:textId="721469B2" w:rsidR="00F476F9" w:rsidRPr="00F476F9" w:rsidRDefault="0008669E" w:rsidP="00F476F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476F9" w:rsidRPr="00F476F9">
        <w:rPr>
          <w:rFonts w:ascii="Times New Roman" w:hAnsi="Times New Roman" w:cs="Times New Roman"/>
          <w:sz w:val="24"/>
          <w:szCs w:val="24"/>
        </w:rPr>
        <w:t>Child Nutrition Programs</w:t>
      </w:r>
    </w:p>
    <w:p w14:paraId="1A6FA392" w14:textId="77777777" w:rsidR="00F476F9" w:rsidRPr="00F476F9" w:rsidRDefault="00F476F9" w:rsidP="00F476F9">
      <w:pPr>
        <w:rPr>
          <w:rFonts w:ascii="Times New Roman" w:hAnsi="Times New Roman" w:cs="Times New Roman"/>
          <w:sz w:val="24"/>
          <w:szCs w:val="24"/>
        </w:rPr>
      </w:pPr>
      <w:r w:rsidRPr="00F476F9">
        <w:rPr>
          <w:rFonts w:ascii="Times New Roman" w:hAnsi="Times New Roman" w:cs="Times New Roman"/>
          <w:sz w:val="24"/>
          <w:szCs w:val="24"/>
        </w:rPr>
        <w:tab/>
      </w:r>
      <w:r w:rsidRPr="00F476F9">
        <w:rPr>
          <w:rFonts w:ascii="Times New Roman" w:hAnsi="Times New Roman" w:cs="Times New Roman"/>
          <w:sz w:val="24"/>
          <w:szCs w:val="24"/>
        </w:rPr>
        <w:tab/>
      </w:r>
      <w:r w:rsidRPr="00F476F9">
        <w:rPr>
          <w:rFonts w:ascii="Times New Roman" w:hAnsi="Times New Roman" w:cs="Times New Roman"/>
          <w:sz w:val="24"/>
          <w:szCs w:val="24"/>
        </w:rPr>
        <w:tab/>
        <w:t>All States</w:t>
      </w:r>
    </w:p>
    <w:p w14:paraId="47E2C778" w14:textId="77777777" w:rsidR="00F476F9" w:rsidRPr="00F476F9" w:rsidRDefault="00F476F9" w:rsidP="00F476F9">
      <w:pPr>
        <w:rPr>
          <w:rFonts w:ascii="Times New Roman" w:hAnsi="Times New Roman" w:cs="Times New Roman"/>
          <w:b/>
          <w:sz w:val="24"/>
          <w:szCs w:val="24"/>
        </w:rPr>
      </w:pPr>
    </w:p>
    <w:p w14:paraId="620B1F9B" w14:textId="77777777" w:rsidR="00F476F9" w:rsidRPr="00F476F9" w:rsidRDefault="00F476F9" w:rsidP="00F476F9">
      <w:pPr>
        <w:rPr>
          <w:rFonts w:ascii="Times New Roman" w:hAnsi="Times New Roman" w:cs="Times New Roman"/>
          <w:b/>
          <w:sz w:val="24"/>
          <w:szCs w:val="24"/>
        </w:rPr>
      </w:pPr>
    </w:p>
    <w:p w14:paraId="5FC8756B" w14:textId="666DF25D" w:rsidR="00F476F9" w:rsidRPr="00F476F9" w:rsidRDefault="0008669E" w:rsidP="00F476F9">
      <w:pPr>
        <w:rPr>
          <w:rFonts w:ascii="Times New Roman" w:hAnsi="Times New Roman" w:cs="Times New Roman"/>
          <w:sz w:val="24"/>
          <w:szCs w:val="24"/>
        </w:rPr>
      </w:pPr>
      <w:r>
        <w:rPr>
          <w:rFonts w:ascii="Times New Roman" w:hAnsi="Times New Roman" w:cs="Times New Roman"/>
          <w:sz w:val="24"/>
          <w:szCs w:val="24"/>
        </w:rPr>
        <w:t>The Food and Nutrition Service (</w:t>
      </w:r>
      <w:r w:rsidR="00F476F9" w:rsidRPr="00F476F9">
        <w:rPr>
          <w:rFonts w:ascii="Times New Roman" w:hAnsi="Times New Roman" w:cs="Times New Roman"/>
          <w:sz w:val="24"/>
          <w:szCs w:val="24"/>
        </w:rPr>
        <w:t>FNS</w:t>
      </w:r>
      <w:r>
        <w:rPr>
          <w:rFonts w:ascii="Times New Roman" w:hAnsi="Times New Roman" w:cs="Times New Roman"/>
          <w:sz w:val="24"/>
          <w:szCs w:val="24"/>
        </w:rPr>
        <w:t>)</w:t>
      </w:r>
      <w:r w:rsidR="00F476F9" w:rsidRPr="00F476F9">
        <w:rPr>
          <w:rFonts w:ascii="Times New Roman" w:hAnsi="Times New Roman" w:cs="Times New Roman"/>
          <w:sz w:val="24"/>
          <w:szCs w:val="24"/>
        </w:rPr>
        <w:t xml:space="preserve"> recognizes that meal charge policies and delinquent accounts are important issues for school food authorities (SFAs), schools, students, and their families. It is very </w:t>
      </w:r>
      <w:r w:rsidR="00F476F9" w:rsidRPr="00F476F9">
        <w:rPr>
          <w:rFonts w:ascii="Times New Roman" w:eastAsia="Calibri" w:hAnsi="Times New Roman" w:cs="Times New Roman"/>
          <w:sz w:val="24"/>
          <w:szCs w:val="24"/>
        </w:rPr>
        <w:t xml:space="preserve">difficult for school food </w:t>
      </w:r>
      <w:r w:rsidR="009A4084">
        <w:rPr>
          <w:rFonts w:ascii="Times New Roman" w:eastAsia="Calibri" w:hAnsi="Times New Roman" w:cs="Times New Roman"/>
          <w:sz w:val="24"/>
          <w:szCs w:val="24"/>
        </w:rPr>
        <w:t xml:space="preserve">service </w:t>
      </w:r>
      <w:r w:rsidR="00F476F9" w:rsidRPr="00F476F9">
        <w:rPr>
          <w:rFonts w:ascii="Times New Roman" w:eastAsia="Calibri" w:hAnsi="Times New Roman" w:cs="Times New Roman"/>
          <w:sz w:val="24"/>
          <w:szCs w:val="24"/>
        </w:rPr>
        <w:t xml:space="preserve">professionals to see a hungry child in the cafeteria without the funds needed to pay for a meal. Further, unpaid meal charges can create challenges for schools because they </w:t>
      </w:r>
      <w:r w:rsidR="00F476F9" w:rsidRPr="00F476F9">
        <w:rPr>
          <w:rFonts w:ascii="Times New Roman" w:hAnsi="Times New Roman" w:cs="Times New Roman"/>
          <w:sz w:val="24"/>
          <w:szCs w:val="24"/>
        </w:rPr>
        <w:t xml:space="preserve">rely on student payments, in addition to Federal reimbursements, to provide healthy, appealing, and affordable meals to all students. </w:t>
      </w:r>
    </w:p>
    <w:p w14:paraId="284D6A3B" w14:textId="77777777" w:rsidR="00F476F9" w:rsidRPr="00F476F9" w:rsidRDefault="00F476F9" w:rsidP="00F476F9">
      <w:pPr>
        <w:rPr>
          <w:rFonts w:ascii="Times New Roman" w:hAnsi="Times New Roman" w:cs="Times New Roman"/>
          <w:sz w:val="24"/>
          <w:szCs w:val="24"/>
        </w:rPr>
      </w:pPr>
    </w:p>
    <w:p w14:paraId="3CF1238A" w14:textId="77777777" w:rsidR="00F476F9" w:rsidRPr="00F476F9" w:rsidRDefault="00F476F9" w:rsidP="00F476F9">
      <w:pPr>
        <w:rPr>
          <w:rFonts w:ascii="Times New Roman" w:hAnsi="Times New Roman" w:cs="Times New Roman"/>
          <w:bCs/>
          <w:sz w:val="24"/>
          <w:szCs w:val="24"/>
        </w:rPr>
      </w:pPr>
      <w:r w:rsidRPr="00F476F9">
        <w:rPr>
          <w:rFonts w:ascii="Times New Roman" w:hAnsi="Times New Roman" w:cs="Times New Roman"/>
          <w:sz w:val="24"/>
          <w:szCs w:val="24"/>
        </w:rPr>
        <w:t>There has been confusion about how unpaid meal charges must be handled when all collection efforts have been exhausted.</w:t>
      </w:r>
      <w:r w:rsidRPr="00F476F9">
        <w:rPr>
          <w:rFonts w:ascii="Times New Roman" w:hAnsi="Times New Roman" w:cs="Times New Roman"/>
          <w:bCs/>
          <w:sz w:val="24"/>
          <w:szCs w:val="24"/>
        </w:rPr>
        <w:t xml:space="preserve"> To help address these situations, this memorandum clarifies the processes of designating delinquent debt that has been determined to be uncollectable as bad debt and obtaining assistance to offset bad debt losses. </w:t>
      </w:r>
      <w:r w:rsidRPr="00F476F9">
        <w:rPr>
          <w:rFonts w:ascii="Times New Roman" w:hAnsi="Times New Roman" w:cs="Times New Roman"/>
          <w:sz w:val="24"/>
          <w:szCs w:val="24"/>
        </w:rPr>
        <w:t>Additionally, this memorandum clarifies how Federal Government regulations and the U.S. Department of Agriculture (USDA) definition of “bad debt” apply to the nonprofit school food service account (NSFSA) when unpaid meal charges are not collected.</w:t>
      </w:r>
    </w:p>
    <w:p w14:paraId="09ED3143" w14:textId="77777777" w:rsidR="00F476F9" w:rsidRPr="00F476F9" w:rsidRDefault="00F476F9" w:rsidP="00F476F9">
      <w:pPr>
        <w:contextualSpacing/>
        <w:rPr>
          <w:rFonts w:ascii="Times New Roman" w:hAnsi="Times New Roman" w:cs="Times New Roman"/>
          <w:sz w:val="24"/>
          <w:szCs w:val="24"/>
        </w:rPr>
      </w:pPr>
    </w:p>
    <w:p w14:paraId="6B879FCB" w14:textId="77777777" w:rsidR="00F476F9" w:rsidRPr="00F476F9" w:rsidRDefault="00F476F9" w:rsidP="00F476F9">
      <w:pPr>
        <w:pStyle w:val="Default"/>
        <w:rPr>
          <w:b/>
          <w:bCs/>
          <w:color w:val="auto"/>
        </w:rPr>
      </w:pPr>
      <w:r w:rsidRPr="00F476F9">
        <w:rPr>
          <w:b/>
          <w:bCs/>
          <w:color w:val="auto"/>
        </w:rPr>
        <w:t>Delinquent Debt</w:t>
      </w:r>
    </w:p>
    <w:p w14:paraId="4D0A2163" w14:textId="77777777" w:rsidR="00F476F9" w:rsidRPr="00F476F9" w:rsidRDefault="00F476F9" w:rsidP="00F476F9">
      <w:pPr>
        <w:pStyle w:val="Default"/>
        <w:rPr>
          <w:bCs/>
        </w:rPr>
      </w:pPr>
      <w:r w:rsidRPr="00F476F9">
        <w:rPr>
          <w:color w:val="auto"/>
        </w:rPr>
        <w:t xml:space="preserve">Unpaid meal charges, like any other money owed to the </w:t>
      </w:r>
      <w:r w:rsidRPr="00F476F9">
        <w:rPr>
          <w:bCs/>
          <w:color w:val="auto"/>
        </w:rPr>
        <w:t>NSFSA</w:t>
      </w:r>
      <w:r w:rsidRPr="00F476F9">
        <w:rPr>
          <w:color w:val="auto"/>
        </w:rPr>
        <w:t xml:space="preserve">, are considered “delinquent debt” when payment is overdue, as defined by State or local policies. The debt is classified as delinquent as long as it is considered collectable and efforts are being made to collect it. </w:t>
      </w:r>
      <w:r w:rsidRPr="00F476F9">
        <w:rPr>
          <w:bCs/>
        </w:rPr>
        <w:t>A debt owed to the NSFSA (i.e., an account receivable) is an asset. As such, the debt remains on the accounting documents until it is either collected or is determined to be uncollectable and written off. </w:t>
      </w:r>
    </w:p>
    <w:p w14:paraId="18AFA95C" w14:textId="77777777" w:rsidR="00F476F9" w:rsidRPr="00F476F9" w:rsidRDefault="00F476F9" w:rsidP="00F476F9">
      <w:pPr>
        <w:pStyle w:val="Default"/>
        <w:rPr>
          <w:bCs/>
        </w:rPr>
      </w:pPr>
    </w:p>
    <w:p w14:paraId="2600F275" w14:textId="0E271640" w:rsidR="00F476F9" w:rsidRPr="00F476F9" w:rsidRDefault="00F476F9" w:rsidP="00F476F9">
      <w:pPr>
        <w:pStyle w:val="Default"/>
        <w:rPr>
          <w:color w:val="auto"/>
        </w:rPr>
      </w:pPr>
      <w:r w:rsidRPr="00F476F9">
        <w:t xml:space="preserve">Unpaid meal charges may be carried over at the end of the school year (i.e., beyond June 30) as a delinquent debt and collection efforts may continue into the new school </w:t>
      </w:r>
      <w:r w:rsidR="0008669E">
        <w:br/>
      </w:r>
      <w:r w:rsidR="0008669E">
        <w:br/>
      </w:r>
      <w:r w:rsidRPr="00F476F9">
        <w:lastRenderedPageBreak/>
        <w:t xml:space="preserve">year. This allows SFAs to work with families to establish longer repayment plans and to continue pursuing collection efforts when students change schools in the district or move outside the district.  </w:t>
      </w:r>
    </w:p>
    <w:p w14:paraId="0D6249A6" w14:textId="77777777" w:rsidR="00F476F9" w:rsidRPr="00F476F9" w:rsidRDefault="00F476F9" w:rsidP="00F476F9">
      <w:pPr>
        <w:pStyle w:val="Default"/>
        <w:rPr>
          <w:bCs/>
          <w:color w:val="auto"/>
        </w:rPr>
      </w:pPr>
    </w:p>
    <w:p w14:paraId="0EB0224D" w14:textId="605FBB02" w:rsidR="00F476F9" w:rsidRPr="00F476F9" w:rsidRDefault="00F476F9" w:rsidP="00F476F9">
      <w:pPr>
        <w:pStyle w:val="Default"/>
        <w:rPr>
          <w:bCs/>
          <w:color w:val="auto"/>
        </w:rPr>
      </w:pPr>
      <w:r w:rsidRPr="00F476F9">
        <w:rPr>
          <w:color w:val="auto"/>
        </w:rPr>
        <w:t xml:space="preserve">SFAs must make reasonable efforts to collect unpaid meal charges classified as delinquent debt and the cost of these efforts </w:t>
      </w:r>
      <w:r w:rsidR="009A4084">
        <w:rPr>
          <w:color w:val="auto"/>
        </w:rPr>
        <w:t xml:space="preserve">is </w:t>
      </w:r>
      <w:r w:rsidRPr="00F476F9">
        <w:rPr>
          <w:color w:val="auto"/>
        </w:rPr>
        <w:t xml:space="preserve">an allowable use of NSFSA funds. A </w:t>
      </w:r>
      <w:r w:rsidRPr="00F476F9">
        <w:rPr>
          <w:bCs/>
          <w:color w:val="auto"/>
        </w:rPr>
        <w:t>reasonable timeframe and methods for collecting unpaid meal charges can be established either at the State or SFA level. The Federal Government does not define “reasonable” collection methods or regulate how long a debt may be considered delinquent. Instead, FNS expects SFAs to rely on State and local policies for such</w:t>
      </w:r>
      <w:r w:rsidRPr="00F476F9">
        <w:rPr>
          <w:b/>
          <w:bCs/>
          <w:color w:val="auto"/>
        </w:rPr>
        <w:t xml:space="preserve"> </w:t>
      </w:r>
      <w:r w:rsidRPr="00F476F9">
        <w:rPr>
          <w:bCs/>
          <w:color w:val="auto"/>
        </w:rPr>
        <w:t>determinations. </w:t>
      </w:r>
    </w:p>
    <w:p w14:paraId="162091E8" w14:textId="77777777" w:rsidR="00F476F9" w:rsidRPr="00F476F9" w:rsidRDefault="00F476F9" w:rsidP="00F476F9">
      <w:pPr>
        <w:pStyle w:val="Default"/>
        <w:rPr>
          <w:bCs/>
          <w:color w:val="auto"/>
        </w:rPr>
      </w:pPr>
    </w:p>
    <w:p w14:paraId="7A8A3204" w14:textId="7C8BE645" w:rsidR="00F476F9" w:rsidRPr="00F476F9" w:rsidRDefault="00F476F9" w:rsidP="00F476F9">
      <w:pPr>
        <w:pStyle w:val="Default"/>
        <w:rPr>
          <w:bCs/>
          <w:color w:val="auto"/>
        </w:rPr>
      </w:pPr>
      <w:r w:rsidRPr="00F476F9">
        <w:rPr>
          <w:bCs/>
          <w:color w:val="auto"/>
        </w:rPr>
        <w:t xml:space="preserve">In establishing policies regarding collection of delinquent debt, State agencies and SFAs should ensure that efforts do not have a negative impact on the children involved, but focus primarily on the parents or guardians responsible for providing funds for meal purchases. State agencies and SFAs also are encouraged to consider whether the benefits of potential collections outweigh the costs which would be incurred to achieve those collections. Policies regarding the collection of unpaid meal charges should be included in the written meal charge policy </w:t>
      </w:r>
      <w:r w:rsidR="007639B9">
        <w:rPr>
          <w:bCs/>
          <w:color w:val="auto"/>
        </w:rPr>
        <w:t xml:space="preserve">that is </w:t>
      </w:r>
      <w:r w:rsidRPr="00F476F9">
        <w:rPr>
          <w:bCs/>
          <w:color w:val="auto"/>
        </w:rPr>
        <w:t>required of all SFAs participating in the Federal school meal programs no later than July 1, 2017 (see SP-</w:t>
      </w:r>
      <w:r w:rsidR="00B10926">
        <w:rPr>
          <w:bCs/>
          <w:color w:val="auto"/>
        </w:rPr>
        <w:t>46</w:t>
      </w:r>
      <w:r w:rsidRPr="00F476F9">
        <w:rPr>
          <w:bCs/>
          <w:color w:val="auto"/>
        </w:rPr>
        <w:t xml:space="preserve">, </w:t>
      </w:r>
      <w:r w:rsidRPr="00F476F9">
        <w:rPr>
          <w:i/>
        </w:rPr>
        <w:t>Local Meal Charge Policies</w:t>
      </w:r>
      <w:r w:rsidRPr="00F476F9">
        <w:t>, July 8, 2016)</w:t>
      </w:r>
      <w:r w:rsidRPr="00F476F9">
        <w:rPr>
          <w:bCs/>
          <w:color w:val="auto"/>
        </w:rPr>
        <w:t xml:space="preserve">. </w:t>
      </w:r>
    </w:p>
    <w:p w14:paraId="22ADC143" w14:textId="77777777" w:rsidR="00F476F9" w:rsidRPr="00F476F9" w:rsidRDefault="00F476F9" w:rsidP="00F476F9">
      <w:pPr>
        <w:pStyle w:val="Default"/>
        <w:rPr>
          <w:bCs/>
          <w:color w:val="auto"/>
        </w:rPr>
      </w:pPr>
    </w:p>
    <w:p w14:paraId="7EDBD9EA" w14:textId="77777777" w:rsidR="00F476F9" w:rsidRPr="00F476F9" w:rsidRDefault="00F476F9" w:rsidP="00F476F9">
      <w:pPr>
        <w:pStyle w:val="Default"/>
        <w:rPr>
          <w:b/>
          <w:color w:val="auto"/>
        </w:rPr>
      </w:pPr>
      <w:r w:rsidRPr="00F476F9">
        <w:rPr>
          <w:b/>
          <w:color w:val="auto"/>
        </w:rPr>
        <w:t>Bad Debt</w:t>
      </w:r>
    </w:p>
    <w:p w14:paraId="5343D726" w14:textId="26BB895D" w:rsidR="00F476F9" w:rsidRPr="00F476F9" w:rsidRDefault="00F476F9" w:rsidP="00F476F9">
      <w:pPr>
        <w:pStyle w:val="Default"/>
        <w:rPr>
          <w:bCs/>
          <w:color w:val="auto"/>
        </w:rPr>
      </w:pPr>
      <w:r w:rsidRPr="00F476F9">
        <w:rPr>
          <w:bCs/>
          <w:color w:val="auto"/>
        </w:rPr>
        <w:t xml:space="preserve">When local officials determine that further collection efforts for delinquent debt are useless or too costly, the debt must be reclassified as “bad debt.” </w:t>
      </w:r>
      <w:r w:rsidRPr="00F476F9">
        <w:rPr>
          <w:color w:val="auto"/>
        </w:rPr>
        <w:t xml:space="preserve">Federal Regulations at </w:t>
      </w:r>
      <w:r w:rsidR="00167C6C">
        <w:rPr>
          <w:color w:val="auto"/>
        </w:rPr>
        <w:br/>
      </w:r>
      <w:r w:rsidRPr="00F476F9">
        <w:rPr>
          <w:color w:val="auto"/>
        </w:rPr>
        <w:t>2 CFR 200.426 define bad debts as “</w:t>
      </w:r>
      <w:r w:rsidRPr="00F476F9">
        <w:t>debts which have been determined to be uncollectable….” Debts are considered assets because they represent money due to the NSFSA. However, once a delinquent debt is reclassified as a bad debt it is no longer considered an asset because it is</w:t>
      </w:r>
      <w:r w:rsidR="007639B9">
        <w:t>,</w:t>
      </w:r>
      <w:r w:rsidRPr="00F476F9">
        <w:t xml:space="preserve"> by definition</w:t>
      </w:r>
      <w:r w:rsidR="007639B9">
        <w:t>,</w:t>
      </w:r>
      <w:r w:rsidRPr="00F476F9">
        <w:t xml:space="preserve"> uncollectable. Therefore, bad debts must be </w:t>
      </w:r>
      <w:r w:rsidRPr="00F476F9">
        <w:rPr>
          <w:bCs/>
          <w:color w:val="auto"/>
        </w:rPr>
        <w:t xml:space="preserve">written off as operating losses. </w:t>
      </w:r>
    </w:p>
    <w:p w14:paraId="6CA1B148" w14:textId="77777777" w:rsidR="00F476F9" w:rsidRPr="00F476F9" w:rsidRDefault="00F476F9" w:rsidP="00F476F9">
      <w:pPr>
        <w:pStyle w:val="Default"/>
        <w:rPr>
          <w:bCs/>
          <w:color w:val="auto"/>
        </w:rPr>
      </w:pPr>
    </w:p>
    <w:p w14:paraId="121B0741" w14:textId="77777777" w:rsidR="00F476F9" w:rsidRPr="00F476F9" w:rsidRDefault="00F476F9" w:rsidP="00F476F9">
      <w:pPr>
        <w:pStyle w:val="Default"/>
        <w:rPr>
          <w:bCs/>
          <w:color w:val="auto"/>
        </w:rPr>
      </w:pPr>
      <w:r w:rsidRPr="00F476F9">
        <w:rPr>
          <w:bCs/>
          <w:color w:val="auto"/>
        </w:rPr>
        <w:t xml:space="preserve">National School Lunch Program (NSLP) and School Breakfast Program (SBP) regulations require SFAs to “comply with the requirements to account for all revenues and expenditures of [its] nonprofit school food service” and to “meet the requirements for the </w:t>
      </w:r>
      <w:proofErr w:type="spellStart"/>
      <w:r w:rsidRPr="00F476F9">
        <w:rPr>
          <w:bCs/>
          <w:color w:val="auto"/>
        </w:rPr>
        <w:t>allowability</w:t>
      </w:r>
      <w:proofErr w:type="spellEnd"/>
      <w:r w:rsidRPr="00F476F9">
        <w:rPr>
          <w:bCs/>
          <w:color w:val="auto"/>
        </w:rPr>
        <w:t xml:space="preserve"> of nonprofit school food service expenditures in accordance with this part and 2 CFR 200, Subpart E” [7 CFR 210.19(a</w:t>
      </w:r>
      <w:proofErr w:type="gramStart"/>
      <w:r w:rsidRPr="00F476F9">
        <w:rPr>
          <w:bCs/>
          <w:color w:val="auto"/>
        </w:rPr>
        <w:t>)(</w:t>
      </w:r>
      <w:proofErr w:type="gramEnd"/>
      <w:r w:rsidRPr="00F476F9">
        <w:rPr>
          <w:bCs/>
          <w:color w:val="auto"/>
        </w:rPr>
        <w:t>1) and 7 CFR 220.13(</w:t>
      </w:r>
      <w:proofErr w:type="spellStart"/>
      <w:r w:rsidRPr="00F476F9">
        <w:rPr>
          <w:bCs/>
          <w:color w:val="auto"/>
        </w:rPr>
        <w:t>i</w:t>
      </w:r>
      <w:proofErr w:type="spellEnd"/>
      <w:r w:rsidRPr="00F476F9">
        <w:rPr>
          <w:bCs/>
          <w:color w:val="auto"/>
        </w:rPr>
        <w:t xml:space="preserve">)]. Therefore, expenditures from the NSFSA must meet the standards for allowable costs set out in the Federal cost principles at 2 CFR Part 200, Subpart E.  </w:t>
      </w:r>
    </w:p>
    <w:p w14:paraId="31F1F1E6" w14:textId="77777777" w:rsidR="00F476F9" w:rsidRPr="00F476F9" w:rsidRDefault="00F476F9" w:rsidP="00F476F9">
      <w:pPr>
        <w:pStyle w:val="Default"/>
        <w:rPr>
          <w:color w:val="auto"/>
        </w:rPr>
      </w:pPr>
    </w:p>
    <w:p w14:paraId="29D9E19E" w14:textId="3FDB7B64" w:rsidR="00F476F9" w:rsidRPr="00F476F9" w:rsidRDefault="00F476F9" w:rsidP="00F476F9">
      <w:pPr>
        <w:pStyle w:val="ListParagraph"/>
        <w:ind w:left="0"/>
        <w:rPr>
          <w:rFonts w:ascii="Times New Roman" w:hAnsi="Times New Roman" w:cs="Times New Roman"/>
          <w:bCs/>
          <w:sz w:val="24"/>
          <w:szCs w:val="24"/>
        </w:rPr>
      </w:pPr>
      <w:r w:rsidRPr="00F476F9">
        <w:rPr>
          <w:rFonts w:ascii="Times New Roman" w:hAnsi="Times New Roman" w:cs="Times New Roman"/>
          <w:sz w:val="24"/>
          <w:szCs w:val="24"/>
        </w:rPr>
        <w:t>Section 200.426 of Subpart E states that “</w:t>
      </w:r>
      <w:r w:rsidRPr="00F476F9">
        <w:rPr>
          <w:rFonts w:ascii="Times New Roman" w:hAnsi="Times New Roman" w:cs="Times New Roman"/>
          <w:sz w:val="24"/>
          <w:szCs w:val="24"/>
          <w:lang w:val="en"/>
        </w:rPr>
        <w:t>Bad debts</w:t>
      </w:r>
      <w:r w:rsidR="009A4084">
        <w:rPr>
          <w:rFonts w:ascii="Times New Roman" w:hAnsi="Times New Roman" w:cs="Times New Roman"/>
          <w:sz w:val="24"/>
          <w:szCs w:val="24"/>
          <w:lang w:val="en"/>
        </w:rPr>
        <w:t>…</w:t>
      </w:r>
      <w:r w:rsidRPr="00F476F9">
        <w:rPr>
          <w:rFonts w:ascii="Times New Roman" w:hAnsi="Times New Roman" w:cs="Times New Roman"/>
          <w:sz w:val="24"/>
          <w:szCs w:val="24"/>
          <w:lang w:val="en"/>
        </w:rPr>
        <w:t xml:space="preserve">arising from uncollectable accounts and other claims, are unallowable. Related collection costs, and related legal costs, arising from such debts after they have been determined to be uncollectable are also unallowable.” </w:t>
      </w:r>
      <w:r w:rsidRPr="00F476F9">
        <w:rPr>
          <w:rFonts w:ascii="Times New Roman" w:hAnsi="Times New Roman" w:cs="Times New Roman"/>
          <w:sz w:val="24"/>
          <w:szCs w:val="24"/>
        </w:rPr>
        <w:t xml:space="preserve">Therefore, </w:t>
      </w:r>
      <w:r w:rsidRPr="00F476F9">
        <w:rPr>
          <w:rFonts w:ascii="Times New Roman" w:hAnsi="Times New Roman" w:cs="Times New Roman"/>
          <w:bCs/>
          <w:sz w:val="24"/>
          <w:szCs w:val="24"/>
        </w:rPr>
        <w:t xml:space="preserve">NSFSA resources may not be used to cover costs related to the bad debt, such as continued legal and collection costs. </w:t>
      </w:r>
    </w:p>
    <w:p w14:paraId="26B134CE" w14:textId="77777777" w:rsidR="00F476F9" w:rsidRPr="00F476F9" w:rsidRDefault="00F476F9" w:rsidP="00F476F9">
      <w:pPr>
        <w:pStyle w:val="ListParagraph"/>
        <w:ind w:left="0"/>
        <w:rPr>
          <w:rFonts w:ascii="Times New Roman" w:hAnsi="Times New Roman" w:cs="Times New Roman"/>
          <w:bCs/>
          <w:sz w:val="24"/>
          <w:szCs w:val="24"/>
        </w:rPr>
      </w:pPr>
    </w:p>
    <w:p w14:paraId="77438478" w14:textId="77777777" w:rsidR="00F476F9" w:rsidRDefault="00F476F9" w:rsidP="00F476F9">
      <w:pPr>
        <w:pStyle w:val="ListParagraph"/>
        <w:ind w:left="0"/>
        <w:rPr>
          <w:rFonts w:ascii="Times New Roman" w:hAnsi="Times New Roman" w:cs="Times New Roman"/>
          <w:bCs/>
          <w:sz w:val="24"/>
          <w:szCs w:val="24"/>
        </w:rPr>
      </w:pPr>
      <w:r w:rsidRPr="00F476F9">
        <w:rPr>
          <w:rFonts w:ascii="Times New Roman" w:hAnsi="Times New Roman" w:cs="Times New Roman"/>
          <w:bCs/>
          <w:sz w:val="24"/>
          <w:szCs w:val="24"/>
        </w:rPr>
        <w:lastRenderedPageBreak/>
        <w:t xml:space="preserve">Additionally, while bad debt must be written off as an operating loss, this particular operating loss may not be absorbed by the NSFSA, but must be restored using non-Federal funds. These funds may come from </w:t>
      </w:r>
      <w:r w:rsidRPr="00F476F9">
        <w:rPr>
          <w:rFonts w:ascii="Times New Roman" w:hAnsi="Times New Roman" w:cs="Times New Roman"/>
          <w:sz w:val="24"/>
          <w:szCs w:val="24"/>
        </w:rPr>
        <w:t xml:space="preserve">the school district’s general fund, special funding from State or local governments, school or community organizations, or any other non-Federal sources. </w:t>
      </w:r>
      <w:r w:rsidRPr="00F476F9">
        <w:rPr>
          <w:rFonts w:ascii="Times New Roman" w:hAnsi="Times New Roman" w:cs="Times New Roman"/>
          <w:bCs/>
          <w:sz w:val="24"/>
          <w:szCs w:val="24"/>
        </w:rPr>
        <w:t xml:space="preserve">Once delinquent meal charges are converted to bad debt, records relating to those charges must be maintained in accordance with the record retention requirements in 7 CFR 210.9(b)(17) and 7 CFR 210.15(b). </w:t>
      </w:r>
    </w:p>
    <w:p w14:paraId="4F5195E6" w14:textId="77777777" w:rsidR="0008669E" w:rsidRPr="00F476F9" w:rsidRDefault="0008669E" w:rsidP="00F476F9">
      <w:pPr>
        <w:pStyle w:val="ListParagraph"/>
        <w:ind w:left="0"/>
        <w:rPr>
          <w:rFonts w:ascii="Times New Roman" w:hAnsi="Times New Roman" w:cs="Times New Roman"/>
          <w:bCs/>
          <w:sz w:val="24"/>
          <w:szCs w:val="24"/>
        </w:rPr>
      </w:pPr>
    </w:p>
    <w:p w14:paraId="743DF44A" w14:textId="77777777" w:rsidR="00F476F9" w:rsidRPr="00F476F9" w:rsidRDefault="00F476F9" w:rsidP="00F476F9">
      <w:pPr>
        <w:pStyle w:val="ListParagraph"/>
        <w:keepNext/>
        <w:ind w:left="0"/>
        <w:rPr>
          <w:rFonts w:ascii="Times New Roman" w:hAnsi="Times New Roman" w:cs="Times New Roman"/>
          <w:b/>
          <w:bCs/>
          <w:sz w:val="24"/>
          <w:szCs w:val="24"/>
        </w:rPr>
      </w:pPr>
      <w:r w:rsidRPr="00F476F9">
        <w:rPr>
          <w:rFonts w:ascii="Times New Roman" w:hAnsi="Times New Roman" w:cs="Times New Roman"/>
          <w:b/>
          <w:bCs/>
          <w:sz w:val="24"/>
          <w:szCs w:val="24"/>
        </w:rPr>
        <w:t>Additional Resources</w:t>
      </w:r>
    </w:p>
    <w:p w14:paraId="07D1AF1A" w14:textId="77777777" w:rsidR="00F476F9" w:rsidRPr="00F476F9" w:rsidRDefault="00F476F9" w:rsidP="00167C6C">
      <w:pPr>
        <w:keepNext/>
        <w:spacing w:after="120"/>
        <w:rPr>
          <w:rFonts w:ascii="Times New Roman" w:hAnsi="Times New Roman" w:cs="Times New Roman"/>
          <w:sz w:val="24"/>
          <w:szCs w:val="24"/>
        </w:rPr>
      </w:pPr>
      <w:r w:rsidRPr="00F476F9">
        <w:rPr>
          <w:rFonts w:ascii="Times New Roman" w:hAnsi="Times New Roman" w:cs="Times New Roman"/>
          <w:sz w:val="24"/>
          <w:szCs w:val="24"/>
        </w:rPr>
        <w:t>FNS is currently developing resources State agencies and SFAs can use in their effort to create effective meal charge and delinquent account policies. These resources are intended to provide a variety of strategies to use as a starting point for establishing policies that meet State and local needs. These resources will be made available on the school meal programs website (</w:t>
      </w:r>
      <w:hyperlink r:id="rId13" w:history="1">
        <w:r w:rsidRPr="00F476F9">
          <w:rPr>
            <w:rStyle w:val="Hyperlink"/>
            <w:rFonts w:ascii="Times New Roman" w:hAnsi="Times New Roman" w:cs="Times New Roman"/>
            <w:sz w:val="24"/>
            <w:szCs w:val="24"/>
          </w:rPr>
          <w:t>http://www.fns.usda.gov/school-meals/child-nutrition-programs</w:t>
        </w:r>
      </w:hyperlink>
      <w:r w:rsidRPr="00F476F9">
        <w:rPr>
          <w:rFonts w:ascii="Times New Roman" w:hAnsi="Times New Roman" w:cs="Times New Roman"/>
          <w:sz w:val="24"/>
          <w:szCs w:val="24"/>
        </w:rPr>
        <w:t>) in 2016 and will include:</w:t>
      </w:r>
    </w:p>
    <w:p w14:paraId="1237216F" w14:textId="77777777" w:rsidR="00F476F9" w:rsidRPr="00F476F9" w:rsidRDefault="00F476F9" w:rsidP="00F476F9">
      <w:pPr>
        <w:pStyle w:val="ListParagraph"/>
        <w:numPr>
          <w:ilvl w:val="0"/>
          <w:numId w:val="3"/>
        </w:numPr>
        <w:rPr>
          <w:rFonts w:ascii="Times New Roman" w:hAnsi="Times New Roman" w:cs="Times New Roman"/>
          <w:sz w:val="24"/>
          <w:szCs w:val="24"/>
        </w:rPr>
      </w:pPr>
      <w:r w:rsidRPr="00F476F9">
        <w:rPr>
          <w:rFonts w:ascii="Times New Roman" w:hAnsi="Times New Roman" w:cs="Times New Roman"/>
          <w:sz w:val="24"/>
          <w:szCs w:val="24"/>
        </w:rPr>
        <w:t>A handbook summarizing best practices that FNS collected from State agencies, SFAs, schools, and other key stakeholders;</w:t>
      </w:r>
    </w:p>
    <w:p w14:paraId="680A6082" w14:textId="77777777" w:rsidR="00F476F9" w:rsidRPr="00F476F9" w:rsidRDefault="00F476F9" w:rsidP="00F476F9">
      <w:pPr>
        <w:pStyle w:val="ListParagraph"/>
        <w:numPr>
          <w:ilvl w:val="0"/>
          <w:numId w:val="3"/>
        </w:numPr>
        <w:rPr>
          <w:rFonts w:ascii="Times New Roman" w:hAnsi="Times New Roman" w:cs="Times New Roman"/>
          <w:sz w:val="24"/>
          <w:szCs w:val="24"/>
        </w:rPr>
      </w:pPr>
      <w:r w:rsidRPr="00F476F9">
        <w:rPr>
          <w:rFonts w:ascii="Times New Roman" w:hAnsi="Times New Roman" w:cs="Times New Roman"/>
          <w:sz w:val="24"/>
          <w:szCs w:val="24"/>
        </w:rPr>
        <w:t>Webinars sharing ideas and strategies submitted by local-level officials; and</w:t>
      </w:r>
    </w:p>
    <w:p w14:paraId="71255C7A" w14:textId="77777777" w:rsidR="00F476F9" w:rsidRPr="00F476F9" w:rsidRDefault="00F476F9" w:rsidP="00F476F9">
      <w:pPr>
        <w:pStyle w:val="ListParagraph"/>
        <w:numPr>
          <w:ilvl w:val="0"/>
          <w:numId w:val="3"/>
        </w:numPr>
        <w:rPr>
          <w:rFonts w:ascii="Times New Roman" w:hAnsi="Times New Roman" w:cs="Times New Roman"/>
          <w:sz w:val="24"/>
          <w:szCs w:val="24"/>
        </w:rPr>
      </w:pPr>
      <w:r w:rsidRPr="00F476F9">
        <w:rPr>
          <w:rFonts w:ascii="Times New Roman" w:hAnsi="Times New Roman" w:cs="Times New Roman"/>
          <w:sz w:val="24"/>
          <w:szCs w:val="24"/>
        </w:rPr>
        <w:t>Other relevant policy memoranda and guidance documents developed by FNS.</w:t>
      </w:r>
    </w:p>
    <w:p w14:paraId="41599AD3" w14:textId="77777777" w:rsidR="00F476F9" w:rsidRPr="00F476F9" w:rsidRDefault="00F476F9" w:rsidP="00F476F9">
      <w:pPr>
        <w:rPr>
          <w:rFonts w:ascii="Times New Roman" w:hAnsi="Times New Roman" w:cs="Times New Roman"/>
          <w:sz w:val="24"/>
          <w:szCs w:val="24"/>
        </w:rPr>
      </w:pPr>
    </w:p>
    <w:p w14:paraId="259556B6" w14:textId="77777777" w:rsidR="00F476F9" w:rsidRPr="00F476F9" w:rsidRDefault="00F476F9" w:rsidP="00F476F9">
      <w:pPr>
        <w:pStyle w:val="Default"/>
        <w:tabs>
          <w:tab w:val="left" w:pos="5760"/>
        </w:tabs>
        <w:rPr>
          <w:color w:val="auto"/>
        </w:rPr>
      </w:pPr>
      <w:r w:rsidRPr="00F476F9">
        <w:rPr>
          <w:color w:val="auto"/>
        </w:rPr>
        <w:t>State agencies are reminded to distribute this memorandum to Program operators immediately. Program operators should direct any questions concerning this guidance to their State agency. State agencies with questions should contact the appropriate FNS Regional Office.</w:t>
      </w:r>
    </w:p>
    <w:p w14:paraId="6D2C5796" w14:textId="77777777" w:rsidR="00F476F9" w:rsidRPr="00F476F9" w:rsidRDefault="00F476F9" w:rsidP="00F476F9">
      <w:pPr>
        <w:pStyle w:val="Default"/>
        <w:tabs>
          <w:tab w:val="left" w:pos="5760"/>
        </w:tabs>
        <w:rPr>
          <w:color w:val="auto"/>
        </w:rPr>
      </w:pPr>
    </w:p>
    <w:p w14:paraId="03A8BA6F" w14:textId="445D9A22" w:rsidR="009345E3" w:rsidRDefault="009345E3" w:rsidP="0008669E">
      <w:pPr>
        <w:pStyle w:val="Default"/>
        <w:tabs>
          <w:tab w:val="left" w:pos="5040"/>
        </w:tabs>
        <w:rPr>
          <w:color w:val="auto"/>
        </w:rPr>
      </w:pPr>
      <w:r>
        <w:rPr>
          <w:noProof/>
          <w:color w:val="auto"/>
        </w:rPr>
        <w:drawing>
          <wp:inline distT="0" distB="0" distL="0" distR="0" wp14:anchorId="6278CECC" wp14:editId="115210C5">
            <wp:extent cx="845820" cy="336314"/>
            <wp:effectExtent l="0" t="0" r="0" b="6985"/>
            <wp:docPr id="2" name="Picture 2" descr="B:\CND Correspondence Tracking\PartnerWeb Admin\Signatures\original_s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ND Correspondence Tracking\PartnerWeb Admin\Signatures\original_signed.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5820" cy="336314"/>
                    </a:xfrm>
                    <a:prstGeom prst="rect">
                      <a:avLst/>
                    </a:prstGeom>
                    <a:noFill/>
                    <a:ln>
                      <a:noFill/>
                    </a:ln>
                  </pic:spPr>
                </pic:pic>
              </a:graphicData>
            </a:graphic>
          </wp:inline>
        </w:drawing>
      </w:r>
      <w:r>
        <w:rPr>
          <w:color w:val="auto"/>
        </w:rPr>
        <w:tab/>
      </w:r>
      <w:r>
        <w:rPr>
          <w:noProof/>
          <w:color w:val="auto"/>
        </w:rPr>
        <w:drawing>
          <wp:inline distT="0" distB="0" distL="0" distR="0" wp14:anchorId="55EEE0BE" wp14:editId="4830C36C">
            <wp:extent cx="845820" cy="336314"/>
            <wp:effectExtent l="0" t="0" r="0" b="6985"/>
            <wp:docPr id="4" name="Picture 4" descr="B:\CND Correspondence Tracking\PartnerWeb Admin\Signatures\original_s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ND Correspondence Tracking\PartnerWeb Admin\Signatures\original_signed.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5820" cy="336314"/>
                    </a:xfrm>
                    <a:prstGeom prst="rect">
                      <a:avLst/>
                    </a:prstGeom>
                    <a:noFill/>
                    <a:ln>
                      <a:noFill/>
                    </a:ln>
                  </pic:spPr>
                </pic:pic>
              </a:graphicData>
            </a:graphic>
          </wp:inline>
        </w:drawing>
      </w:r>
    </w:p>
    <w:p w14:paraId="07597E3F" w14:textId="7B04E7A6" w:rsidR="00F476F9" w:rsidRPr="00F476F9" w:rsidRDefault="00F476F9" w:rsidP="0008669E">
      <w:pPr>
        <w:pStyle w:val="Default"/>
        <w:tabs>
          <w:tab w:val="left" w:pos="5040"/>
        </w:tabs>
        <w:rPr>
          <w:color w:val="auto"/>
        </w:rPr>
      </w:pPr>
      <w:r w:rsidRPr="00F476F9">
        <w:rPr>
          <w:color w:val="auto"/>
        </w:rPr>
        <w:t>Cynthia Long</w:t>
      </w:r>
      <w:r w:rsidRPr="00F476F9">
        <w:rPr>
          <w:color w:val="auto"/>
        </w:rPr>
        <w:tab/>
        <w:t>David Burr</w:t>
      </w:r>
    </w:p>
    <w:p w14:paraId="0F4CF60E" w14:textId="7AA130A4" w:rsidR="00F476F9" w:rsidRPr="00F476F9" w:rsidRDefault="00F476F9" w:rsidP="00F476F9">
      <w:pPr>
        <w:pStyle w:val="NormalWeb"/>
        <w:spacing w:before="0" w:beforeAutospacing="0" w:after="0" w:afterAutospacing="0"/>
      </w:pPr>
      <w:r w:rsidRPr="00F476F9">
        <w:t xml:space="preserve">Deputy Administrator </w:t>
      </w:r>
      <w:r w:rsidRPr="00F476F9">
        <w:tab/>
      </w:r>
      <w:r w:rsidR="0008669E">
        <w:tab/>
      </w:r>
      <w:r w:rsidR="0008669E">
        <w:tab/>
      </w:r>
      <w:r w:rsidR="0008669E">
        <w:tab/>
      </w:r>
      <w:r w:rsidRPr="00F476F9">
        <w:rPr>
          <w:rFonts w:eastAsiaTheme="minorEastAsia"/>
          <w:color w:val="000000" w:themeColor="text1"/>
          <w:kern w:val="24"/>
        </w:rPr>
        <w:t xml:space="preserve">Chief Financial Officer </w:t>
      </w:r>
    </w:p>
    <w:p w14:paraId="16882F49" w14:textId="77777777" w:rsidR="00F476F9" w:rsidRPr="00F476F9" w:rsidRDefault="00F476F9" w:rsidP="0008669E">
      <w:pPr>
        <w:pStyle w:val="Default"/>
        <w:tabs>
          <w:tab w:val="left" w:pos="5040"/>
        </w:tabs>
        <w:rPr>
          <w:color w:val="auto"/>
        </w:rPr>
      </w:pPr>
      <w:r w:rsidRPr="00F476F9">
        <w:rPr>
          <w:color w:val="auto"/>
        </w:rPr>
        <w:t>Child Nutrition Programs</w:t>
      </w:r>
      <w:r w:rsidRPr="00F476F9">
        <w:rPr>
          <w:color w:val="auto"/>
        </w:rPr>
        <w:tab/>
        <w:t>Office of Financial Management</w:t>
      </w:r>
    </w:p>
    <w:p w14:paraId="4092FCC4" w14:textId="77777777" w:rsidR="007864B9" w:rsidRDefault="007864B9" w:rsidP="00F476F9">
      <w:pPr>
        <w:rPr>
          <w:rFonts w:ascii="Times New Roman" w:hAnsi="Times New Roman" w:cs="Times New Roman"/>
          <w:b/>
          <w:sz w:val="24"/>
          <w:szCs w:val="24"/>
        </w:rPr>
      </w:pPr>
    </w:p>
    <w:sectPr w:rsidR="007864B9" w:rsidSect="00A925FC">
      <w:headerReference w:type="even" r:id="rId15"/>
      <w:headerReference w:type="default" r:id="rId16"/>
      <w:footerReference w:type="even" r:id="rId17"/>
      <w:footerReference w:type="default" r:id="rId18"/>
      <w:headerReference w:type="first" r:id="rId19"/>
      <w:footerReference w:type="first" r:id="rId20"/>
      <w:pgSz w:w="12240" w:h="15840"/>
      <w:pgMar w:top="1710" w:right="1800" w:bottom="1440" w:left="1800" w:header="720" w:footer="720" w:gutter="0"/>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5A0E6C" w15:done="0"/>
  <w15:commentEx w15:paraId="15F7D3C7" w15:done="0"/>
  <w15:commentEx w15:paraId="5E97CC84" w15:done="0"/>
  <w15:commentEx w15:paraId="7C2D5935" w15:done="0"/>
  <w15:commentEx w15:paraId="1646E581" w15:done="0"/>
  <w15:commentEx w15:paraId="29BA7911" w15:done="0"/>
  <w15:commentEx w15:paraId="6928AB65" w15:done="0"/>
  <w15:commentEx w15:paraId="0907D3B4" w15:done="0"/>
  <w15:commentEx w15:paraId="0EB07262" w15:done="0"/>
  <w15:commentEx w15:paraId="58CCCED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05F784" w14:textId="77777777" w:rsidR="000171F0" w:rsidRDefault="000171F0" w:rsidP="00A16BFB">
      <w:r>
        <w:separator/>
      </w:r>
    </w:p>
  </w:endnote>
  <w:endnote w:type="continuationSeparator" w:id="0">
    <w:p w14:paraId="637143DB" w14:textId="77777777" w:rsidR="000171F0" w:rsidRDefault="000171F0" w:rsidP="00A16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82B99" w14:textId="77777777" w:rsidR="00710D37" w:rsidRDefault="00710D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93A5C" w14:textId="77777777" w:rsidR="00710D37" w:rsidRDefault="00710D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1E627" w14:textId="77777777" w:rsidR="00A925FC" w:rsidRDefault="00A925FC" w:rsidP="00A925FC">
    <w:pPr>
      <w:pStyle w:val="Footer"/>
      <w:jc w:val="center"/>
      <w:rPr>
        <w:sz w:val="14"/>
      </w:rPr>
    </w:pPr>
    <w:r>
      <w:rPr>
        <w:sz w:val="14"/>
      </w:rPr>
      <w:t>USDA is an Equal Opportunity Provider, Employer and Lender</w:t>
    </w:r>
  </w:p>
  <w:p w14:paraId="34C744F4" w14:textId="77777777" w:rsidR="00A925FC" w:rsidRDefault="00A925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C07BA8" w14:textId="77777777" w:rsidR="000171F0" w:rsidRDefault="000171F0" w:rsidP="00A16BFB">
      <w:r>
        <w:separator/>
      </w:r>
    </w:p>
  </w:footnote>
  <w:footnote w:type="continuationSeparator" w:id="0">
    <w:p w14:paraId="62061260" w14:textId="77777777" w:rsidR="000171F0" w:rsidRDefault="000171F0" w:rsidP="00A16B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F8CD8" w14:textId="77777777" w:rsidR="00710D37" w:rsidRDefault="00710D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82721" w14:textId="097B6BA2" w:rsidR="009C5518" w:rsidRPr="0008669E" w:rsidRDefault="0008669E">
    <w:pPr>
      <w:pStyle w:val="Header"/>
      <w:rPr>
        <w:rFonts w:ascii="Times New Roman" w:hAnsi="Times New Roman" w:cs="Times New Roman"/>
      </w:rPr>
    </w:pPr>
    <w:r w:rsidRPr="0008669E">
      <w:rPr>
        <w:rFonts w:ascii="Times New Roman" w:hAnsi="Times New Roman" w:cs="Times New Roman"/>
      </w:rPr>
      <w:t>Regional Directors</w:t>
    </w:r>
  </w:p>
  <w:p w14:paraId="57EBBB40" w14:textId="5828AD18" w:rsidR="0008669E" w:rsidRPr="0008669E" w:rsidRDefault="0008669E">
    <w:pPr>
      <w:pStyle w:val="Header"/>
      <w:rPr>
        <w:rFonts w:ascii="Times New Roman" w:hAnsi="Times New Roman" w:cs="Times New Roman"/>
      </w:rPr>
    </w:pPr>
    <w:r w:rsidRPr="0008669E">
      <w:rPr>
        <w:rFonts w:ascii="Times New Roman" w:hAnsi="Times New Roman" w:cs="Times New Roman"/>
      </w:rPr>
      <w:t>State Directors</w:t>
    </w:r>
  </w:p>
  <w:p w14:paraId="5EDCD01C" w14:textId="38D14505" w:rsidR="0008669E" w:rsidRPr="0008669E" w:rsidRDefault="0008669E">
    <w:pPr>
      <w:pStyle w:val="Header"/>
      <w:rPr>
        <w:rFonts w:ascii="Times New Roman" w:hAnsi="Times New Roman" w:cs="Times New Roman"/>
      </w:rPr>
    </w:pPr>
    <w:r w:rsidRPr="0008669E">
      <w:rPr>
        <w:rFonts w:ascii="Times New Roman" w:hAnsi="Times New Roman" w:cs="Times New Roman"/>
      </w:rPr>
      <w:t xml:space="preserve">Page </w:t>
    </w:r>
    <w:r w:rsidRPr="0008669E">
      <w:rPr>
        <w:rFonts w:ascii="Times New Roman" w:hAnsi="Times New Roman" w:cs="Times New Roman"/>
      </w:rPr>
      <w:fldChar w:fldCharType="begin"/>
    </w:r>
    <w:r w:rsidRPr="0008669E">
      <w:rPr>
        <w:rFonts w:ascii="Times New Roman" w:hAnsi="Times New Roman" w:cs="Times New Roman"/>
      </w:rPr>
      <w:instrText xml:space="preserve"> PAGE   \* MERGEFORMAT </w:instrText>
    </w:r>
    <w:r w:rsidRPr="0008669E">
      <w:rPr>
        <w:rFonts w:ascii="Times New Roman" w:hAnsi="Times New Roman" w:cs="Times New Roman"/>
      </w:rPr>
      <w:fldChar w:fldCharType="separate"/>
    </w:r>
    <w:r w:rsidR="00BE1399">
      <w:rPr>
        <w:rFonts w:ascii="Times New Roman" w:hAnsi="Times New Roman" w:cs="Times New Roman"/>
        <w:noProof/>
      </w:rPr>
      <w:t>3</w:t>
    </w:r>
    <w:r w:rsidRPr="0008669E">
      <w:rPr>
        <w:rFonts w:ascii="Times New Roman" w:hAnsi="Times New Roman" w:cs="Times New Roman"/>
        <w:noProof/>
      </w:rPr>
      <w:fldChar w:fldCharType="end"/>
    </w:r>
  </w:p>
  <w:p w14:paraId="2B855347" w14:textId="77777777" w:rsidR="0008669E" w:rsidRPr="0008669E" w:rsidRDefault="0008669E">
    <w:pPr>
      <w:pStyle w:val="Header"/>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F5795" w14:textId="5C9B991C" w:rsidR="00710D37" w:rsidRPr="00E16CE7" w:rsidRDefault="00710D37" w:rsidP="00BE1399">
    <w:pPr>
      <w:pStyle w:val="Header"/>
      <w:tabs>
        <w:tab w:val="clear" w:pos="8640"/>
        <w:tab w:val="right" w:pos="8910"/>
      </w:tabs>
      <w:rPr>
        <w:rFonts w:ascii="Times New Roman" w:hAnsi="Times New Roman" w:cs="Times New Roman"/>
        <w:b/>
      </w:rPr>
    </w:pPr>
    <w:r>
      <w:tab/>
    </w:r>
    <w:r>
      <w:tab/>
    </w:r>
    <w:r w:rsidRPr="00E16CE7">
      <w:rPr>
        <w:rFonts w:ascii="Times New Roman" w:hAnsi="Times New Roman" w:cs="Times New Roman"/>
        <w:b/>
      </w:rPr>
      <w:t>Attachment B, Memo No. 070-17</w:t>
    </w:r>
  </w:p>
  <w:p w14:paraId="229807D9" w14:textId="5045A7FA" w:rsidR="00710D37" w:rsidRPr="00E16CE7" w:rsidRDefault="00710D37" w:rsidP="00BE1399">
    <w:pPr>
      <w:pStyle w:val="Header"/>
      <w:tabs>
        <w:tab w:val="left" w:pos="5760"/>
        <w:tab w:val="left" w:pos="5850"/>
      </w:tabs>
      <w:rPr>
        <w:b/>
      </w:rPr>
    </w:pPr>
    <w:r>
      <w:rPr>
        <w:rFonts w:ascii="Times New Roman" w:hAnsi="Times New Roman" w:cs="Times New Roman"/>
      </w:rPr>
      <w:tab/>
    </w:r>
    <w:r>
      <w:rPr>
        <w:rFonts w:ascii="Times New Roman" w:hAnsi="Times New Roman" w:cs="Times New Roman"/>
      </w:rPr>
      <w:tab/>
    </w:r>
    <w:r w:rsidR="00BE1399">
      <w:rPr>
        <w:rFonts w:ascii="Times New Roman" w:hAnsi="Times New Roman" w:cs="Times New Roman"/>
      </w:rPr>
      <w:t xml:space="preserve">  </w:t>
    </w:r>
    <w:r w:rsidRPr="00E16CE7">
      <w:rPr>
        <w:rFonts w:ascii="Times New Roman" w:hAnsi="Times New Roman" w:cs="Times New Roman"/>
        <w:b/>
      </w:rPr>
      <w:t>March 10, 2017</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04A2"/>
    <w:multiLevelType w:val="hybridMultilevel"/>
    <w:tmpl w:val="C87A8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D24E1A"/>
    <w:multiLevelType w:val="hybridMultilevel"/>
    <w:tmpl w:val="EF94B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BB31AF"/>
    <w:multiLevelType w:val="hybridMultilevel"/>
    <w:tmpl w:val="8D72B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67667E"/>
    <w:multiLevelType w:val="hybridMultilevel"/>
    <w:tmpl w:val="76004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SHOP, RACHEL H. - OGC">
    <w15:presenceInfo w15:providerId="AD" w15:userId="S-1-5-21-2443529608-3098792306-3041422421-1197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A08"/>
    <w:rsid w:val="00000D2C"/>
    <w:rsid w:val="000171F0"/>
    <w:rsid w:val="000178BD"/>
    <w:rsid w:val="00020041"/>
    <w:rsid w:val="00025A71"/>
    <w:rsid w:val="00035FCA"/>
    <w:rsid w:val="0003725D"/>
    <w:rsid w:val="00052BDB"/>
    <w:rsid w:val="00053D05"/>
    <w:rsid w:val="00061DA1"/>
    <w:rsid w:val="00073E61"/>
    <w:rsid w:val="00081099"/>
    <w:rsid w:val="00083590"/>
    <w:rsid w:val="00084AB1"/>
    <w:rsid w:val="0008669E"/>
    <w:rsid w:val="000D68C7"/>
    <w:rsid w:val="000E56DA"/>
    <w:rsid w:val="000F018B"/>
    <w:rsid w:val="000F3A03"/>
    <w:rsid w:val="00107FF4"/>
    <w:rsid w:val="001115B4"/>
    <w:rsid w:val="00113FE3"/>
    <w:rsid w:val="0012334A"/>
    <w:rsid w:val="00144E7A"/>
    <w:rsid w:val="001619EB"/>
    <w:rsid w:val="00167C6C"/>
    <w:rsid w:val="0018773D"/>
    <w:rsid w:val="00192636"/>
    <w:rsid w:val="00192878"/>
    <w:rsid w:val="001A64BE"/>
    <w:rsid w:val="001B03C3"/>
    <w:rsid w:val="001B434E"/>
    <w:rsid w:val="001C4B41"/>
    <w:rsid w:val="001D141D"/>
    <w:rsid w:val="001D5D43"/>
    <w:rsid w:val="001D6846"/>
    <w:rsid w:val="001D78FA"/>
    <w:rsid w:val="001F0F0C"/>
    <w:rsid w:val="001F5223"/>
    <w:rsid w:val="00220A26"/>
    <w:rsid w:val="00222D0A"/>
    <w:rsid w:val="00225402"/>
    <w:rsid w:val="00230B06"/>
    <w:rsid w:val="002352D4"/>
    <w:rsid w:val="002403EF"/>
    <w:rsid w:val="00252233"/>
    <w:rsid w:val="002554EA"/>
    <w:rsid w:val="00260A58"/>
    <w:rsid w:val="0026580E"/>
    <w:rsid w:val="002756F8"/>
    <w:rsid w:val="00283047"/>
    <w:rsid w:val="0028677B"/>
    <w:rsid w:val="00293AC3"/>
    <w:rsid w:val="00296BD6"/>
    <w:rsid w:val="002A6ADC"/>
    <w:rsid w:val="002B4D3A"/>
    <w:rsid w:val="002B79D5"/>
    <w:rsid w:val="002D0159"/>
    <w:rsid w:val="002D6840"/>
    <w:rsid w:val="002E196E"/>
    <w:rsid w:val="002F47FA"/>
    <w:rsid w:val="00301D8B"/>
    <w:rsid w:val="00302296"/>
    <w:rsid w:val="00304706"/>
    <w:rsid w:val="00314D36"/>
    <w:rsid w:val="003261CD"/>
    <w:rsid w:val="00336FE6"/>
    <w:rsid w:val="00351FE1"/>
    <w:rsid w:val="00360413"/>
    <w:rsid w:val="00361C71"/>
    <w:rsid w:val="00363372"/>
    <w:rsid w:val="0037198C"/>
    <w:rsid w:val="003908D9"/>
    <w:rsid w:val="00391AFA"/>
    <w:rsid w:val="00393335"/>
    <w:rsid w:val="00394F3A"/>
    <w:rsid w:val="003A13BE"/>
    <w:rsid w:val="003A2633"/>
    <w:rsid w:val="003D0D1A"/>
    <w:rsid w:val="003D236A"/>
    <w:rsid w:val="003F7791"/>
    <w:rsid w:val="00401FD9"/>
    <w:rsid w:val="00405CEF"/>
    <w:rsid w:val="004167E3"/>
    <w:rsid w:val="00417661"/>
    <w:rsid w:val="00425168"/>
    <w:rsid w:val="00427845"/>
    <w:rsid w:val="0043031E"/>
    <w:rsid w:val="00430C40"/>
    <w:rsid w:val="00432E73"/>
    <w:rsid w:val="004520CB"/>
    <w:rsid w:val="004557FA"/>
    <w:rsid w:val="00456E96"/>
    <w:rsid w:val="00460141"/>
    <w:rsid w:val="00460342"/>
    <w:rsid w:val="004645B6"/>
    <w:rsid w:val="004808EF"/>
    <w:rsid w:val="004B4C87"/>
    <w:rsid w:val="004D6CF2"/>
    <w:rsid w:val="004E6651"/>
    <w:rsid w:val="00515C8F"/>
    <w:rsid w:val="00520214"/>
    <w:rsid w:val="00533192"/>
    <w:rsid w:val="005378BA"/>
    <w:rsid w:val="00541689"/>
    <w:rsid w:val="005430E3"/>
    <w:rsid w:val="005637BE"/>
    <w:rsid w:val="00570CD8"/>
    <w:rsid w:val="00574090"/>
    <w:rsid w:val="00593A0E"/>
    <w:rsid w:val="005978B8"/>
    <w:rsid w:val="005A482B"/>
    <w:rsid w:val="005A69A1"/>
    <w:rsid w:val="005B2838"/>
    <w:rsid w:val="00604F46"/>
    <w:rsid w:val="006104EC"/>
    <w:rsid w:val="0061164A"/>
    <w:rsid w:val="00613D03"/>
    <w:rsid w:val="006226E7"/>
    <w:rsid w:val="006314EE"/>
    <w:rsid w:val="00633866"/>
    <w:rsid w:val="00644292"/>
    <w:rsid w:val="006525E0"/>
    <w:rsid w:val="006615A7"/>
    <w:rsid w:val="006638A4"/>
    <w:rsid w:val="006748C4"/>
    <w:rsid w:val="006760B9"/>
    <w:rsid w:val="00695F8E"/>
    <w:rsid w:val="006B5EF0"/>
    <w:rsid w:val="006C13D1"/>
    <w:rsid w:val="006C168C"/>
    <w:rsid w:val="006C2296"/>
    <w:rsid w:val="006C3EA9"/>
    <w:rsid w:val="006C43A1"/>
    <w:rsid w:val="006C4A26"/>
    <w:rsid w:val="006D582B"/>
    <w:rsid w:val="006E2981"/>
    <w:rsid w:val="006F1816"/>
    <w:rsid w:val="006F2D7A"/>
    <w:rsid w:val="00707C8B"/>
    <w:rsid w:val="00710D37"/>
    <w:rsid w:val="007136BE"/>
    <w:rsid w:val="00716F27"/>
    <w:rsid w:val="00725329"/>
    <w:rsid w:val="007331A2"/>
    <w:rsid w:val="007639B9"/>
    <w:rsid w:val="00785D3E"/>
    <w:rsid w:val="007864B9"/>
    <w:rsid w:val="0079263F"/>
    <w:rsid w:val="007953C6"/>
    <w:rsid w:val="007A4BBA"/>
    <w:rsid w:val="007B4A08"/>
    <w:rsid w:val="007B6EF1"/>
    <w:rsid w:val="007F12A5"/>
    <w:rsid w:val="00801D8A"/>
    <w:rsid w:val="00805C1C"/>
    <w:rsid w:val="008151BF"/>
    <w:rsid w:val="00834F43"/>
    <w:rsid w:val="00856691"/>
    <w:rsid w:val="00856829"/>
    <w:rsid w:val="008774EF"/>
    <w:rsid w:val="00880CC7"/>
    <w:rsid w:val="00883E87"/>
    <w:rsid w:val="00894194"/>
    <w:rsid w:val="00895F26"/>
    <w:rsid w:val="00896F3C"/>
    <w:rsid w:val="008A04F4"/>
    <w:rsid w:val="008A2067"/>
    <w:rsid w:val="008A469E"/>
    <w:rsid w:val="008A5430"/>
    <w:rsid w:val="008B30E2"/>
    <w:rsid w:val="008C786C"/>
    <w:rsid w:val="008F7893"/>
    <w:rsid w:val="00903950"/>
    <w:rsid w:val="00911088"/>
    <w:rsid w:val="00911C96"/>
    <w:rsid w:val="00912252"/>
    <w:rsid w:val="00912A05"/>
    <w:rsid w:val="00921E8D"/>
    <w:rsid w:val="00925DEB"/>
    <w:rsid w:val="009304D5"/>
    <w:rsid w:val="009306D4"/>
    <w:rsid w:val="009345E3"/>
    <w:rsid w:val="0093592F"/>
    <w:rsid w:val="00944247"/>
    <w:rsid w:val="009456FA"/>
    <w:rsid w:val="00947678"/>
    <w:rsid w:val="009565D3"/>
    <w:rsid w:val="009568A2"/>
    <w:rsid w:val="00963B9F"/>
    <w:rsid w:val="009A046D"/>
    <w:rsid w:val="009A4084"/>
    <w:rsid w:val="009C5518"/>
    <w:rsid w:val="009D4ECF"/>
    <w:rsid w:val="009E266D"/>
    <w:rsid w:val="009E50F9"/>
    <w:rsid w:val="00A06274"/>
    <w:rsid w:val="00A06E02"/>
    <w:rsid w:val="00A16BFB"/>
    <w:rsid w:val="00A1714B"/>
    <w:rsid w:val="00A30CA9"/>
    <w:rsid w:val="00A85A4C"/>
    <w:rsid w:val="00A925FC"/>
    <w:rsid w:val="00AA11BC"/>
    <w:rsid w:val="00AA2FB6"/>
    <w:rsid w:val="00AA4338"/>
    <w:rsid w:val="00AB446C"/>
    <w:rsid w:val="00AB672B"/>
    <w:rsid w:val="00AC378B"/>
    <w:rsid w:val="00AF390E"/>
    <w:rsid w:val="00AF6F45"/>
    <w:rsid w:val="00B066DD"/>
    <w:rsid w:val="00B105F0"/>
    <w:rsid w:val="00B10926"/>
    <w:rsid w:val="00B21C83"/>
    <w:rsid w:val="00B239A8"/>
    <w:rsid w:val="00B246F7"/>
    <w:rsid w:val="00B26E2B"/>
    <w:rsid w:val="00B77D4D"/>
    <w:rsid w:val="00BA68AF"/>
    <w:rsid w:val="00BA7C4B"/>
    <w:rsid w:val="00BB1248"/>
    <w:rsid w:val="00BB476B"/>
    <w:rsid w:val="00BC1F08"/>
    <w:rsid w:val="00BD423F"/>
    <w:rsid w:val="00BD5329"/>
    <w:rsid w:val="00BE0715"/>
    <w:rsid w:val="00BE095A"/>
    <w:rsid w:val="00BE1399"/>
    <w:rsid w:val="00BE247B"/>
    <w:rsid w:val="00BE7573"/>
    <w:rsid w:val="00BF0BC4"/>
    <w:rsid w:val="00BF12AB"/>
    <w:rsid w:val="00BF4869"/>
    <w:rsid w:val="00BF551E"/>
    <w:rsid w:val="00C054B2"/>
    <w:rsid w:val="00C230F1"/>
    <w:rsid w:val="00C25786"/>
    <w:rsid w:val="00C32733"/>
    <w:rsid w:val="00C54F1F"/>
    <w:rsid w:val="00C65E2B"/>
    <w:rsid w:val="00C70EA0"/>
    <w:rsid w:val="00C7104E"/>
    <w:rsid w:val="00C736D9"/>
    <w:rsid w:val="00C84F4C"/>
    <w:rsid w:val="00C86B7F"/>
    <w:rsid w:val="00CA1E15"/>
    <w:rsid w:val="00CA3D63"/>
    <w:rsid w:val="00CB1893"/>
    <w:rsid w:val="00CB1EC5"/>
    <w:rsid w:val="00CB1EDE"/>
    <w:rsid w:val="00CB4705"/>
    <w:rsid w:val="00CC1624"/>
    <w:rsid w:val="00CD221E"/>
    <w:rsid w:val="00CE22F0"/>
    <w:rsid w:val="00CE2361"/>
    <w:rsid w:val="00CE785C"/>
    <w:rsid w:val="00CF082E"/>
    <w:rsid w:val="00D058A6"/>
    <w:rsid w:val="00D10D80"/>
    <w:rsid w:val="00D136EB"/>
    <w:rsid w:val="00D176F5"/>
    <w:rsid w:val="00D21B9B"/>
    <w:rsid w:val="00D434B2"/>
    <w:rsid w:val="00D73674"/>
    <w:rsid w:val="00D929B5"/>
    <w:rsid w:val="00D93C61"/>
    <w:rsid w:val="00D96543"/>
    <w:rsid w:val="00DA21FC"/>
    <w:rsid w:val="00DD39A6"/>
    <w:rsid w:val="00DE6BBF"/>
    <w:rsid w:val="00DF3BAE"/>
    <w:rsid w:val="00DF6A32"/>
    <w:rsid w:val="00E033DB"/>
    <w:rsid w:val="00E15D87"/>
    <w:rsid w:val="00E169BD"/>
    <w:rsid w:val="00E16CE7"/>
    <w:rsid w:val="00E243B3"/>
    <w:rsid w:val="00E3090C"/>
    <w:rsid w:val="00E563A7"/>
    <w:rsid w:val="00E56FAE"/>
    <w:rsid w:val="00E57117"/>
    <w:rsid w:val="00E656BE"/>
    <w:rsid w:val="00E7557D"/>
    <w:rsid w:val="00E7740F"/>
    <w:rsid w:val="00E85814"/>
    <w:rsid w:val="00E9099E"/>
    <w:rsid w:val="00EB2163"/>
    <w:rsid w:val="00EB732C"/>
    <w:rsid w:val="00EC5F02"/>
    <w:rsid w:val="00EE46F3"/>
    <w:rsid w:val="00EF2EF7"/>
    <w:rsid w:val="00EF5663"/>
    <w:rsid w:val="00F06794"/>
    <w:rsid w:val="00F22C40"/>
    <w:rsid w:val="00F27AC4"/>
    <w:rsid w:val="00F4265C"/>
    <w:rsid w:val="00F476F9"/>
    <w:rsid w:val="00F76B88"/>
    <w:rsid w:val="00F83541"/>
    <w:rsid w:val="00F900A2"/>
    <w:rsid w:val="00FA5C84"/>
    <w:rsid w:val="00FC21D6"/>
    <w:rsid w:val="00FD7D1A"/>
    <w:rsid w:val="00FE249C"/>
    <w:rsid w:val="00FE6335"/>
    <w:rsid w:val="00FF104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42D96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A08"/>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nhideWhenUsed/>
    <w:rsid w:val="00A16BFB"/>
    <w:pPr>
      <w:tabs>
        <w:tab w:val="center" w:pos="4320"/>
        <w:tab w:val="right" w:pos="8640"/>
      </w:tabs>
    </w:pPr>
  </w:style>
  <w:style w:type="character" w:customStyle="1" w:styleId="FooterChar">
    <w:name w:val="Footer Char"/>
    <w:basedOn w:val="DefaultParagraphFont"/>
    <w:link w:val="Footer"/>
    <w:rsid w:val="00A16BFB"/>
  </w:style>
  <w:style w:type="paragraph" w:customStyle="1" w:styleId="Default">
    <w:name w:val="Default"/>
    <w:uiPriority w:val="99"/>
    <w:rsid w:val="00A925FC"/>
    <w:pPr>
      <w:autoSpaceDE w:val="0"/>
      <w:autoSpaceDN w:val="0"/>
      <w:adjustRightInd w:val="0"/>
    </w:pPr>
    <w:rPr>
      <w:rFonts w:ascii="Times New Roman" w:eastAsia="Calibri" w:hAnsi="Times New Roman" w:cs="Times New Roman"/>
      <w:color w:val="000000"/>
      <w:sz w:val="24"/>
      <w:szCs w:val="24"/>
    </w:rPr>
  </w:style>
  <w:style w:type="character" w:styleId="CommentReference">
    <w:name w:val="annotation reference"/>
    <w:uiPriority w:val="99"/>
    <w:unhideWhenUsed/>
    <w:rsid w:val="00222D0A"/>
    <w:rPr>
      <w:sz w:val="16"/>
      <w:szCs w:val="16"/>
    </w:rPr>
  </w:style>
  <w:style w:type="paragraph" w:styleId="CommentText">
    <w:name w:val="annotation text"/>
    <w:basedOn w:val="Normal"/>
    <w:link w:val="CommentTextChar"/>
    <w:uiPriority w:val="99"/>
    <w:unhideWhenUsed/>
    <w:rsid w:val="00222D0A"/>
    <w:rPr>
      <w:sz w:val="20"/>
      <w:szCs w:val="20"/>
    </w:rPr>
  </w:style>
  <w:style w:type="character" w:customStyle="1" w:styleId="CommentTextChar">
    <w:name w:val="Comment Text Char"/>
    <w:basedOn w:val="DefaultParagraphFont"/>
    <w:link w:val="CommentText"/>
    <w:uiPriority w:val="99"/>
    <w:rsid w:val="00222D0A"/>
    <w:rPr>
      <w:color w:val="000000"/>
      <w:lang w:eastAsia="ja-JP"/>
    </w:rPr>
  </w:style>
  <w:style w:type="paragraph" w:styleId="ListParagraph">
    <w:name w:val="List Paragraph"/>
    <w:basedOn w:val="Normal"/>
    <w:link w:val="ListParagraphChar"/>
    <w:uiPriority w:val="34"/>
    <w:qFormat/>
    <w:rsid w:val="00222D0A"/>
    <w:pPr>
      <w:ind w:left="720"/>
      <w:contextualSpacing/>
    </w:pPr>
  </w:style>
  <w:style w:type="character" w:styleId="Hyperlink">
    <w:name w:val="Hyperlink"/>
    <w:uiPriority w:val="99"/>
    <w:unhideWhenUsed/>
    <w:rsid w:val="00222D0A"/>
    <w:rPr>
      <w:color w:val="0000FF"/>
      <w:u w:val="single"/>
    </w:rPr>
  </w:style>
  <w:style w:type="paragraph" w:styleId="NoSpacing">
    <w:name w:val="No Spacing"/>
    <w:uiPriority w:val="1"/>
    <w:qFormat/>
    <w:rsid w:val="00222D0A"/>
    <w:rPr>
      <w:rFonts w:ascii="Calibri" w:eastAsia="Calibri" w:hAnsi="Calibri" w:cs="Times New Roman"/>
      <w:sz w:val="22"/>
      <w:szCs w:val="22"/>
    </w:rPr>
  </w:style>
  <w:style w:type="paragraph" w:styleId="CommentSubject">
    <w:name w:val="annotation subject"/>
    <w:basedOn w:val="CommentText"/>
    <w:next w:val="CommentText"/>
    <w:link w:val="CommentSubjectChar"/>
    <w:uiPriority w:val="99"/>
    <w:semiHidden/>
    <w:unhideWhenUsed/>
    <w:rsid w:val="00895F26"/>
    <w:rPr>
      <w:b/>
      <w:bCs/>
    </w:rPr>
  </w:style>
  <w:style w:type="character" w:customStyle="1" w:styleId="CommentSubjectChar">
    <w:name w:val="Comment Subject Char"/>
    <w:basedOn w:val="CommentTextChar"/>
    <w:link w:val="CommentSubject"/>
    <w:uiPriority w:val="99"/>
    <w:semiHidden/>
    <w:rsid w:val="00895F26"/>
    <w:rPr>
      <w:b/>
      <w:bCs/>
      <w:color w:val="000000"/>
      <w:lang w:eastAsia="ja-JP"/>
    </w:rPr>
  </w:style>
  <w:style w:type="paragraph" w:styleId="Revision">
    <w:name w:val="Revision"/>
    <w:hidden/>
    <w:uiPriority w:val="99"/>
    <w:semiHidden/>
    <w:rsid w:val="00301D8B"/>
    <w:rPr>
      <w:color w:val="000000"/>
      <w:sz w:val="22"/>
      <w:szCs w:val="22"/>
      <w:lang w:eastAsia="ja-JP"/>
    </w:rPr>
  </w:style>
  <w:style w:type="character" w:customStyle="1" w:styleId="ListParagraphChar">
    <w:name w:val="List Paragraph Char"/>
    <w:basedOn w:val="DefaultParagraphFont"/>
    <w:link w:val="ListParagraph"/>
    <w:uiPriority w:val="34"/>
    <w:locked/>
    <w:rsid w:val="00F476F9"/>
    <w:rPr>
      <w:color w:val="000000"/>
      <w:sz w:val="22"/>
      <w:szCs w:val="22"/>
      <w:lang w:eastAsia="ja-JP"/>
    </w:rPr>
  </w:style>
  <w:style w:type="paragraph" w:styleId="NormalWeb">
    <w:name w:val="Normal (Web)"/>
    <w:basedOn w:val="Normal"/>
    <w:uiPriority w:val="99"/>
    <w:semiHidden/>
    <w:unhideWhenUsed/>
    <w:rsid w:val="00F476F9"/>
    <w:pPr>
      <w:spacing w:before="100" w:beforeAutospacing="1" w:after="100" w:afterAutospacing="1"/>
    </w:pPr>
    <w:rPr>
      <w:rFonts w:ascii="Times New Roman" w:hAnsi="Times New Roman" w:cs="Times New Roman"/>
      <w:color w:val="auto"/>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A08"/>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nhideWhenUsed/>
    <w:rsid w:val="00A16BFB"/>
    <w:pPr>
      <w:tabs>
        <w:tab w:val="center" w:pos="4320"/>
        <w:tab w:val="right" w:pos="8640"/>
      </w:tabs>
    </w:pPr>
  </w:style>
  <w:style w:type="character" w:customStyle="1" w:styleId="FooterChar">
    <w:name w:val="Footer Char"/>
    <w:basedOn w:val="DefaultParagraphFont"/>
    <w:link w:val="Footer"/>
    <w:rsid w:val="00A16BFB"/>
  </w:style>
  <w:style w:type="paragraph" w:customStyle="1" w:styleId="Default">
    <w:name w:val="Default"/>
    <w:uiPriority w:val="99"/>
    <w:rsid w:val="00A925FC"/>
    <w:pPr>
      <w:autoSpaceDE w:val="0"/>
      <w:autoSpaceDN w:val="0"/>
      <w:adjustRightInd w:val="0"/>
    </w:pPr>
    <w:rPr>
      <w:rFonts w:ascii="Times New Roman" w:eastAsia="Calibri" w:hAnsi="Times New Roman" w:cs="Times New Roman"/>
      <w:color w:val="000000"/>
      <w:sz w:val="24"/>
      <w:szCs w:val="24"/>
    </w:rPr>
  </w:style>
  <w:style w:type="character" w:styleId="CommentReference">
    <w:name w:val="annotation reference"/>
    <w:uiPriority w:val="99"/>
    <w:unhideWhenUsed/>
    <w:rsid w:val="00222D0A"/>
    <w:rPr>
      <w:sz w:val="16"/>
      <w:szCs w:val="16"/>
    </w:rPr>
  </w:style>
  <w:style w:type="paragraph" w:styleId="CommentText">
    <w:name w:val="annotation text"/>
    <w:basedOn w:val="Normal"/>
    <w:link w:val="CommentTextChar"/>
    <w:uiPriority w:val="99"/>
    <w:unhideWhenUsed/>
    <w:rsid w:val="00222D0A"/>
    <w:rPr>
      <w:sz w:val="20"/>
      <w:szCs w:val="20"/>
    </w:rPr>
  </w:style>
  <w:style w:type="character" w:customStyle="1" w:styleId="CommentTextChar">
    <w:name w:val="Comment Text Char"/>
    <w:basedOn w:val="DefaultParagraphFont"/>
    <w:link w:val="CommentText"/>
    <w:uiPriority w:val="99"/>
    <w:rsid w:val="00222D0A"/>
    <w:rPr>
      <w:color w:val="000000"/>
      <w:lang w:eastAsia="ja-JP"/>
    </w:rPr>
  </w:style>
  <w:style w:type="paragraph" w:styleId="ListParagraph">
    <w:name w:val="List Paragraph"/>
    <w:basedOn w:val="Normal"/>
    <w:link w:val="ListParagraphChar"/>
    <w:uiPriority w:val="34"/>
    <w:qFormat/>
    <w:rsid w:val="00222D0A"/>
    <w:pPr>
      <w:ind w:left="720"/>
      <w:contextualSpacing/>
    </w:pPr>
  </w:style>
  <w:style w:type="character" w:styleId="Hyperlink">
    <w:name w:val="Hyperlink"/>
    <w:uiPriority w:val="99"/>
    <w:unhideWhenUsed/>
    <w:rsid w:val="00222D0A"/>
    <w:rPr>
      <w:color w:val="0000FF"/>
      <w:u w:val="single"/>
    </w:rPr>
  </w:style>
  <w:style w:type="paragraph" w:styleId="NoSpacing">
    <w:name w:val="No Spacing"/>
    <w:uiPriority w:val="1"/>
    <w:qFormat/>
    <w:rsid w:val="00222D0A"/>
    <w:rPr>
      <w:rFonts w:ascii="Calibri" w:eastAsia="Calibri" w:hAnsi="Calibri" w:cs="Times New Roman"/>
      <w:sz w:val="22"/>
      <w:szCs w:val="22"/>
    </w:rPr>
  </w:style>
  <w:style w:type="paragraph" w:styleId="CommentSubject">
    <w:name w:val="annotation subject"/>
    <w:basedOn w:val="CommentText"/>
    <w:next w:val="CommentText"/>
    <w:link w:val="CommentSubjectChar"/>
    <w:uiPriority w:val="99"/>
    <w:semiHidden/>
    <w:unhideWhenUsed/>
    <w:rsid w:val="00895F26"/>
    <w:rPr>
      <w:b/>
      <w:bCs/>
    </w:rPr>
  </w:style>
  <w:style w:type="character" w:customStyle="1" w:styleId="CommentSubjectChar">
    <w:name w:val="Comment Subject Char"/>
    <w:basedOn w:val="CommentTextChar"/>
    <w:link w:val="CommentSubject"/>
    <w:uiPriority w:val="99"/>
    <w:semiHidden/>
    <w:rsid w:val="00895F26"/>
    <w:rPr>
      <w:b/>
      <w:bCs/>
      <w:color w:val="000000"/>
      <w:lang w:eastAsia="ja-JP"/>
    </w:rPr>
  </w:style>
  <w:style w:type="paragraph" w:styleId="Revision">
    <w:name w:val="Revision"/>
    <w:hidden/>
    <w:uiPriority w:val="99"/>
    <w:semiHidden/>
    <w:rsid w:val="00301D8B"/>
    <w:rPr>
      <w:color w:val="000000"/>
      <w:sz w:val="22"/>
      <w:szCs w:val="22"/>
      <w:lang w:eastAsia="ja-JP"/>
    </w:rPr>
  </w:style>
  <w:style w:type="character" w:customStyle="1" w:styleId="ListParagraphChar">
    <w:name w:val="List Paragraph Char"/>
    <w:basedOn w:val="DefaultParagraphFont"/>
    <w:link w:val="ListParagraph"/>
    <w:uiPriority w:val="34"/>
    <w:locked/>
    <w:rsid w:val="00F476F9"/>
    <w:rPr>
      <w:color w:val="000000"/>
      <w:sz w:val="22"/>
      <w:szCs w:val="22"/>
      <w:lang w:eastAsia="ja-JP"/>
    </w:rPr>
  </w:style>
  <w:style w:type="paragraph" w:styleId="NormalWeb">
    <w:name w:val="Normal (Web)"/>
    <w:basedOn w:val="Normal"/>
    <w:uiPriority w:val="99"/>
    <w:semiHidden/>
    <w:unhideWhenUsed/>
    <w:rsid w:val="00F476F9"/>
    <w:pPr>
      <w:spacing w:before="100" w:beforeAutospacing="1" w:after="100" w:afterAutospacing="1"/>
    </w:pPr>
    <w:rPr>
      <w:rFonts w:ascii="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ns.usda.gov/school-meals/child-nutrition-program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2016</FFY>
    <Keyphrase xmlns="61bb7fe8-5a18-403c-91be-7de2232a3b99" xsi:nil="true"/>
    <DocID xmlns="61bb7fe8-5a18-403c-91be-7de2232a3b99">2016-07-08T04:00:00+00:00</DocID>
    <signed xmlns="61bb7fe8-5a18-403c-91be-7de2232a3b99">false</signed>
    <Also_x002d_See xmlns="61bb7fe8-5a18-403c-91be-7de2232a3b99">
      <Url xsi:nil="true"/>
      <Description xsi:nil="true"/>
    </Also_x002d_Se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825a1e659422e5407b954a41df563bf2">
  <xsd:schema xmlns:xsd="http://www.w3.org/2001/XMLSchema" xmlns:p="http://schemas.microsoft.com/office/2006/metadata/properties" xmlns:ns2="61bb7fe8-5a18-403c-91be-7de2232a3b99" targetNamespace="http://schemas.microsoft.com/office/2006/metadata/properties" ma:root="true" ma:fieldsID="870e7cfa9163b5c076156588e54c940a"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6" ma:description="In which Federal Fiscal Year did this get issued?" ma:format="RadioButtons" ma:internalName="FFY">
      <xsd:simpleType>
        <xsd:restriction base="dms:Choice">
          <xsd:enumeration value="2016"/>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8EC5A753-D524-4938-B586-D15DF80A0791}">
  <ds:schemaRefs>
    <ds:schemaRef ds:uri="http://schemas.microsoft.com/office/2006/documentManagement/types"/>
    <ds:schemaRef ds:uri="http://purl.org/dc/elements/1.1/"/>
    <ds:schemaRef ds:uri="http://purl.org/dc/terms/"/>
    <ds:schemaRef ds:uri="http://schemas.openxmlformats.org/package/2006/metadata/core-properties"/>
    <ds:schemaRef ds:uri="http://purl.org/dc/dcmitype/"/>
    <ds:schemaRef ds:uri="61bb7fe8-5a18-403c-91be-7de2232a3b99"/>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362014C-7526-454E-A415-091F31619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3E8714D-D342-419C-9862-9B98A1BF6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SP 47-2016:Unpaid Meal Charges: Clarification on Collection of Delinquent Meal Payments</vt:lpstr>
    </vt:vector>
  </TitlesOfParts>
  <Company>USDA-FNS</Company>
  <LinksUpToDate>false</LinksUpToDate>
  <CharactersWithSpaces>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47-2016:Unpaid Meal Charges: Clarification on Collection of Delinquent Meal Payments</dc:title>
  <dc:creator>Microsoft Office User</dc:creator>
  <cp:lastModifiedBy>Gleason, Aimee (DOE)</cp:lastModifiedBy>
  <cp:revision>4</cp:revision>
  <cp:lastPrinted>2016-07-08T16:04:00Z</cp:lastPrinted>
  <dcterms:created xsi:type="dcterms:W3CDTF">2017-03-07T14:34:00Z</dcterms:created>
  <dcterms:modified xsi:type="dcterms:W3CDTF">2017-03-07T15:06:00Z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Search Keywords">
    <vt:lpwstr>FNS Letterhead</vt:lpwstr>
  </property>
  <property fmtid="{D5CDD505-2E9C-101B-9397-08002B2CF9AE}" pid="4" name="Author0">
    <vt:lpwstr>Office of Communications and Governmental Affairs (CGA)</vt:lpwstr>
  </property>
</Properties>
</file>