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27C88" w14:textId="635ECC7C" w:rsidR="00167950" w:rsidRPr="002F2AF8" w:rsidRDefault="00167950" w:rsidP="00167950">
      <w:pPr>
        <w:pStyle w:val="Heading1"/>
        <w:tabs>
          <w:tab w:val="left" w:pos="1440"/>
        </w:tabs>
        <w:rPr>
          <w:szCs w:val="24"/>
        </w:rPr>
      </w:pPr>
      <w:r w:rsidRPr="002F2AF8">
        <w:rPr>
          <w:szCs w:val="24"/>
        </w:rPr>
        <w:t>Superintendent’s Memo #</w:t>
      </w:r>
      <w:r w:rsidR="00CA6D03">
        <w:rPr>
          <w:szCs w:val="24"/>
        </w:rPr>
        <w:t>311</w:t>
      </w:r>
      <w:r w:rsidR="00474234">
        <w:rPr>
          <w:szCs w:val="24"/>
        </w:rPr>
        <w:t>-20</w:t>
      </w:r>
    </w:p>
    <w:p w14:paraId="25C03171" w14:textId="77777777" w:rsidR="00167950" w:rsidRPr="002F2AF8" w:rsidRDefault="00167950" w:rsidP="00167950">
      <w:pPr>
        <w:jc w:val="center"/>
        <w:rPr>
          <w:szCs w:val="24"/>
        </w:rPr>
      </w:pPr>
      <w:r w:rsidRPr="002F2AF8">
        <w:rPr>
          <w:noProof/>
          <w:szCs w:val="24"/>
        </w:rPr>
        <w:drawing>
          <wp:inline distT="0" distB="0" distL="0" distR="0" wp14:anchorId="0D15AE0A" wp14:editId="13C26B5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59359331" w14:textId="6C08DBEA" w:rsidR="00167950" w:rsidRPr="002F2AF8" w:rsidRDefault="00167950" w:rsidP="00A81436">
      <w:pPr>
        <w:tabs>
          <w:tab w:val="left" w:pos="1800"/>
        </w:tabs>
        <w:rPr>
          <w:szCs w:val="24"/>
        </w:rPr>
      </w:pPr>
      <w:r w:rsidRPr="002F2AF8">
        <w:rPr>
          <w:szCs w:val="24"/>
        </w:rPr>
        <w:t>DATE:</w:t>
      </w:r>
      <w:r w:rsidR="00D95780" w:rsidRPr="002F2AF8">
        <w:rPr>
          <w:szCs w:val="24"/>
        </w:rPr>
        <w:tab/>
      </w:r>
      <w:r w:rsidR="00723FE1">
        <w:rPr>
          <w:szCs w:val="24"/>
        </w:rPr>
        <w:t>November 20, 2020</w:t>
      </w:r>
    </w:p>
    <w:p w14:paraId="775CA227" w14:textId="77777777"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14:paraId="37C5ACD4" w14:textId="77777777"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14:paraId="358401D4" w14:textId="54E76013" w:rsidR="00167950" w:rsidRPr="002F2AF8" w:rsidRDefault="00167950" w:rsidP="00C90159">
      <w:pPr>
        <w:pStyle w:val="Heading2"/>
        <w:tabs>
          <w:tab w:val="left" w:pos="1800"/>
        </w:tabs>
        <w:ind w:left="1800" w:hanging="1800"/>
        <w:rPr>
          <w:szCs w:val="24"/>
        </w:rPr>
      </w:pPr>
      <w:r w:rsidRPr="002F2AF8">
        <w:rPr>
          <w:szCs w:val="24"/>
        </w:rPr>
        <w:t xml:space="preserve">SUBJECT: </w:t>
      </w:r>
      <w:r w:rsidR="00D95780" w:rsidRPr="002F2AF8">
        <w:rPr>
          <w:szCs w:val="24"/>
        </w:rPr>
        <w:tab/>
      </w:r>
      <w:r w:rsidR="00723FE1" w:rsidRPr="00723FE1">
        <w:rPr>
          <w:i/>
          <w:szCs w:val="24"/>
        </w:rPr>
        <w:t>Emergency Guidelines for the Use of Local Performance Assessments to Verify Credits in Writing</w:t>
      </w:r>
      <w:r w:rsidR="00723FE1">
        <w:rPr>
          <w:szCs w:val="24"/>
        </w:rPr>
        <w:t xml:space="preserve"> </w:t>
      </w:r>
      <w:r w:rsidR="00723FE1" w:rsidRPr="00E9222A">
        <w:rPr>
          <w:i/>
          <w:szCs w:val="24"/>
        </w:rPr>
        <w:t>for the 2020-2021 School Year</w:t>
      </w:r>
    </w:p>
    <w:p w14:paraId="2447006D" w14:textId="34F1131B" w:rsidR="00167950" w:rsidRDefault="00CE034E" w:rsidP="00167950">
      <w:pPr>
        <w:rPr>
          <w:rFonts w:cs="Times New Roman"/>
          <w:szCs w:val="24"/>
        </w:rPr>
      </w:pPr>
      <w:r>
        <w:rPr>
          <w:color w:val="000000"/>
          <w:szCs w:val="24"/>
        </w:rPr>
        <w:t>The</w:t>
      </w:r>
      <w:r w:rsidR="00B7263B">
        <w:rPr>
          <w:color w:val="000000"/>
          <w:szCs w:val="24"/>
        </w:rPr>
        <w:t xml:space="preserve"> Virginia Board of Education approved the </w:t>
      </w:r>
      <w:hyperlink r:id="rId10" w:history="1">
        <w:r w:rsidRPr="00FA1879">
          <w:rPr>
            <w:rStyle w:val="Hyperlink"/>
            <w:rFonts w:cs="Times New Roman"/>
            <w:i/>
            <w:szCs w:val="24"/>
          </w:rPr>
          <w:t>Emergency</w:t>
        </w:r>
        <w:r w:rsidRPr="00FA1879">
          <w:rPr>
            <w:rStyle w:val="Hyperlink"/>
            <w:rFonts w:cs="Times New Roman"/>
            <w:b/>
            <w:szCs w:val="24"/>
          </w:rPr>
          <w:t xml:space="preserve"> </w:t>
        </w:r>
        <w:r w:rsidRPr="00FA1879">
          <w:rPr>
            <w:rStyle w:val="Hyperlink"/>
            <w:rFonts w:cs="Times New Roman"/>
            <w:i/>
            <w:szCs w:val="24"/>
          </w:rPr>
          <w:t>Guidelines for the Use of Local Performance Assessments to Verify Credits in Writing</w:t>
        </w:r>
        <w:r w:rsidRPr="00FA1879">
          <w:rPr>
            <w:rStyle w:val="Hyperlink"/>
            <w:rFonts w:cs="Times New Roman"/>
            <w:szCs w:val="24"/>
          </w:rPr>
          <w:t xml:space="preserve"> </w:t>
        </w:r>
        <w:r w:rsidR="00E9222A" w:rsidRPr="00FA1879">
          <w:rPr>
            <w:rStyle w:val="Hyperlink"/>
            <w:rFonts w:cs="Times New Roman"/>
            <w:i/>
            <w:szCs w:val="24"/>
          </w:rPr>
          <w:t>for the 2020-2021 School Year</w:t>
        </w:r>
      </w:hyperlink>
      <w:r w:rsidR="00E9222A">
        <w:rPr>
          <w:rFonts w:cs="Times New Roman"/>
          <w:i/>
          <w:szCs w:val="24"/>
        </w:rPr>
        <w:t xml:space="preserve"> </w:t>
      </w:r>
      <w:r>
        <w:rPr>
          <w:rFonts w:cs="Times New Roman"/>
          <w:szCs w:val="24"/>
        </w:rPr>
        <w:t xml:space="preserve">at its meeting on November 19, 2020. These </w:t>
      </w:r>
      <w:r>
        <w:rPr>
          <w:rFonts w:cs="Times New Roman"/>
          <w:i/>
          <w:szCs w:val="24"/>
        </w:rPr>
        <w:t>Emergency Guidelines</w:t>
      </w:r>
      <w:r>
        <w:rPr>
          <w:rFonts w:cs="Times New Roman"/>
          <w:szCs w:val="24"/>
        </w:rPr>
        <w:t xml:space="preserve"> provide additional flexibility to local school divisions by temporarily revising the requirements for the location in which students complete their writing samples and in the specifics regarding who can score an individual student’</w:t>
      </w:r>
      <w:r w:rsidR="001E5B6A">
        <w:rPr>
          <w:rFonts w:cs="Times New Roman"/>
          <w:szCs w:val="24"/>
        </w:rPr>
        <w:t xml:space="preserve">s writing sample. These </w:t>
      </w:r>
      <w:r>
        <w:rPr>
          <w:rFonts w:cs="Times New Roman"/>
          <w:i/>
          <w:szCs w:val="24"/>
        </w:rPr>
        <w:t>Emergency Guidelines</w:t>
      </w:r>
      <w:r>
        <w:rPr>
          <w:rFonts w:cs="Times New Roman"/>
          <w:szCs w:val="24"/>
        </w:rPr>
        <w:t xml:space="preserve"> are meant to supplement the </w:t>
      </w:r>
      <w:r>
        <w:rPr>
          <w:rFonts w:cs="Times New Roman"/>
          <w:i/>
          <w:szCs w:val="24"/>
        </w:rPr>
        <w:t>Guidelines for the Use of Local Performance Assessments to Verify Credits in Writing</w:t>
      </w:r>
      <w:r>
        <w:rPr>
          <w:rFonts w:cs="Times New Roman"/>
          <w:szCs w:val="24"/>
        </w:rPr>
        <w:t>, which remain in effect for the pu</w:t>
      </w:r>
      <w:r w:rsidR="009274A9">
        <w:rPr>
          <w:rFonts w:cs="Times New Roman"/>
          <w:szCs w:val="24"/>
        </w:rPr>
        <w:t>rpose of awarding verified unit</w:t>
      </w:r>
      <w:r>
        <w:rPr>
          <w:rFonts w:cs="Times New Roman"/>
          <w:szCs w:val="24"/>
        </w:rPr>
        <w:t>s of credit before and beyond the 2020-2021 school year.</w:t>
      </w:r>
    </w:p>
    <w:p w14:paraId="52E82A57" w14:textId="77777777" w:rsidR="001E5B6A" w:rsidRDefault="001E5B6A" w:rsidP="001E5B6A">
      <w:pPr>
        <w:rPr>
          <w:i/>
          <w:color w:val="222222"/>
          <w:shd w:val="clear" w:color="auto" w:fill="FFFFFF"/>
        </w:rPr>
      </w:pPr>
      <w:r w:rsidRPr="001E5B6A">
        <w:rPr>
          <w:rStyle w:val="Hyperlink"/>
          <w:color w:val="auto"/>
          <w:u w:val="none"/>
        </w:rPr>
        <w:t xml:space="preserve">The </w:t>
      </w:r>
      <w:r w:rsidRPr="001E5B6A">
        <w:rPr>
          <w:i/>
          <w:color w:val="222222"/>
          <w:shd w:val="clear" w:color="auto" w:fill="FFFFFF"/>
        </w:rPr>
        <w:t xml:space="preserve">Emergency Guidelines </w:t>
      </w:r>
      <w:r w:rsidRPr="001E5B6A">
        <w:rPr>
          <w:color w:val="222222"/>
          <w:shd w:val="clear" w:color="auto" w:fill="FFFFFF"/>
        </w:rPr>
        <w:t>generally</w:t>
      </w:r>
      <w:r w:rsidRPr="00A67386">
        <w:rPr>
          <w:color w:val="222222"/>
          <w:shd w:val="clear" w:color="auto" w:fill="FFFFFF"/>
        </w:rPr>
        <w:t xml:space="preserve"> apply to one writing sample collected during the 2020-2021 school year for inclusion in a student's collection of evidence (also “body of evidence”) used to verify a credit in writing. As an exception to this provision, school divisions that were unable to collect a writing sample during the spring 2020 semester due to the emergency school closures may collect no more than two writing samples during the 2020-2021 school year under the flexibility extended by these </w:t>
      </w:r>
      <w:r w:rsidRPr="001E5B6A">
        <w:rPr>
          <w:i/>
          <w:color w:val="222222"/>
          <w:shd w:val="clear" w:color="auto" w:fill="FFFFFF"/>
        </w:rPr>
        <w:t>Emergency Guidelines.</w:t>
      </w:r>
    </w:p>
    <w:p w14:paraId="2FAD3628" w14:textId="7422BD51" w:rsidR="001E5B6A" w:rsidRDefault="001E5B6A" w:rsidP="001E5B6A">
      <w:r>
        <w:t xml:space="preserve">The </w:t>
      </w:r>
      <w:hyperlink r:id="rId11" w:history="1">
        <w:r w:rsidRPr="00FA1879">
          <w:rPr>
            <w:rStyle w:val="Hyperlink"/>
          </w:rPr>
          <w:t>Verified Credit Plan form for End-of-Course Writing</w:t>
        </w:r>
      </w:hyperlink>
      <w:r>
        <w:t xml:space="preserve"> has been updated to reflect these </w:t>
      </w:r>
      <w:r>
        <w:rPr>
          <w:i/>
        </w:rPr>
        <w:t>Emergency Guidelines</w:t>
      </w:r>
      <w:r>
        <w:t xml:space="preserve"> and may be used by school divisions during the 2020-2021 school year. School divisions that have previously completed a Verified Credit Plan for End-of-Course Writing for 2020-2021 must update their plan if they elect to adhere to the </w:t>
      </w:r>
      <w:r>
        <w:rPr>
          <w:i/>
        </w:rPr>
        <w:t>Emergency Guidelines</w:t>
      </w:r>
      <w:r>
        <w:t xml:space="preserve">, or they may choose to continue to adhere to the </w:t>
      </w:r>
      <w:r>
        <w:rPr>
          <w:i/>
        </w:rPr>
        <w:t>Guidelines for the Use of Local Performance Assessments to Verify Credits in Writing</w:t>
      </w:r>
      <w:r>
        <w:t xml:space="preserve"> and maintain the previously developed plan for 2020-2021. </w:t>
      </w:r>
    </w:p>
    <w:p w14:paraId="23035B40" w14:textId="2CA3792D" w:rsidR="001E5B6A" w:rsidRDefault="001E5B6A" w:rsidP="001E5B6A">
      <w:r>
        <w:lastRenderedPageBreak/>
        <w:t xml:space="preserve">School divisions that previously indicated their intent to use the End-of-Course Writing Standards of Learning test to verify credits during the 2020-2021 school year that would now like to exercise the option to use performance assessments under the provisions of the </w:t>
      </w:r>
      <w:r w:rsidRPr="00A67386">
        <w:rPr>
          <w:i/>
        </w:rPr>
        <w:t>Emergency Guidelines</w:t>
      </w:r>
      <w:r>
        <w:t xml:space="preserve"> should contact </w:t>
      </w:r>
      <w:r w:rsidR="009274A9">
        <w:t xml:space="preserve">student assessment staff at </w:t>
      </w:r>
      <w:hyperlink r:id="rId12" w:history="1">
        <w:r w:rsidR="009274A9" w:rsidRPr="00AC273B">
          <w:rPr>
            <w:rStyle w:val="Hyperlink"/>
          </w:rPr>
          <w:t>student_assessment@doe.virginia.gov</w:t>
        </w:r>
      </w:hyperlink>
      <w:r w:rsidR="009274A9">
        <w:t xml:space="preserve"> </w:t>
      </w:r>
      <w:r>
        <w:t>for assistance in updating this information.</w:t>
      </w:r>
    </w:p>
    <w:p w14:paraId="685F1D73" w14:textId="37304F7B" w:rsidR="00802D96" w:rsidRPr="00802D96" w:rsidRDefault="00802D96" w:rsidP="001E5B6A">
      <w:pPr>
        <w:rPr>
          <w:rFonts w:cs="Times New Roman"/>
        </w:rPr>
      </w:pPr>
      <w:r w:rsidRPr="00802D96">
        <w:rPr>
          <w:rFonts w:cs="Times New Roman"/>
          <w:color w:val="222222"/>
          <w:shd w:val="clear" w:color="auto" w:fill="FFFFFF"/>
        </w:rPr>
        <w:t>Visit the </w:t>
      </w:r>
      <w:hyperlink r:id="rId13" w:anchor="local" w:tgtFrame="_blank" w:history="1">
        <w:r w:rsidRPr="009274A9">
          <w:rPr>
            <w:rStyle w:val="Hyperlink"/>
            <w:rFonts w:cs="Times New Roman"/>
            <w:color w:val="0000CC"/>
            <w:shd w:val="clear" w:color="auto" w:fill="FFFFFF"/>
          </w:rPr>
          <w:t>Local Performance Assessment</w:t>
        </w:r>
      </w:hyperlink>
      <w:r w:rsidRPr="00802D96">
        <w:rPr>
          <w:rFonts w:cs="Times New Roman"/>
          <w:color w:val="222222"/>
          <w:shd w:val="clear" w:color="auto" w:fill="FFFFFF"/>
        </w:rPr>
        <w:t> section of the </w:t>
      </w:r>
      <w:hyperlink r:id="rId14" w:tgtFrame="_blank" w:history="1">
        <w:r w:rsidRPr="009274A9">
          <w:rPr>
            <w:rStyle w:val="Hyperlink"/>
            <w:rFonts w:cs="Times New Roman"/>
            <w:color w:val="0000CC"/>
            <w:shd w:val="clear" w:color="auto" w:fill="FFFFFF"/>
          </w:rPr>
          <w:t>English SOL</w:t>
        </w:r>
      </w:hyperlink>
      <w:r w:rsidRPr="00802D96">
        <w:rPr>
          <w:rFonts w:cs="Times New Roman"/>
          <w:color w:val="222222"/>
          <w:shd w:val="clear" w:color="auto" w:fill="FFFFFF"/>
        </w:rPr>
        <w:t> web page for</w:t>
      </w:r>
      <w:r>
        <w:rPr>
          <w:rFonts w:cs="Times New Roman"/>
          <w:color w:val="222222"/>
          <w:shd w:val="clear" w:color="auto" w:fill="FFFFFF"/>
        </w:rPr>
        <w:t xml:space="preserve"> the list of resources designed to support school divisions in the implementation of performance assessments for verified credits in writing. A new section that includes the documents related to these </w:t>
      </w:r>
      <w:r>
        <w:rPr>
          <w:rFonts w:cs="Times New Roman"/>
          <w:i/>
          <w:color w:val="222222"/>
          <w:shd w:val="clear" w:color="auto" w:fill="FFFFFF"/>
        </w:rPr>
        <w:t xml:space="preserve">Emergency Guidelines </w:t>
      </w:r>
      <w:r>
        <w:rPr>
          <w:rFonts w:cs="Times New Roman"/>
          <w:color w:val="222222"/>
          <w:shd w:val="clear" w:color="auto" w:fill="FFFFFF"/>
        </w:rPr>
        <w:t>has been added for convenience.</w:t>
      </w:r>
    </w:p>
    <w:p w14:paraId="52D05B00" w14:textId="5BE253DF" w:rsidR="001E5B6A" w:rsidRPr="00227EB4" w:rsidRDefault="001E5B6A" w:rsidP="00802D96">
      <w:pPr>
        <w:rPr>
          <w:rFonts w:cs="Times New Roman"/>
          <w:bCs/>
          <w:lang w:val="en"/>
        </w:rPr>
      </w:pPr>
      <w:r w:rsidRPr="00227EB4">
        <w:rPr>
          <w:rFonts w:cs="Times New Roman"/>
          <w:bCs/>
        </w:rPr>
        <w:t xml:space="preserve">Questions about the guidelines should be addressed to the student assessment staff at </w:t>
      </w:r>
      <w:hyperlink r:id="rId15" w:tgtFrame="_blank" w:history="1">
        <w:r w:rsidRPr="005344D7">
          <w:rPr>
            <w:rFonts w:cs="Times New Roman"/>
            <w:bCs/>
            <w:color w:val="0000FF"/>
            <w:u w:val="single"/>
          </w:rPr>
          <w:t>student_assessment@doe.virginia.gov</w:t>
        </w:r>
      </w:hyperlink>
      <w:r w:rsidRPr="005344D7">
        <w:rPr>
          <w:rFonts w:cs="Times New Roman"/>
          <w:bCs/>
          <w:color w:val="555555"/>
        </w:rPr>
        <w:t xml:space="preserve"> </w:t>
      </w:r>
      <w:r w:rsidRPr="00227EB4">
        <w:rPr>
          <w:rFonts w:cs="Times New Roman"/>
          <w:bCs/>
        </w:rPr>
        <w:t>or by phone at (804) 225-2102.  Questions or comments about the sampl</w:t>
      </w:r>
      <w:r w:rsidR="00C663D1">
        <w:rPr>
          <w:rFonts w:cs="Times New Roman"/>
          <w:bCs/>
        </w:rPr>
        <w:t xml:space="preserve">e assessment tasks or the </w:t>
      </w:r>
      <w:r w:rsidRPr="00227EB4">
        <w:rPr>
          <w:rFonts w:cs="Times New Roman"/>
          <w:bCs/>
        </w:rPr>
        <w:t>common rubric referenced in the guidelines should be addressed to Jill Nogueras, English Coordinator, at</w:t>
      </w:r>
      <w:r w:rsidRPr="005344D7">
        <w:rPr>
          <w:rFonts w:cs="Times New Roman"/>
          <w:bCs/>
          <w:color w:val="555555"/>
        </w:rPr>
        <w:t xml:space="preserve"> </w:t>
      </w:r>
      <w:hyperlink r:id="rId16" w:tgtFrame="_blank" w:history="1">
        <w:r w:rsidRPr="005344D7">
          <w:rPr>
            <w:rFonts w:cs="Times New Roman"/>
            <w:bCs/>
            <w:color w:val="0000FF"/>
            <w:u w:val="single"/>
            <w:lang w:val="en"/>
          </w:rPr>
          <w:t>jill.nogueras@doe.virginia.gov</w:t>
        </w:r>
      </w:hyperlink>
      <w:r w:rsidRPr="005344D7">
        <w:rPr>
          <w:rFonts w:cs="Times New Roman"/>
          <w:bCs/>
          <w:color w:val="777777"/>
          <w:lang w:val="en"/>
        </w:rPr>
        <w:t xml:space="preserve"> </w:t>
      </w:r>
      <w:r w:rsidR="00474234">
        <w:rPr>
          <w:rFonts w:cs="Times New Roman"/>
          <w:bCs/>
          <w:lang w:val="en"/>
        </w:rPr>
        <w:t>or by phone at (804) 225-2227</w:t>
      </w:r>
      <w:r>
        <w:rPr>
          <w:rFonts w:cs="Times New Roman"/>
          <w:bCs/>
          <w:lang w:val="en"/>
        </w:rPr>
        <w:t>.</w:t>
      </w:r>
    </w:p>
    <w:p w14:paraId="44CCA23C" w14:textId="689F8DE7" w:rsidR="000D7CA8" w:rsidRPr="00FA1879" w:rsidRDefault="005E064F" w:rsidP="00FA1879">
      <w:pPr>
        <w:rPr>
          <w:color w:val="000000"/>
          <w:szCs w:val="24"/>
        </w:rPr>
      </w:pPr>
      <w:r w:rsidRPr="002F2AF8">
        <w:rPr>
          <w:rStyle w:val="PlaceholderText"/>
          <w:color w:val="auto"/>
          <w:szCs w:val="24"/>
        </w:rPr>
        <w:t>JFL/</w:t>
      </w:r>
      <w:r w:rsidR="009274A9">
        <w:rPr>
          <w:color w:val="000000"/>
          <w:szCs w:val="24"/>
        </w:rPr>
        <w:t>SLR/as</w:t>
      </w:r>
      <w:bookmarkStart w:id="0" w:name="_GoBack"/>
      <w:bookmarkEnd w:id="0"/>
    </w:p>
    <w:sectPr w:rsidR="000D7CA8" w:rsidRPr="00FA18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F02E2" w14:textId="77777777" w:rsidR="003E6A81" w:rsidRDefault="003E6A81" w:rsidP="00B25322">
      <w:pPr>
        <w:spacing w:after="0" w:line="240" w:lineRule="auto"/>
      </w:pPr>
      <w:r>
        <w:separator/>
      </w:r>
    </w:p>
  </w:endnote>
  <w:endnote w:type="continuationSeparator" w:id="0">
    <w:p w14:paraId="69B06E24" w14:textId="77777777" w:rsidR="003E6A81" w:rsidRDefault="003E6A81"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60CF7" w14:textId="77777777" w:rsidR="003E6A81" w:rsidRDefault="003E6A81" w:rsidP="00B25322">
      <w:pPr>
        <w:spacing w:after="0" w:line="240" w:lineRule="auto"/>
      </w:pPr>
      <w:r>
        <w:separator/>
      </w:r>
    </w:p>
  </w:footnote>
  <w:footnote w:type="continuationSeparator" w:id="0">
    <w:p w14:paraId="24D76BCB" w14:textId="77777777" w:rsidR="003E6A81" w:rsidRDefault="003E6A81"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D95DFD"/>
    <w:multiLevelType w:val="hybridMultilevel"/>
    <w:tmpl w:val="295C3AB2"/>
    <w:lvl w:ilvl="0" w:tplc="5A8E85AA">
      <w:start w:val="1"/>
      <w:numFmt w:val="upperLetter"/>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D7CA8"/>
    <w:rsid w:val="000E2D83"/>
    <w:rsid w:val="00167950"/>
    <w:rsid w:val="001E5B6A"/>
    <w:rsid w:val="00223595"/>
    <w:rsid w:val="00227B1E"/>
    <w:rsid w:val="0027145D"/>
    <w:rsid w:val="002A6350"/>
    <w:rsid w:val="002F2AF8"/>
    <w:rsid w:val="002F2DAF"/>
    <w:rsid w:val="002F3308"/>
    <w:rsid w:val="0031177E"/>
    <w:rsid w:val="003238EA"/>
    <w:rsid w:val="00384A61"/>
    <w:rsid w:val="003E6A81"/>
    <w:rsid w:val="00406FF4"/>
    <w:rsid w:val="00414707"/>
    <w:rsid w:val="00460006"/>
    <w:rsid w:val="00474234"/>
    <w:rsid w:val="004F6547"/>
    <w:rsid w:val="005840A5"/>
    <w:rsid w:val="005A3B53"/>
    <w:rsid w:val="005E064F"/>
    <w:rsid w:val="005E06EF"/>
    <w:rsid w:val="00625A9B"/>
    <w:rsid w:val="006336E5"/>
    <w:rsid w:val="00653DCC"/>
    <w:rsid w:val="006F488F"/>
    <w:rsid w:val="00723FE1"/>
    <w:rsid w:val="00726AE8"/>
    <w:rsid w:val="0073236D"/>
    <w:rsid w:val="00756255"/>
    <w:rsid w:val="00793593"/>
    <w:rsid w:val="007A73B4"/>
    <w:rsid w:val="007C0B3F"/>
    <w:rsid w:val="007C3E67"/>
    <w:rsid w:val="00802D96"/>
    <w:rsid w:val="00851C0B"/>
    <w:rsid w:val="008631A7"/>
    <w:rsid w:val="008C4A46"/>
    <w:rsid w:val="008F74AC"/>
    <w:rsid w:val="009274A9"/>
    <w:rsid w:val="00977AFA"/>
    <w:rsid w:val="009B51FA"/>
    <w:rsid w:val="009C7253"/>
    <w:rsid w:val="009E38A6"/>
    <w:rsid w:val="00A26586"/>
    <w:rsid w:val="00A30BC9"/>
    <w:rsid w:val="00A3144F"/>
    <w:rsid w:val="00A65EE6"/>
    <w:rsid w:val="00A67B2F"/>
    <w:rsid w:val="00A81436"/>
    <w:rsid w:val="00AA719A"/>
    <w:rsid w:val="00AE65FD"/>
    <w:rsid w:val="00B01E92"/>
    <w:rsid w:val="00B25322"/>
    <w:rsid w:val="00B7263B"/>
    <w:rsid w:val="00BC1A9C"/>
    <w:rsid w:val="00BE00E6"/>
    <w:rsid w:val="00C23584"/>
    <w:rsid w:val="00C25FA1"/>
    <w:rsid w:val="00C663D1"/>
    <w:rsid w:val="00C90159"/>
    <w:rsid w:val="00CA6D03"/>
    <w:rsid w:val="00CA70A4"/>
    <w:rsid w:val="00CE034E"/>
    <w:rsid w:val="00CF0233"/>
    <w:rsid w:val="00D534B4"/>
    <w:rsid w:val="00D55B56"/>
    <w:rsid w:val="00D95780"/>
    <w:rsid w:val="00DA0871"/>
    <w:rsid w:val="00DA14B1"/>
    <w:rsid w:val="00DA5044"/>
    <w:rsid w:val="00DD368F"/>
    <w:rsid w:val="00DE19C8"/>
    <w:rsid w:val="00DE36A1"/>
    <w:rsid w:val="00E12E2F"/>
    <w:rsid w:val="00E4085F"/>
    <w:rsid w:val="00E75FCE"/>
    <w:rsid w:val="00E760E6"/>
    <w:rsid w:val="00E86378"/>
    <w:rsid w:val="00E9222A"/>
    <w:rsid w:val="00ED79E7"/>
    <w:rsid w:val="00F379D4"/>
    <w:rsid w:val="00F41943"/>
    <w:rsid w:val="00F81813"/>
    <w:rsid w:val="00FA1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51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0D7CA8"/>
    <w:pPr>
      <w:outlineLvl w:val="2"/>
    </w:pPr>
    <w:rPr>
      <w:b/>
      <w:szCs w:val="24"/>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0D7CA8"/>
    <w:rPr>
      <w:rFonts w:ascii="Times New Roman" w:hAnsi="Times New Roman"/>
      <w:b/>
      <w:sz w:val="24"/>
      <w:szCs w:val="24"/>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Revision">
    <w:name w:val="Revision"/>
    <w:hidden/>
    <w:uiPriority w:val="99"/>
    <w:semiHidden/>
    <w:rsid w:val="009274A9"/>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8F74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s://www.doe.virginia.gov/testing/sol/standards_docs/english/index.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udent_assessment@doe.virgini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ill.nogueras@doe.virgini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testing/local_assessments/lpa-verify-credits-20-21/verified-credit-plan-form.docx" TargetMode="External"/><Relationship Id="rId5" Type="http://schemas.openxmlformats.org/officeDocument/2006/relationships/webSettings" Target="webSettings.xml"/><Relationship Id="rId15" Type="http://schemas.openxmlformats.org/officeDocument/2006/relationships/hyperlink" Target="mailto:student_assessment@doe.virginia.gov" TargetMode="External"/><Relationship Id="rId10" Type="http://schemas.openxmlformats.org/officeDocument/2006/relationships/hyperlink" Target="https://www.doe.virginia.gov/testing/local_assessments/lpa-verify-credits-20-21/emer-guide-perf-assessment-eocw.docx"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www.doe.virginia.gov/testing/sol/standards_docs/english/index.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3E42C-B2C6-4377-8647-B304D28DE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Superintendent's Memo 311-20</vt:lpstr>
    </vt:vector>
  </TitlesOfParts>
  <Manager/>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311-20</dc:title>
  <dc:creator/>
  <cp:lastModifiedBy/>
  <cp:revision>1</cp:revision>
  <dcterms:created xsi:type="dcterms:W3CDTF">2020-11-18T20:32:00Z</dcterms:created>
  <dcterms:modified xsi:type="dcterms:W3CDTF">2020-11-19T16:36:00Z</dcterms:modified>
</cp:coreProperties>
</file>