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5EC9" w14:textId="2762D2FD" w:rsidR="00167950" w:rsidRPr="009522AE" w:rsidRDefault="00167950" w:rsidP="00167950">
      <w:pPr>
        <w:pStyle w:val="Heading1"/>
        <w:tabs>
          <w:tab w:val="left" w:pos="1440"/>
        </w:tabs>
        <w:rPr>
          <w:szCs w:val="24"/>
        </w:rPr>
      </w:pPr>
      <w:r w:rsidRPr="009522AE">
        <w:rPr>
          <w:szCs w:val="24"/>
        </w:rPr>
        <w:t>Superintendent’s Memo #</w:t>
      </w:r>
      <w:r w:rsidR="00030E4A">
        <w:rPr>
          <w:szCs w:val="24"/>
        </w:rPr>
        <w:t>282</w:t>
      </w:r>
      <w:r w:rsidR="009A0DB9" w:rsidRPr="009522AE">
        <w:rPr>
          <w:szCs w:val="24"/>
        </w:rPr>
        <w:t>-20</w:t>
      </w:r>
    </w:p>
    <w:p w14:paraId="180F3231" w14:textId="77777777" w:rsidR="00167950" w:rsidRPr="009522AE" w:rsidRDefault="00167950" w:rsidP="00167950">
      <w:pPr>
        <w:jc w:val="center"/>
        <w:rPr>
          <w:szCs w:val="24"/>
        </w:rPr>
      </w:pPr>
      <w:r w:rsidRPr="009522AE">
        <w:rPr>
          <w:noProof/>
          <w:szCs w:val="24"/>
        </w:rPr>
        <w:drawing>
          <wp:inline distT="0" distB="0" distL="0" distR="0" wp14:anchorId="3486C752" wp14:editId="3199656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9522AE">
        <w:rPr>
          <w:szCs w:val="24"/>
        </w:rPr>
        <w:br/>
      </w:r>
      <w:r w:rsidRPr="009522AE">
        <w:rPr>
          <w:rStyle w:val="Strong"/>
          <w:color w:val="000000"/>
          <w:szCs w:val="24"/>
        </w:rPr>
        <w:t>COMMONWEALTH of VIRGINIA </w:t>
      </w:r>
      <w:r w:rsidRPr="009522AE">
        <w:rPr>
          <w:b/>
          <w:bCs/>
          <w:color w:val="000000"/>
          <w:szCs w:val="24"/>
        </w:rPr>
        <w:br/>
      </w:r>
      <w:r w:rsidRPr="009522AE">
        <w:rPr>
          <w:rStyle w:val="Strong"/>
          <w:color w:val="000000"/>
          <w:szCs w:val="24"/>
        </w:rPr>
        <w:t>Department of Education</w:t>
      </w:r>
      <w:r w:rsidR="002F2AF8" w:rsidRPr="009522AE">
        <w:rPr>
          <w:rStyle w:val="Strong"/>
          <w:color w:val="000000"/>
          <w:szCs w:val="24"/>
        </w:rPr>
        <w:br/>
      </w:r>
    </w:p>
    <w:p w14:paraId="1A054E3B" w14:textId="67BE1C5B" w:rsidR="00167950" w:rsidRPr="009522AE" w:rsidRDefault="00167950" w:rsidP="00A81436">
      <w:pPr>
        <w:tabs>
          <w:tab w:val="left" w:pos="1800"/>
        </w:tabs>
        <w:rPr>
          <w:szCs w:val="24"/>
        </w:rPr>
      </w:pPr>
      <w:r w:rsidRPr="009522AE">
        <w:rPr>
          <w:szCs w:val="24"/>
        </w:rPr>
        <w:t>DATE:</w:t>
      </w:r>
      <w:r w:rsidR="00D95780" w:rsidRPr="009522AE">
        <w:rPr>
          <w:szCs w:val="24"/>
        </w:rPr>
        <w:tab/>
      </w:r>
      <w:r w:rsidR="004C3D15" w:rsidRPr="009522AE">
        <w:rPr>
          <w:szCs w:val="24"/>
        </w:rPr>
        <w:t>October 16</w:t>
      </w:r>
      <w:r w:rsidR="0061749D" w:rsidRPr="009522AE">
        <w:rPr>
          <w:szCs w:val="24"/>
        </w:rPr>
        <w:t>, 2020</w:t>
      </w:r>
    </w:p>
    <w:p w14:paraId="5896EB66" w14:textId="77777777" w:rsidR="00167950" w:rsidRPr="009522AE" w:rsidRDefault="00167950" w:rsidP="00A81436">
      <w:pPr>
        <w:tabs>
          <w:tab w:val="left" w:pos="1800"/>
        </w:tabs>
        <w:rPr>
          <w:szCs w:val="24"/>
        </w:rPr>
      </w:pPr>
      <w:r w:rsidRPr="009522AE">
        <w:rPr>
          <w:szCs w:val="24"/>
        </w:rPr>
        <w:t xml:space="preserve">TO: </w:t>
      </w:r>
      <w:r w:rsidR="00D95780" w:rsidRPr="009522AE">
        <w:rPr>
          <w:szCs w:val="24"/>
        </w:rPr>
        <w:tab/>
      </w:r>
      <w:r w:rsidRPr="009522AE">
        <w:rPr>
          <w:szCs w:val="24"/>
        </w:rPr>
        <w:t>Division Superintendents</w:t>
      </w:r>
    </w:p>
    <w:p w14:paraId="30D18A36" w14:textId="77777777" w:rsidR="00167950" w:rsidRPr="009522AE" w:rsidRDefault="00167950" w:rsidP="00A81436">
      <w:pPr>
        <w:tabs>
          <w:tab w:val="left" w:pos="1800"/>
        </w:tabs>
        <w:rPr>
          <w:szCs w:val="24"/>
        </w:rPr>
      </w:pPr>
      <w:r w:rsidRPr="009522AE">
        <w:rPr>
          <w:szCs w:val="24"/>
        </w:rPr>
        <w:t xml:space="preserve">FROM: </w:t>
      </w:r>
      <w:r w:rsidR="00D95780" w:rsidRPr="009522AE">
        <w:rPr>
          <w:szCs w:val="24"/>
        </w:rPr>
        <w:tab/>
      </w:r>
      <w:r w:rsidRPr="009522AE">
        <w:rPr>
          <w:color w:val="000000"/>
          <w:szCs w:val="24"/>
        </w:rPr>
        <w:t>James F. Lane</w:t>
      </w:r>
      <w:r w:rsidRPr="009522AE">
        <w:rPr>
          <w:szCs w:val="24"/>
        </w:rPr>
        <w:t xml:space="preserve">, </w:t>
      </w:r>
      <w:r w:rsidR="00FC5D98" w:rsidRPr="009522AE">
        <w:rPr>
          <w:color w:val="000000"/>
          <w:szCs w:val="24"/>
        </w:rPr>
        <w:t>Ed.D,</w:t>
      </w:r>
      <w:r w:rsidR="00414707" w:rsidRPr="009522AE">
        <w:rPr>
          <w:color w:val="000000"/>
          <w:szCs w:val="24"/>
        </w:rPr>
        <w:t> </w:t>
      </w:r>
      <w:r w:rsidRPr="009522AE">
        <w:rPr>
          <w:szCs w:val="24"/>
        </w:rPr>
        <w:t>Superintendent of Public Instruction</w:t>
      </w:r>
    </w:p>
    <w:p w14:paraId="71B01181" w14:textId="34C03A8A" w:rsidR="00167950" w:rsidRPr="009522AE" w:rsidRDefault="00167950" w:rsidP="00F46B38">
      <w:pPr>
        <w:pStyle w:val="Heading2"/>
        <w:tabs>
          <w:tab w:val="left" w:pos="1800"/>
        </w:tabs>
        <w:ind w:left="1800" w:hanging="1800"/>
        <w:rPr>
          <w:szCs w:val="24"/>
        </w:rPr>
      </w:pPr>
      <w:r w:rsidRPr="009522AE">
        <w:rPr>
          <w:szCs w:val="24"/>
        </w:rPr>
        <w:t xml:space="preserve">SUBJECT: </w:t>
      </w:r>
      <w:r w:rsidR="00D95780" w:rsidRPr="009522AE">
        <w:rPr>
          <w:szCs w:val="24"/>
        </w:rPr>
        <w:tab/>
      </w:r>
      <w:r w:rsidR="00F46B38" w:rsidRPr="009522AE">
        <w:rPr>
          <w:szCs w:val="24"/>
        </w:rPr>
        <w:t>Virginia Presc</w:t>
      </w:r>
      <w:r w:rsidR="009F22F6" w:rsidRPr="009522AE">
        <w:rPr>
          <w:szCs w:val="24"/>
        </w:rPr>
        <w:t xml:space="preserve">hool Initiative Enrollment </w:t>
      </w:r>
      <w:r w:rsidR="00215047" w:rsidRPr="009522AE">
        <w:rPr>
          <w:szCs w:val="24"/>
        </w:rPr>
        <w:t>Waiver for F</w:t>
      </w:r>
      <w:r w:rsidR="00E20DE7" w:rsidRPr="009522AE">
        <w:rPr>
          <w:szCs w:val="24"/>
        </w:rPr>
        <w:t>unding of Slots Filled October 2</w:t>
      </w:r>
      <w:r w:rsidR="00215047" w:rsidRPr="009522AE">
        <w:rPr>
          <w:szCs w:val="24"/>
        </w:rPr>
        <w:t xml:space="preserve"> through </w:t>
      </w:r>
      <w:r w:rsidR="00C67EB7" w:rsidRPr="009522AE">
        <w:rPr>
          <w:szCs w:val="24"/>
        </w:rPr>
        <w:t>January 8</w:t>
      </w:r>
      <w:r w:rsidR="00215047" w:rsidRPr="009522AE">
        <w:rPr>
          <w:szCs w:val="24"/>
        </w:rPr>
        <w:t>, 202</w:t>
      </w:r>
      <w:r w:rsidR="00C5651A" w:rsidRPr="009522AE">
        <w:rPr>
          <w:szCs w:val="24"/>
        </w:rPr>
        <w:t>1</w:t>
      </w:r>
    </w:p>
    <w:p w14:paraId="0A9C848B" w14:textId="3612BDD5" w:rsidR="00B03DE6" w:rsidRPr="009522AE" w:rsidRDefault="00626601" w:rsidP="004B4207">
      <w:pPr>
        <w:spacing w:after="0" w:line="240" w:lineRule="auto"/>
        <w:rPr>
          <w:rFonts w:cs="Times New Roman"/>
          <w:szCs w:val="24"/>
        </w:rPr>
      </w:pPr>
      <w:r w:rsidRPr="009522AE">
        <w:rPr>
          <w:rFonts w:cs="Times New Roman"/>
          <w:szCs w:val="24"/>
        </w:rPr>
        <w:t>Recognizing the si</w:t>
      </w:r>
      <w:r w:rsidR="004B4207" w:rsidRPr="009522AE">
        <w:rPr>
          <w:rFonts w:cs="Times New Roman"/>
          <w:szCs w:val="24"/>
        </w:rPr>
        <w:t xml:space="preserve">gnificant negative impact that </w:t>
      </w:r>
      <w:r w:rsidRPr="009522AE">
        <w:rPr>
          <w:rFonts w:cs="Times New Roman"/>
          <w:szCs w:val="24"/>
        </w:rPr>
        <w:t xml:space="preserve">COVID-19 has had on school division’s </w:t>
      </w:r>
      <w:r w:rsidR="001F55AF" w:rsidRPr="009522AE">
        <w:rPr>
          <w:rFonts w:cs="Times New Roman"/>
          <w:szCs w:val="24"/>
        </w:rPr>
        <w:t xml:space="preserve">typical calendar and expectations for </w:t>
      </w:r>
      <w:r w:rsidRPr="009522AE">
        <w:rPr>
          <w:rFonts w:cs="Times New Roman"/>
          <w:szCs w:val="24"/>
        </w:rPr>
        <w:t>recruitment, registration, and enrollment of young children from some of Virginia’s most vulnerable families, a Virginia Preschool Initiative (VPI) Enrollment</w:t>
      </w:r>
      <w:r w:rsidR="00CC5CB7" w:rsidRPr="009522AE">
        <w:rPr>
          <w:rFonts w:cs="Times New Roman"/>
          <w:szCs w:val="24"/>
        </w:rPr>
        <w:t xml:space="preserve"> Waiver has been approved. </w:t>
      </w:r>
      <w:r w:rsidR="00326858" w:rsidRPr="009522AE">
        <w:rPr>
          <w:rFonts w:cs="Times New Roman"/>
          <w:szCs w:val="24"/>
        </w:rPr>
        <w:t xml:space="preserve">The VPI Enrollment Waiver permits funding for VPI </w:t>
      </w:r>
      <w:r w:rsidR="0063207B" w:rsidRPr="009522AE">
        <w:rPr>
          <w:rFonts w:cs="Times New Roman"/>
          <w:szCs w:val="24"/>
        </w:rPr>
        <w:t xml:space="preserve">allocated </w:t>
      </w:r>
      <w:r w:rsidR="00326858" w:rsidRPr="009522AE">
        <w:rPr>
          <w:rFonts w:cs="Times New Roman"/>
          <w:szCs w:val="24"/>
        </w:rPr>
        <w:t xml:space="preserve">slots </w:t>
      </w:r>
      <w:r w:rsidR="00B03DE6" w:rsidRPr="009522AE">
        <w:rPr>
          <w:rFonts w:cs="Times New Roman"/>
          <w:szCs w:val="24"/>
        </w:rPr>
        <w:t xml:space="preserve">(four-year olds and pilot three-year-olds) </w:t>
      </w:r>
      <w:r w:rsidR="00326858" w:rsidRPr="009522AE">
        <w:rPr>
          <w:rFonts w:cs="Times New Roman"/>
          <w:szCs w:val="24"/>
        </w:rPr>
        <w:t xml:space="preserve">that were </w:t>
      </w:r>
      <w:r w:rsidR="00623DCA" w:rsidRPr="009522AE">
        <w:rPr>
          <w:rFonts w:cs="Times New Roman"/>
          <w:szCs w:val="24"/>
        </w:rPr>
        <w:t>unfilled</w:t>
      </w:r>
      <w:r w:rsidR="00ED62FC" w:rsidRPr="009522AE">
        <w:rPr>
          <w:rFonts w:cs="Times New Roman"/>
          <w:szCs w:val="24"/>
        </w:rPr>
        <w:t xml:space="preserve"> as of the </w:t>
      </w:r>
      <w:r w:rsidR="00326858" w:rsidRPr="009522AE">
        <w:rPr>
          <w:rFonts w:cs="Times New Roman"/>
          <w:szCs w:val="24"/>
        </w:rPr>
        <w:t>2020 fall Student Record Coll</w:t>
      </w:r>
      <w:r w:rsidR="00623DCA" w:rsidRPr="009522AE">
        <w:rPr>
          <w:rFonts w:cs="Times New Roman"/>
          <w:szCs w:val="24"/>
        </w:rPr>
        <w:t>ection (SRC)</w:t>
      </w:r>
      <w:r w:rsidR="001F55AF" w:rsidRPr="009522AE">
        <w:rPr>
          <w:rFonts w:cs="Times New Roman"/>
          <w:szCs w:val="24"/>
        </w:rPr>
        <w:t>, which counts enrollment as of October 1</w:t>
      </w:r>
      <w:r w:rsidR="00623DCA" w:rsidRPr="009522AE">
        <w:rPr>
          <w:rFonts w:cs="Times New Roman"/>
          <w:szCs w:val="24"/>
        </w:rPr>
        <w:t xml:space="preserve">. </w:t>
      </w:r>
      <w:r w:rsidR="001F55AF" w:rsidRPr="009522AE">
        <w:rPr>
          <w:rFonts w:cs="Times New Roman"/>
          <w:szCs w:val="24"/>
        </w:rPr>
        <w:t xml:space="preserve">This year, school divisions will receive funding for eligible VPI children who are enrolled between October 2 and </w:t>
      </w:r>
      <w:r w:rsidR="00C67EB7" w:rsidRPr="009522AE">
        <w:rPr>
          <w:rFonts w:cs="Times New Roman"/>
          <w:szCs w:val="24"/>
        </w:rPr>
        <w:t>January 8</w:t>
      </w:r>
      <w:r w:rsidR="00C5651A" w:rsidRPr="009522AE">
        <w:rPr>
          <w:rFonts w:cs="Times New Roman"/>
          <w:szCs w:val="24"/>
        </w:rPr>
        <w:t>, 2021</w:t>
      </w:r>
      <w:r w:rsidR="00CC5CB7" w:rsidRPr="009522AE">
        <w:rPr>
          <w:rFonts w:cs="Times New Roman"/>
          <w:szCs w:val="24"/>
        </w:rPr>
        <w:t>.</w:t>
      </w:r>
    </w:p>
    <w:p w14:paraId="31957395" w14:textId="77777777" w:rsidR="00B03DE6" w:rsidRPr="009522AE" w:rsidRDefault="00B03DE6" w:rsidP="004B4207">
      <w:pPr>
        <w:spacing w:after="0" w:line="240" w:lineRule="auto"/>
        <w:rPr>
          <w:b/>
          <w:u w:val="single"/>
        </w:rPr>
      </w:pPr>
    </w:p>
    <w:p w14:paraId="3DB264A0" w14:textId="722CCF21" w:rsidR="00B03DE6" w:rsidRPr="009522AE" w:rsidRDefault="00B03DE6" w:rsidP="004B4207">
      <w:pPr>
        <w:spacing w:after="0" w:line="240" w:lineRule="auto"/>
        <w:rPr>
          <w:b/>
          <w:u w:val="single"/>
        </w:rPr>
      </w:pPr>
      <w:r w:rsidRPr="009522AE">
        <w:rPr>
          <w:b/>
          <w:u w:val="single"/>
        </w:rPr>
        <w:t xml:space="preserve">School Division Eligibility </w:t>
      </w:r>
    </w:p>
    <w:p w14:paraId="7FCB18C0" w14:textId="6F2CFB3B" w:rsidR="00B03DE6" w:rsidRPr="009522AE" w:rsidRDefault="00B03DE6" w:rsidP="004B4207">
      <w:pPr>
        <w:spacing w:after="0" w:line="240" w:lineRule="auto"/>
        <w:rPr>
          <w:rFonts w:cs="Times New Roman"/>
          <w:szCs w:val="24"/>
        </w:rPr>
      </w:pPr>
      <w:r w:rsidRPr="009522AE">
        <w:rPr>
          <w:rFonts w:cs="Times New Roman"/>
          <w:szCs w:val="24"/>
        </w:rPr>
        <w:t>To be eligible for prorated VPI slot funding school divisions must</w:t>
      </w:r>
      <w:r w:rsidR="00CC5CB7" w:rsidRPr="009522AE">
        <w:rPr>
          <w:rFonts w:cs="Times New Roman"/>
          <w:szCs w:val="24"/>
        </w:rPr>
        <w:t>:</w:t>
      </w:r>
    </w:p>
    <w:p w14:paraId="2D817AA8" w14:textId="444BC391" w:rsidR="0063207B" w:rsidRPr="009522AE" w:rsidRDefault="009F22F6" w:rsidP="004B4207">
      <w:pPr>
        <w:pStyle w:val="ListParagraph"/>
        <w:numPr>
          <w:ilvl w:val="0"/>
          <w:numId w:val="6"/>
        </w:numPr>
        <w:rPr>
          <w:szCs w:val="24"/>
        </w:rPr>
      </w:pPr>
      <w:r w:rsidRPr="009522AE">
        <w:rPr>
          <w:szCs w:val="24"/>
        </w:rPr>
        <w:t>Have unfilled</w:t>
      </w:r>
      <w:r w:rsidR="0063207B" w:rsidRPr="009522AE">
        <w:rPr>
          <w:szCs w:val="24"/>
        </w:rPr>
        <w:t xml:space="preserve"> allocated VPI slots as of October 1, 2020 as reported through the 2020 Fall</w:t>
      </w:r>
      <w:r w:rsidR="00CC5CB7" w:rsidRPr="009522AE">
        <w:rPr>
          <w:szCs w:val="24"/>
        </w:rPr>
        <w:t xml:space="preserve"> SRC;</w:t>
      </w:r>
    </w:p>
    <w:p w14:paraId="5B4B5114" w14:textId="6436029B" w:rsidR="0063207B" w:rsidRPr="009522AE" w:rsidRDefault="0063207B" w:rsidP="004B4207">
      <w:pPr>
        <w:pStyle w:val="ListParagraph"/>
        <w:numPr>
          <w:ilvl w:val="0"/>
          <w:numId w:val="6"/>
        </w:numPr>
        <w:rPr>
          <w:szCs w:val="24"/>
        </w:rPr>
      </w:pPr>
      <w:r w:rsidRPr="009522AE">
        <w:rPr>
          <w:szCs w:val="24"/>
        </w:rPr>
        <w:t xml:space="preserve">Submit a </w:t>
      </w:r>
      <w:hyperlink r:id="rId10" w:history="1">
        <w:r w:rsidRPr="009522AE">
          <w:rPr>
            <w:rStyle w:val="Hyperlink"/>
            <w:szCs w:val="24"/>
          </w:rPr>
          <w:t>VPI Enrollment Waiver Survey</w:t>
        </w:r>
      </w:hyperlink>
      <w:r w:rsidRPr="009522AE">
        <w:rPr>
          <w:szCs w:val="24"/>
        </w:rPr>
        <w:t xml:space="preserve"> (</w:t>
      </w:r>
      <w:r w:rsidR="001F55AF" w:rsidRPr="009522AE">
        <w:rPr>
          <w:szCs w:val="24"/>
        </w:rPr>
        <w:t xml:space="preserve">due </w:t>
      </w:r>
      <w:r w:rsidRPr="009522AE">
        <w:rPr>
          <w:szCs w:val="24"/>
        </w:rPr>
        <w:t>October 30, 2020);</w:t>
      </w:r>
    </w:p>
    <w:p w14:paraId="73724221" w14:textId="45C0E7AF" w:rsidR="00623DCA" w:rsidRPr="009522AE" w:rsidRDefault="00623DCA" w:rsidP="004B4207">
      <w:pPr>
        <w:pStyle w:val="ListParagraph"/>
        <w:numPr>
          <w:ilvl w:val="0"/>
          <w:numId w:val="6"/>
        </w:numPr>
        <w:rPr>
          <w:szCs w:val="24"/>
        </w:rPr>
      </w:pPr>
      <w:r w:rsidRPr="009522AE">
        <w:rPr>
          <w:szCs w:val="24"/>
        </w:rPr>
        <w:t xml:space="preserve">Submit a completed 2020 Fall Verification Report </w:t>
      </w:r>
      <w:r w:rsidR="004B4207" w:rsidRPr="009522AE">
        <w:rPr>
          <w:szCs w:val="24"/>
        </w:rPr>
        <w:t>(</w:t>
      </w:r>
      <w:r w:rsidR="0091499C" w:rsidRPr="009522AE">
        <w:rPr>
          <w:szCs w:val="24"/>
        </w:rPr>
        <w:t xml:space="preserve">due </w:t>
      </w:r>
      <w:r w:rsidR="002075C3" w:rsidRPr="009522AE">
        <w:rPr>
          <w:szCs w:val="24"/>
        </w:rPr>
        <w:t>November 6, 2020</w:t>
      </w:r>
      <w:r w:rsidR="004B4207" w:rsidRPr="009522AE">
        <w:rPr>
          <w:szCs w:val="24"/>
        </w:rPr>
        <w:t>)</w:t>
      </w:r>
      <w:r w:rsidR="002075C3" w:rsidRPr="009522AE">
        <w:rPr>
          <w:szCs w:val="24"/>
        </w:rPr>
        <w:t xml:space="preserve"> </w:t>
      </w:r>
      <w:r w:rsidRPr="009522AE">
        <w:rPr>
          <w:szCs w:val="24"/>
        </w:rPr>
        <w:t>indicating participation in the VPI program</w:t>
      </w:r>
      <w:r w:rsidR="00AB00B3" w:rsidRPr="009522AE">
        <w:rPr>
          <w:szCs w:val="24"/>
        </w:rPr>
        <w:t xml:space="preserve"> and providing information about enrollment </w:t>
      </w:r>
      <w:r w:rsidR="00D6698D" w:rsidRPr="009522AE">
        <w:rPr>
          <w:szCs w:val="24"/>
        </w:rPr>
        <w:t>as of</w:t>
      </w:r>
      <w:r w:rsidR="00AB00B3" w:rsidRPr="009522AE">
        <w:rPr>
          <w:szCs w:val="24"/>
        </w:rPr>
        <w:t xml:space="preserve"> October 1</w:t>
      </w:r>
      <w:r w:rsidRPr="009522AE">
        <w:rPr>
          <w:szCs w:val="24"/>
        </w:rPr>
        <w:t xml:space="preserve">; </w:t>
      </w:r>
    </w:p>
    <w:p w14:paraId="015FF257" w14:textId="6738B3D5" w:rsidR="00E20DE7" w:rsidRPr="009522AE" w:rsidRDefault="00E20DE7" w:rsidP="004B4207">
      <w:pPr>
        <w:pStyle w:val="ListParagraph"/>
        <w:numPr>
          <w:ilvl w:val="0"/>
          <w:numId w:val="6"/>
        </w:numPr>
        <w:rPr>
          <w:szCs w:val="24"/>
        </w:rPr>
      </w:pPr>
      <w:r w:rsidRPr="009522AE">
        <w:rPr>
          <w:szCs w:val="24"/>
        </w:rPr>
        <w:t>Submit a VPI Enrollment Waiver Data Collection Form</w:t>
      </w:r>
      <w:r w:rsidR="001F55AF" w:rsidRPr="009522AE">
        <w:rPr>
          <w:szCs w:val="24"/>
        </w:rPr>
        <w:t xml:space="preserve"> with information about </w:t>
      </w:r>
      <w:r w:rsidR="00AB00B3" w:rsidRPr="009522AE">
        <w:rPr>
          <w:szCs w:val="24"/>
        </w:rPr>
        <w:t>enrollment</w:t>
      </w:r>
      <w:r w:rsidR="001F55AF" w:rsidRPr="009522AE">
        <w:rPr>
          <w:szCs w:val="24"/>
        </w:rPr>
        <w:t xml:space="preserve"> b</w:t>
      </w:r>
      <w:r w:rsidR="00C67EB7" w:rsidRPr="009522AE">
        <w:rPr>
          <w:szCs w:val="24"/>
        </w:rPr>
        <w:t>etween October 2 and January 8</w:t>
      </w:r>
      <w:r w:rsidR="00C714E0" w:rsidRPr="009522AE">
        <w:rPr>
          <w:szCs w:val="24"/>
        </w:rPr>
        <w:t>, 2020</w:t>
      </w:r>
      <w:r w:rsidRPr="009522AE">
        <w:rPr>
          <w:szCs w:val="24"/>
        </w:rPr>
        <w:t xml:space="preserve"> (</w:t>
      </w:r>
      <w:r w:rsidR="00C714E0" w:rsidRPr="009522AE">
        <w:rPr>
          <w:szCs w:val="24"/>
        </w:rPr>
        <w:t>due January 15</w:t>
      </w:r>
      <w:r w:rsidRPr="009522AE">
        <w:rPr>
          <w:szCs w:val="24"/>
        </w:rPr>
        <w:t xml:space="preserve">, 2021). </w:t>
      </w:r>
    </w:p>
    <w:p w14:paraId="58E09AF1" w14:textId="77777777" w:rsidR="00B03DE6" w:rsidRPr="009522AE" w:rsidRDefault="00B03DE6" w:rsidP="004B4207">
      <w:pPr>
        <w:spacing w:after="0" w:line="240" w:lineRule="auto"/>
        <w:rPr>
          <w:b/>
          <w:u w:val="single"/>
        </w:rPr>
      </w:pPr>
    </w:p>
    <w:p w14:paraId="3BA4F741" w14:textId="16FC9769" w:rsidR="00B03DE6" w:rsidRPr="009522AE" w:rsidRDefault="00FF331C" w:rsidP="004B4207">
      <w:pPr>
        <w:spacing w:after="0" w:line="240" w:lineRule="auto"/>
        <w:rPr>
          <w:b/>
        </w:rPr>
      </w:pPr>
      <w:r w:rsidRPr="009522AE">
        <w:rPr>
          <w:b/>
          <w:u w:val="single"/>
        </w:rPr>
        <w:t>Per-</w:t>
      </w:r>
      <w:r w:rsidR="00B03DE6" w:rsidRPr="009522AE">
        <w:rPr>
          <w:b/>
          <w:u w:val="single"/>
        </w:rPr>
        <w:t>Pupil Funding</w:t>
      </w:r>
      <w:r w:rsidR="00B03DE6" w:rsidRPr="009522AE">
        <w:rPr>
          <w:b/>
        </w:rPr>
        <w:t xml:space="preserve">: </w:t>
      </w:r>
    </w:p>
    <w:p w14:paraId="1697C2A2" w14:textId="74165BF4" w:rsidR="00A857FA" w:rsidRPr="009522AE" w:rsidRDefault="00C5651A" w:rsidP="004B4207">
      <w:pPr>
        <w:spacing w:after="0" w:line="240" w:lineRule="auto"/>
      </w:pPr>
      <w:r w:rsidRPr="009522AE">
        <w:t>F</w:t>
      </w:r>
      <w:r w:rsidR="00B03DE6" w:rsidRPr="009522AE">
        <w:t xml:space="preserve">iscal year 2021 state funds for the </w:t>
      </w:r>
      <w:r w:rsidR="00B03DE6" w:rsidRPr="009522AE">
        <w:rPr>
          <w:rFonts w:cs="Times New Roman"/>
          <w:szCs w:val="24"/>
        </w:rPr>
        <w:t>VPI Enrollment Waiver</w:t>
      </w:r>
      <w:r w:rsidR="009F22F6" w:rsidRPr="009522AE">
        <w:t xml:space="preserve"> will </w:t>
      </w:r>
      <w:r w:rsidRPr="009522AE">
        <w:t>be distributed based on the VPI</w:t>
      </w:r>
      <w:r w:rsidR="00F6366B" w:rsidRPr="009522AE">
        <w:t xml:space="preserve"> </w:t>
      </w:r>
      <w:r w:rsidR="00B03DE6" w:rsidRPr="009522AE">
        <w:t>allocation formula</w:t>
      </w:r>
      <w:r w:rsidR="006C5088" w:rsidRPr="009522AE">
        <w:t xml:space="preserve"> in the following amounts according to student enrollment dates: </w:t>
      </w:r>
    </w:p>
    <w:p w14:paraId="45A3D81B" w14:textId="3DF63FE4" w:rsidR="006C5088" w:rsidRPr="009522AE" w:rsidRDefault="006C5088" w:rsidP="004B4207">
      <w:pPr>
        <w:spacing w:after="0" w:line="240" w:lineRule="auto"/>
      </w:pPr>
    </w:p>
    <w:p w14:paraId="2F07BF6B" w14:textId="62E3CE5C" w:rsidR="003D580E" w:rsidRPr="009522AE" w:rsidRDefault="006C5088" w:rsidP="004B4207">
      <w:pPr>
        <w:spacing w:after="0" w:line="240" w:lineRule="auto"/>
      </w:pPr>
      <w:r w:rsidRPr="009522AE">
        <w:rPr>
          <w:u w:val="single"/>
        </w:rPr>
        <w:t>October 2 – November 15, 2020 Enrollment</w:t>
      </w:r>
      <w:r w:rsidRPr="009522AE">
        <w:t xml:space="preserve">: </w:t>
      </w:r>
      <w:r w:rsidR="00AB00B3" w:rsidRPr="009522AE">
        <w:t xml:space="preserve">Slots </w:t>
      </w:r>
      <w:r w:rsidR="003D580E" w:rsidRPr="009522AE">
        <w:t xml:space="preserve">will be funded at 100% of the </w:t>
      </w:r>
      <w:r w:rsidR="00AB00B3" w:rsidRPr="009522AE">
        <w:t xml:space="preserve">General Assembly appropriation for 2020-2021, which </w:t>
      </w:r>
      <w:r w:rsidR="00C5651A" w:rsidRPr="009522AE">
        <w:t xml:space="preserve">is $6,326 </w:t>
      </w:r>
      <w:r w:rsidR="00AB00B3" w:rsidRPr="009522AE">
        <w:t>for full-day slot</w:t>
      </w:r>
      <w:r w:rsidR="00C5651A" w:rsidRPr="009522AE">
        <w:t>s and $3</w:t>
      </w:r>
      <w:r w:rsidR="00AB00B3" w:rsidRPr="009522AE">
        <w:t>,</w:t>
      </w:r>
      <w:r w:rsidR="00C5651A" w:rsidRPr="009522AE">
        <w:t>163</w:t>
      </w:r>
      <w:r w:rsidR="00AB00B3" w:rsidRPr="009522AE">
        <w:t xml:space="preserve"> for half-day slot</w:t>
      </w:r>
      <w:r w:rsidR="00C5651A" w:rsidRPr="009522AE">
        <w:t>s</w:t>
      </w:r>
      <w:r w:rsidR="00AB00B3" w:rsidRPr="009522AE">
        <w:t xml:space="preserve">. </w:t>
      </w:r>
    </w:p>
    <w:p w14:paraId="587092A9" w14:textId="29FCE569" w:rsidR="003D580E" w:rsidRPr="009522AE" w:rsidRDefault="003D580E" w:rsidP="004B4207">
      <w:pPr>
        <w:spacing w:after="0" w:line="240" w:lineRule="auto"/>
      </w:pPr>
      <w:r w:rsidRPr="009522AE">
        <w:rPr>
          <w:u w:val="single"/>
        </w:rPr>
        <w:lastRenderedPageBreak/>
        <w:t>November 16, 2020 – January 8, 2021 Enrollment</w:t>
      </w:r>
      <w:r w:rsidRPr="009522AE">
        <w:t>: Slots will be prorated to 75% of the General Assembly slot appropriation, which amounts to $4,745 for each full-day slot and $</w:t>
      </w:r>
      <w:r w:rsidR="00C67EB7" w:rsidRPr="009522AE">
        <w:t>2,372</w:t>
      </w:r>
      <w:r w:rsidRPr="009522AE">
        <w:t xml:space="preserve"> for each half-day slot. </w:t>
      </w:r>
    </w:p>
    <w:p w14:paraId="32D4F260" w14:textId="77777777" w:rsidR="00B03DE6" w:rsidRPr="009522AE" w:rsidRDefault="00B03DE6" w:rsidP="004B4207">
      <w:pPr>
        <w:spacing w:after="0" w:line="240" w:lineRule="auto"/>
        <w:rPr>
          <w:rFonts w:eastAsiaTheme="minorEastAsia" w:cs="Times New Roman"/>
          <w:bCs/>
          <w:iCs/>
          <w:color w:val="000000" w:themeColor="text1"/>
          <w:kern w:val="24"/>
          <w:sz w:val="23"/>
          <w:szCs w:val="23"/>
          <w:u w:val="single"/>
        </w:rPr>
      </w:pPr>
    </w:p>
    <w:p w14:paraId="2E632957" w14:textId="168BE821" w:rsidR="00B03DE6" w:rsidRPr="009522AE" w:rsidRDefault="00B03DE6" w:rsidP="004B4207">
      <w:pPr>
        <w:spacing w:after="0" w:line="240" w:lineRule="auto"/>
        <w:rPr>
          <w:rFonts w:eastAsiaTheme="minorEastAsia" w:cs="Times New Roman"/>
          <w:bCs/>
          <w:iCs/>
          <w:color w:val="000000" w:themeColor="text1"/>
          <w:kern w:val="24"/>
          <w:szCs w:val="24"/>
        </w:rPr>
      </w:pPr>
      <w:r w:rsidRPr="009522AE">
        <w:rPr>
          <w:rFonts w:eastAsiaTheme="minorEastAsia" w:cs="Times New Roman"/>
          <w:bCs/>
          <w:iCs/>
          <w:color w:val="000000" w:themeColor="text1"/>
          <w:kern w:val="24"/>
          <w:szCs w:val="24"/>
          <w:u w:val="single"/>
        </w:rPr>
        <w:t>Local Match</w:t>
      </w:r>
      <w:r w:rsidRPr="009522AE">
        <w:rPr>
          <w:rFonts w:eastAsiaTheme="minorEastAsia" w:cs="Times New Roman"/>
          <w:bCs/>
          <w:iCs/>
          <w:color w:val="000000" w:themeColor="text1"/>
          <w:kern w:val="24"/>
          <w:szCs w:val="24"/>
        </w:rPr>
        <w:t xml:space="preserve">: </w:t>
      </w:r>
      <w:r w:rsidR="00C67EB7" w:rsidRPr="009522AE">
        <w:t>As with standard VPI funding,</w:t>
      </w:r>
      <w:r w:rsidR="00C67EB7" w:rsidRPr="009522AE">
        <w:rPr>
          <w:rFonts w:cs="Times New Roman"/>
          <w:szCs w:val="24"/>
        </w:rPr>
        <w:t xml:space="preserve"> VPI Enrollment Waiver funding</w:t>
      </w:r>
      <w:r w:rsidR="00C67EB7" w:rsidRPr="009522AE">
        <w:t xml:space="preserve"> includes the state share of funds based on each division’s composite index, which is capped at 0.5000 of the cost for each slot. Local divisions must make up the rest of the cost through local match funds. </w:t>
      </w:r>
      <w:r w:rsidRPr="009522AE">
        <w:rPr>
          <w:rFonts w:eastAsiaTheme="minorEastAsia" w:cs="Times New Roman"/>
          <w:bCs/>
          <w:iCs/>
          <w:color w:val="000000" w:themeColor="text1"/>
          <w:kern w:val="24"/>
          <w:szCs w:val="24"/>
        </w:rPr>
        <w:t>A local match, based on the composite index is required</w:t>
      </w:r>
      <w:r w:rsidR="00FF331C" w:rsidRPr="009522AE">
        <w:rPr>
          <w:rFonts w:eastAsiaTheme="minorEastAsia" w:cs="Times New Roman"/>
          <w:bCs/>
          <w:iCs/>
          <w:color w:val="000000" w:themeColor="text1"/>
          <w:kern w:val="24"/>
          <w:szCs w:val="24"/>
        </w:rPr>
        <w:t xml:space="preserve"> for prorated </w:t>
      </w:r>
      <w:r w:rsidR="00FF331C" w:rsidRPr="009522AE">
        <w:rPr>
          <w:rFonts w:cs="Times New Roman"/>
          <w:szCs w:val="24"/>
        </w:rPr>
        <w:t xml:space="preserve">VPI Enrollment Waiver </w:t>
      </w:r>
      <w:r w:rsidR="0063207B" w:rsidRPr="009522AE">
        <w:rPr>
          <w:rFonts w:cs="Times New Roman"/>
          <w:szCs w:val="24"/>
        </w:rPr>
        <w:t>slots</w:t>
      </w:r>
      <w:r w:rsidR="0063207B" w:rsidRPr="009522AE">
        <w:rPr>
          <w:rFonts w:eastAsiaTheme="minorEastAsia" w:cs="Times New Roman"/>
          <w:bCs/>
          <w:iCs/>
          <w:color w:val="000000" w:themeColor="text1"/>
          <w:kern w:val="24"/>
          <w:szCs w:val="24"/>
        </w:rPr>
        <w:t>.</w:t>
      </w:r>
      <w:r w:rsidRPr="009522AE">
        <w:rPr>
          <w:rFonts w:eastAsiaTheme="minorEastAsia" w:cs="Times New Roman"/>
          <w:bCs/>
          <w:iCs/>
          <w:color w:val="000000" w:themeColor="text1"/>
          <w:kern w:val="24"/>
          <w:szCs w:val="24"/>
        </w:rPr>
        <w:t xml:space="preserve"> The 2020-2022 budget modifies the maximum amount of local match that may come from </w:t>
      </w:r>
      <w:r w:rsidRPr="009522AE">
        <w:rPr>
          <w:rFonts w:eastAsiaTheme="minorEastAsia" w:cs="Times New Roman"/>
          <w:bCs/>
          <w:iCs/>
          <w:color w:val="000000" w:themeColor="text1"/>
          <w:kern w:val="24"/>
          <w:szCs w:val="24"/>
          <w:u w:val="single"/>
        </w:rPr>
        <w:t>in-kind</w:t>
      </w:r>
      <w:r w:rsidRPr="009522AE">
        <w:rPr>
          <w:rFonts w:eastAsiaTheme="minorEastAsia" w:cs="Times New Roman"/>
          <w:bCs/>
          <w:iCs/>
          <w:color w:val="000000" w:themeColor="text1"/>
          <w:kern w:val="24"/>
          <w:szCs w:val="24"/>
        </w:rPr>
        <w:t xml:space="preserve"> (vs. cash) resources from 25% to 50%, beginning in FY 21.</w:t>
      </w:r>
    </w:p>
    <w:p w14:paraId="2D35A7A1" w14:textId="77777777" w:rsidR="00B03DE6" w:rsidRPr="009522AE" w:rsidRDefault="00B03DE6" w:rsidP="004B4207">
      <w:pPr>
        <w:spacing w:after="0" w:line="240" w:lineRule="auto"/>
        <w:rPr>
          <w:rFonts w:eastAsia="Times New Roman" w:cs="Times New Roman"/>
          <w:sz w:val="23"/>
          <w:szCs w:val="23"/>
        </w:rPr>
      </w:pPr>
    </w:p>
    <w:p w14:paraId="7E6C87BA" w14:textId="30E67ED8" w:rsidR="00FF331C" w:rsidRPr="009522AE" w:rsidRDefault="00B03DE6" w:rsidP="004B4207">
      <w:pPr>
        <w:spacing w:after="0" w:line="240" w:lineRule="auto"/>
        <w:rPr>
          <w:rFonts w:eastAsiaTheme="minorEastAsia" w:cs="Times New Roman"/>
          <w:bCs/>
          <w:iCs/>
          <w:color w:val="000000" w:themeColor="text1"/>
          <w:kern w:val="24"/>
          <w:sz w:val="23"/>
          <w:szCs w:val="23"/>
        </w:rPr>
      </w:pPr>
      <w:r w:rsidRPr="009522AE">
        <w:rPr>
          <w:rFonts w:eastAsiaTheme="minorEastAsia" w:cs="Times New Roman"/>
          <w:bCs/>
          <w:iCs/>
          <w:color w:val="000000" w:themeColor="text1"/>
          <w:kern w:val="24"/>
          <w:sz w:val="23"/>
          <w:szCs w:val="23"/>
          <w:u w:val="single"/>
        </w:rPr>
        <w:t>Community-Provider Add-on</w:t>
      </w:r>
      <w:r w:rsidR="00FF331C" w:rsidRPr="009522AE">
        <w:rPr>
          <w:rFonts w:eastAsiaTheme="minorEastAsia" w:cs="Times New Roman"/>
          <w:bCs/>
          <w:iCs/>
          <w:color w:val="000000" w:themeColor="text1"/>
          <w:kern w:val="24"/>
          <w:sz w:val="23"/>
          <w:szCs w:val="23"/>
        </w:rPr>
        <w:t xml:space="preserve">: VPI slots filled in community-provider settings after the 2020 Fall SRC are eligible for the prorated </w:t>
      </w:r>
      <w:r w:rsidR="00FF331C" w:rsidRPr="009522AE">
        <w:rPr>
          <w:rFonts w:cs="Times New Roman"/>
          <w:szCs w:val="24"/>
        </w:rPr>
        <w:t>VPI Enrollment Waiver</w:t>
      </w:r>
      <w:r w:rsidR="00FF331C" w:rsidRPr="009522AE">
        <w:rPr>
          <w:rFonts w:eastAsiaTheme="minorEastAsia" w:cs="Times New Roman"/>
          <w:bCs/>
          <w:iCs/>
          <w:color w:val="000000" w:themeColor="text1"/>
          <w:kern w:val="24"/>
          <w:sz w:val="23"/>
          <w:szCs w:val="23"/>
        </w:rPr>
        <w:t xml:space="preserve"> funding but are </w:t>
      </w:r>
      <w:r w:rsidR="009261D9" w:rsidRPr="009522AE">
        <w:rPr>
          <w:rFonts w:eastAsiaTheme="minorEastAsia" w:cs="Times New Roman"/>
          <w:bCs/>
          <w:iCs/>
          <w:color w:val="000000" w:themeColor="text1"/>
          <w:kern w:val="24"/>
          <w:sz w:val="23"/>
          <w:szCs w:val="23"/>
          <w:u w:val="single"/>
        </w:rPr>
        <w:t>not</w:t>
      </w:r>
      <w:r w:rsidR="009261D9" w:rsidRPr="009522AE">
        <w:rPr>
          <w:rFonts w:eastAsiaTheme="minorEastAsia" w:cs="Times New Roman"/>
          <w:bCs/>
          <w:iCs/>
          <w:color w:val="000000" w:themeColor="text1"/>
          <w:kern w:val="24"/>
          <w:sz w:val="23"/>
          <w:szCs w:val="23"/>
        </w:rPr>
        <w:t xml:space="preserve"> </w:t>
      </w:r>
      <w:r w:rsidR="00FF331C" w:rsidRPr="009522AE">
        <w:rPr>
          <w:rFonts w:eastAsiaTheme="minorEastAsia" w:cs="Times New Roman"/>
          <w:bCs/>
          <w:iCs/>
          <w:color w:val="000000" w:themeColor="text1"/>
          <w:kern w:val="24"/>
          <w:sz w:val="23"/>
          <w:szCs w:val="23"/>
        </w:rPr>
        <w:t xml:space="preserve">eligible for </w:t>
      </w:r>
      <w:r w:rsidR="00D6698D" w:rsidRPr="009522AE">
        <w:rPr>
          <w:rFonts w:eastAsiaTheme="minorEastAsia" w:cs="Times New Roman"/>
          <w:bCs/>
          <w:iCs/>
          <w:color w:val="000000" w:themeColor="text1"/>
          <w:kern w:val="24"/>
          <w:sz w:val="23"/>
          <w:szCs w:val="23"/>
        </w:rPr>
        <w:t xml:space="preserve">additional </w:t>
      </w:r>
      <w:r w:rsidR="00FF331C" w:rsidRPr="009522AE">
        <w:rPr>
          <w:rFonts w:eastAsiaTheme="minorEastAsia" w:cs="Times New Roman"/>
          <w:bCs/>
          <w:iCs/>
          <w:color w:val="000000" w:themeColor="text1"/>
          <w:kern w:val="24"/>
          <w:sz w:val="23"/>
          <w:szCs w:val="23"/>
        </w:rPr>
        <w:t xml:space="preserve">community-provider add-on funds. </w:t>
      </w:r>
    </w:p>
    <w:p w14:paraId="249FEC46" w14:textId="77777777" w:rsidR="00B03DE6" w:rsidRPr="009522AE" w:rsidRDefault="00B03DE6" w:rsidP="004B4207">
      <w:pPr>
        <w:spacing w:after="0" w:line="240" w:lineRule="auto"/>
        <w:rPr>
          <w:rFonts w:eastAsiaTheme="minorEastAsia" w:cs="Times New Roman"/>
          <w:bCs/>
          <w:iCs/>
          <w:color w:val="000000" w:themeColor="text1"/>
          <w:kern w:val="24"/>
        </w:rPr>
      </w:pPr>
    </w:p>
    <w:p w14:paraId="7CEFA88A" w14:textId="77777777" w:rsidR="009261D9" w:rsidRPr="009522AE" w:rsidRDefault="00FF331C" w:rsidP="009261D9">
      <w:pPr>
        <w:spacing w:after="0" w:line="240" w:lineRule="auto"/>
        <w:rPr>
          <w:rFonts w:cs="Times New Roman"/>
          <w:b/>
          <w:szCs w:val="24"/>
          <w:u w:val="single"/>
        </w:rPr>
      </w:pPr>
      <w:r w:rsidRPr="009522AE">
        <w:rPr>
          <w:rFonts w:cs="Times New Roman"/>
          <w:b/>
          <w:szCs w:val="24"/>
          <w:u w:val="single"/>
        </w:rPr>
        <w:t>VPI Enrollment Waiver Survey</w:t>
      </w:r>
      <w:r w:rsidR="00741E6C" w:rsidRPr="009522AE">
        <w:rPr>
          <w:rFonts w:cs="Times New Roman"/>
          <w:b/>
          <w:szCs w:val="24"/>
          <w:u w:val="single"/>
        </w:rPr>
        <w:t xml:space="preserve"> – Due </w:t>
      </w:r>
      <w:r w:rsidR="0063207B" w:rsidRPr="009522AE">
        <w:rPr>
          <w:rFonts w:cs="Times New Roman"/>
          <w:b/>
          <w:szCs w:val="24"/>
          <w:u w:val="single"/>
        </w:rPr>
        <w:t>October 30</w:t>
      </w:r>
      <w:r w:rsidR="00741E6C" w:rsidRPr="009522AE">
        <w:rPr>
          <w:rFonts w:cs="Times New Roman"/>
          <w:b/>
          <w:szCs w:val="24"/>
          <w:u w:val="single"/>
        </w:rPr>
        <w:t>, 2020</w:t>
      </w:r>
    </w:p>
    <w:p w14:paraId="4CF53605" w14:textId="51FF5B37" w:rsidR="00FF331C" w:rsidRPr="009522AE" w:rsidRDefault="00FF331C" w:rsidP="004B4207">
      <w:pPr>
        <w:spacing w:line="240" w:lineRule="auto"/>
        <w:rPr>
          <w:rFonts w:cs="Times New Roman"/>
          <w:szCs w:val="24"/>
        </w:rPr>
      </w:pPr>
      <w:r w:rsidRPr="009522AE">
        <w:rPr>
          <w:rFonts w:cs="Times New Roman"/>
          <w:szCs w:val="24"/>
        </w:rPr>
        <w:t xml:space="preserve">School divisions eligible for the VPI Enrollment Waiver must complete and submit the </w:t>
      </w:r>
      <w:hyperlink r:id="rId11" w:history="1">
        <w:r w:rsidRPr="009522AE">
          <w:rPr>
            <w:rStyle w:val="Hyperlink"/>
            <w:rFonts w:cs="Times New Roman"/>
            <w:szCs w:val="24"/>
          </w:rPr>
          <w:t>VPI Enrollment Waive</w:t>
        </w:r>
        <w:r w:rsidRPr="009522AE">
          <w:rPr>
            <w:rStyle w:val="Hyperlink"/>
            <w:rFonts w:cs="Times New Roman"/>
            <w:szCs w:val="24"/>
          </w:rPr>
          <w:t>r</w:t>
        </w:r>
        <w:r w:rsidR="00D6698D" w:rsidRPr="009522AE">
          <w:rPr>
            <w:rStyle w:val="Hyperlink"/>
            <w:rFonts w:cs="Times New Roman"/>
            <w:szCs w:val="24"/>
          </w:rPr>
          <w:t xml:space="preserve"> Survey</w:t>
        </w:r>
      </w:hyperlink>
      <w:r w:rsidR="0063207B" w:rsidRPr="009522AE">
        <w:rPr>
          <w:rFonts w:cs="Times New Roman"/>
          <w:szCs w:val="24"/>
        </w:rPr>
        <w:t xml:space="preserve"> by October 30</w:t>
      </w:r>
      <w:r w:rsidR="00CC5CB7" w:rsidRPr="009522AE">
        <w:rPr>
          <w:rFonts w:cs="Times New Roman"/>
          <w:szCs w:val="24"/>
        </w:rPr>
        <w:t xml:space="preserve">, 2020. </w:t>
      </w:r>
      <w:r w:rsidR="00E20DE7" w:rsidRPr="009522AE">
        <w:rPr>
          <w:szCs w:val="24"/>
        </w:rPr>
        <w:t>The survey requires divisions to: 1) commit to maintaining open VPI enrollment by actively recruiting, registering, and enrolling eligible VPI students</w:t>
      </w:r>
      <w:r w:rsidR="00741E6C" w:rsidRPr="009522AE">
        <w:rPr>
          <w:szCs w:val="24"/>
        </w:rPr>
        <w:t xml:space="preserve"> to fill unfilled slots</w:t>
      </w:r>
      <w:r w:rsidR="00E20DE7" w:rsidRPr="009522AE">
        <w:rPr>
          <w:szCs w:val="24"/>
        </w:rPr>
        <w:t>, and 2) provide an estimate of t</w:t>
      </w:r>
      <w:r w:rsidR="009F22F6" w:rsidRPr="009522AE">
        <w:rPr>
          <w:szCs w:val="24"/>
        </w:rPr>
        <w:t>he number of unfilled slots</w:t>
      </w:r>
      <w:r w:rsidR="00E20DE7" w:rsidRPr="009522AE">
        <w:rPr>
          <w:szCs w:val="24"/>
        </w:rPr>
        <w:t xml:space="preserve"> the division will fill by </w:t>
      </w:r>
      <w:r w:rsidR="00C67EB7" w:rsidRPr="009522AE">
        <w:rPr>
          <w:szCs w:val="24"/>
        </w:rPr>
        <w:t>January 8</w:t>
      </w:r>
      <w:r w:rsidR="00E20DE7" w:rsidRPr="009522AE">
        <w:rPr>
          <w:szCs w:val="24"/>
        </w:rPr>
        <w:t>, 202</w:t>
      </w:r>
      <w:r w:rsidR="00C5651A" w:rsidRPr="009522AE">
        <w:rPr>
          <w:szCs w:val="24"/>
        </w:rPr>
        <w:t>1</w:t>
      </w:r>
      <w:r w:rsidR="00E20DE7" w:rsidRPr="009522AE">
        <w:rPr>
          <w:szCs w:val="24"/>
        </w:rPr>
        <w:t xml:space="preserve">. </w:t>
      </w:r>
      <w:hyperlink r:id="rId12" w:history="1">
        <w:r w:rsidRPr="00030E4A">
          <w:rPr>
            <w:rStyle w:val="Hyperlink"/>
            <w:rFonts w:cs="Times New Roman"/>
            <w:szCs w:val="24"/>
          </w:rPr>
          <w:t>Attachmen</w:t>
        </w:r>
        <w:r w:rsidRPr="00030E4A">
          <w:rPr>
            <w:rStyle w:val="Hyperlink"/>
            <w:rFonts w:cs="Times New Roman"/>
            <w:szCs w:val="24"/>
          </w:rPr>
          <w:t>t</w:t>
        </w:r>
        <w:r w:rsidRPr="00030E4A">
          <w:rPr>
            <w:rStyle w:val="Hyperlink"/>
            <w:rFonts w:cs="Times New Roman"/>
            <w:szCs w:val="24"/>
          </w:rPr>
          <w:t xml:space="preserve"> A</w:t>
        </w:r>
      </w:hyperlink>
      <w:r w:rsidRPr="009522AE">
        <w:rPr>
          <w:rFonts w:cs="Times New Roman"/>
          <w:szCs w:val="24"/>
        </w:rPr>
        <w:t xml:space="preserve"> of this memorandum provides a list of each school </w:t>
      </w:r>
      <w:r w:rsidR="009261D9" w:rsidRPr="009522AE">
        <w:rPr>
          <w:rFonts w:cs="Times New Roman"/>
          <w:szCs w:val="24"/>
        </w:rPr>
        <w:t>division’s</w:t>
      </w:r>
      <w:r w:rsidRPr="009522AE">
        <w:rPr>
          <w:rFonts w:cs="Times New Roman"/>
          <w:szCs w:val="24"/>
        </w:rPr>
        <w:t xml:space="preserve"> </w:t>
      </w:r>
      <w:r w:rsidR="00D6698D" w:rsidRPr="009522AE">
        <w:rPr>
          <w:rFonts w:cs="Times New Roman"/>
          <w:szCs w:val="24"/>
        </w:rPr>
        <w:t xml:space="preserve">total </w:t>
      </w:r>
      <w:r w:rsidRPr="009522AE">
        <w:rPr>
          <w:rFonts w:cs="Times New Roman"/>
          <w:szCs w:val="24"/>
        </w:rPr>
        <w:t xml:space="preserve">allocated VPI slots for four-year-olds and for </w:t>
      </w:r>
      <w:r w:rsidR="00741E6C" w:rsidRPr="009522AE">
        <w:rPr>
          <w:rFonts w:cs="Times New Roman"/>
          <w:szCs w:val="24"/>
        </w:rPr>
        <w:t xml:space="preserve">three-year-olds (pilot divisions). </w:t>
      </w:r>
    </w:p>
    <w:p w14:paraId="76262F69" w14:textId="246A2E87" w:rsidR="00741E6C" w:rsidRPr="009522AE" w:rsidRDefault="00E20DE7" w:rsidP="009261D9">
      <w:pPr>
        <w:spacing w:after="0" w:line="240" w:lineRule="auto"/>
        <w:rPr>
          <w:b/>
          <w:szCs w:val="24"/>
          <w:u w:val="single"/>
        </w:rPr>
      </w:pPr>
      <w:r w:rsidRPr="009522AE">
        <w:rPr>
          <w:rFonts w:cs="Times New Roman"/>
          <w:b/>
          <w:szCs w:val="24"/>
          <w:u w:val="single"/>
        </w:rPr>
        <w:t>VPI Enrollment Waiver Data Collection Form</w:t>
      </w:r>
      <w:r w:rsidR="00741E6C" w:rsidRPr="009522AE">
        <w:rPr>
          <w:rFonts w:cs="Times New Roman"/>
          <w:b/>
          <w:szCs w:val="24"/>
          <w:u w:val="single"/>
        </w:rPr>
        <w:t xml:space="preserve"> – Due January </w:t>
      </w:r>
      <w:r w:rsidR="00C5651A" w:rsidRPr="009522AE">
        <w:rPr>
          <w:rFonts w:cs="Times New Roman"/>
          <w:b/>
          <w:szCs w:val="24"/>
          <w:u w:val="single"/>
        </w:rPr>
        <w:t>15</w:t>
      </w:r>
      <w:r w:rsidR="00741E6C" w:rsidRPr="009522AE">
        <w:rPr>
          <w:rFonts w:cs="Times New Roman"/>
          <w:b/>
          <w:szCs w:val="24"/>
          <w:u w:val="single"/>
        </w:rPr>
        <w:t>, 2021</w:t>
      </w:r>
    </w:p>
    <w:p w14:paraId="31F5C7EE" w14:textId="6F0D5A0A" w:rsidR="00741E6C" w:rsidRPr="009522AE" w:rsidRDefault="009E184B" w:rsidP="004B4207">
      <w:pPr>
        <w:spacing w:line="240" w:lineRule="auto"/>
        <w:rPr>
          <w:szCs w:val="24"/>
        </w:rPr>
      </w:pPr>
      <w:r w:rsidRPr="009522AE">
        <w:rPr>
          <w:szCs w:val="24"/>
        </w:rPr>
        <w:t>T</w:t>
      </w:r>
      <w:r w:rsidR="00741E6C" w:rsidRPr="009522AE">
        <w:rPr>
          <w:rFonts w:cs="Times New Roman"/>
          <w:szCs w:val="24"/>
        </w:rPr>
        <w:t>he VDOE Office of Early Childhood</w:t>
      </w:r>
      <w:r w:rsidR="00741E6C" w:rsidRPr="009522AE">
        <w:rPr>
          <w:szCs w:val="24"/>
        </w:rPr>
        <w:t xml:space="preserve"> will send eligible school divisions a </w:t>
      </w:r>
      <w:r w:rsidR="00E20DE7" w:rsidRPr="009522AE">
        <w:rPr>
          <w:rFonts w:cs="Times New Roman"/>
          <w:szCs w:val="24"/>
        </w:rPr>
        <w:t>VPI Enrollm</w:t>
      </w:r>
      <w:r w:rsidR="00741E6C" w:rsidRPr="009522AE">
        <w:rPr>
          <w:rFonts w:cs="Times New Roman"/>
          <w:szCs w:val="24"/>
        </w:rPr>
        <w:t>ent Waiver Data Collection Form</w:t>
      </w:r>
      <w:r w:rsidRPr="009522AE">
        <w:rPr>
          <w:rFonts w:cs="Times New Roman"/>
          <w:szCs w:val="24"/>
        </w:rPr>
        <w:t xml:space="preserve"> by December 4, 2020</w:t>
      </w:r>
      <w:r w:rsidR="00CC5CB7" w:rsidRPr="009522AE">
        <w:rPr>
          <w:rFonts w:cs="Times New Roman"/>
          <w:szCs w:val="24"/>
        </w:rPr>
        <w:t xml:space="preserve">. </w:t>
      </w:r>
      <w:r w:rsidR="00741E6C" w:rsidRPr="009522AE">
        <w:rPr>
          <w:rFonts w:cs="Times New Roman"/>
          <w:szCs w:val="24"/>
        </w:rPr>
        <w:t xml:space="preserve">In order to receive prorated state funds, the school division must provide the number of allocated VPI slots that were filled between October 2 and </w:t>
      </w:r>
      <w:r w:rsidR="007973E4" w:rsidRPr="009522AE">
        <w:rPr>
          <w:rFonts w:cs="Times New Roman"/>
          <w:szCs w:val="24"/>
        </w:rPr>
        <w:t>January 8</w:t>
      </w:r>
      <w:r w:rsidR="00741E6C" w:rsidRPr="009522AE">
        <w:rPr>
          <w:rFonts w:cs="Times New Roman"/>
          <w:szCs w:val="24"/>
        </w:rPr>
        <w:t>, 202</w:t>
      </w:r>
      <w:r w:rsidR="00C5651A" w:rsidRPr="009522AE">
        <w:rPr>
          <w:rFonts w:cs="Times New Roman"/>
          <w:szCs w:val="24"/>
        </w:rPr>
        <w:t>1</w:t>
      </w:r>
      <w:r w:rsidR="00741E6C" w:rsidRPr="009522AE">
        <w:rPr>
          <w:rFonts w:cs="Times New Roman"/>
          <w:szCs w:val="24"/>
        </w:rPr>
        <w:t xml:space="preserve"> by completing </w:t>
      </w:r>
      <w:r w:rsidR="009F22F6" w:rsidRPr="009522AE">
        <w:rPr>
          <w:rFonts w:cs="Times New Roman"/>
          <w:szCs w:val="24"/>
        </w:rPr>
        <w:t xml:space="preserve">and submitting </w:t>
      </w:r>
      <w:r w:rsidR="00741E6C" w:rsidRPr="009522AE">
        <w:rPr>
          <w:rFonts w:cs="Times New Roman"/>
          <w:szCs w:val="24"/>
        </w:rPr>
        <w:t xml:space="preserve">this form. The VPI Enrollment Waiver Data Collection Form is due on January </w:t>
      </w:r>
      <w:r w:rsidR="007973E4" w:rsidRPr="009522AE">
        <w:rPr>
          <w:rFonts w:cs="Times New Roman"/>
          <w:szCs w:val="24"/>
        </w:rPr>
        <w:t>15</w:t>
      </w:r>
      <w:r w:rsidR="00741E6C" w:rsidRPr="009522AE">
        <w:rPr>
          <w:rFonts w:cs="Times New Roman"/>
          <w:szCs w:val="24"/>
        </w:rPr>
        <w:t xml:space="preserve">, 2021 and must be sent to </w:t>
      </w:r>
      <w:hyperlink r:id="rId13" w:history="1">
        <w:r w:rsidR="009522AE" w:rsidRPr="009522AE">
          <w:rPr>
            <w:rStyle w:val="Hyperlink"/>
            <w:rFonts w:cs="Times New Roman"/>
            <w:szCs w:val="24"/>
          </w:rPr>
          <w:t>EarlyChildhood@doe.virginia.gov</w:t>
        </w:r>
      </w:hyperlink>
      <w:r w:rsidR="00741E6C" w:rsidRPr="009522AE">
        <w:rPr>
          <w:rFonts w:cs="Times New Roman"/>
          <w:szCs w:val="24"/>
        </w:rPr>
        <w:t xml:space="preserve">. </w:t>
      </w:r>
    </w:p>
    <w:p w14:paraId="3D03C7CF" w14:textId="0E2FDDEA" w:rsidR="00F46B38" w:rsidRPr="009522AE" w:rsidRDefault="00F46B38" w:rsidP="004B4207">
      <w:pPr>
        <w:spacing w:line="240" w:lineRule="auto"/>
        <w:rPr>
          <w:b/>
          <w:szCs w:val="24"/>
        </w:rPr>
      </w:pPr>
      <w:r w:rsidRPr="009522AE">
        <w:rPr>
          <w:rFonts w:cs="Times New Roman"/>
          <w:szCs w:val="24"/>
        </w:rPr>
        <w:t>If you need additional information or have questions ab</w:t>
      </w:r>
      <w:bookmarkStart w:id="0" w:name="_GoBack"/>
      <w:bookmarkEnd w:id="0"/>
      <w:r w:rsidRPr="009522AE">
        <w:rPr>
          <w:rFonts w:cs="Times New Roman"/>
          <w:szCs w:val="24"/>
        </w:rPr>
        <w:t xml:space="preserve">out </w:t>
      </w:r>
      <w:r w:rsidR="00DD2F4C" w:rsidRPr="009522AE">
        <w:rPr>
          <w:rFonts w:cs="Times New Roman"/>
          <w:szCs w:val="24"/>
        </w:rPr>
        <w:t xml:space="preserve">the </w:t>
      </w:r>
      <w:r w:rsidR="00C362D1" w:rsidRPr="009522AE">
        <w:rPr>
          <w:rFonts w:cs="Times New Roman"/>
          <w:szCs w:val="24"/>
        </w:rPr>
        <w:t>VPI Enrollment Waiver</w:t>
      </w:r>
      <w:r w:rsidR="004B4207" w:rsidRPr="009522AE">
        <w:rPr>
          <w:rFonts w:cs="Times New Roman"/>
          <w:szCs w:val="24"/>
        </w:rPr>
        <w:t xml:space="preserve"> Data Collection, </w:t>
      </w:r>
      <w:r w:rsidR="0018528A" w:rsidRPr="009522AE">
        <w:rPr>
          <w:rFonts w:cs="Times New Roman"/>
          <w:szCs w:val="24"/>
        </w:rPr>
        <w:t>please contact</w:t>
      </w:r>
      <w:r w:rsidR="00C44AA2" w:rsidRPr="009522AE">
        <w:rPr>
          <w:rFonts w:cs="Times New Roman"/>
          <w:szCs w:val="24"/>
        </w:rPr>
        <w:t xml:space="preserve">, </w:t>
      </w:r>
      <w:r w:rsidR="0091499C" w:rsidRPr="009522AE">
        <w:rPr>
          <w:rFonts w:cs="Times New Roman"/>
          <w:szCs w:val="24"/>
        </w:rPr>
        <w:t>Dr. Mark</w:t>
      </w:r>
      <w:r w:rsidR="007C5BDE" w:rsidRPr="009522AE">
        <w:rPr>
          <w:rFonts w:cs="Times New Roman"/>
          <w:szCs w:val="24"/>
        </w:rPr>
        <w:t xml:space="preserve"> R. Allan, Associate Director of PreK Programs, Office of Early Childhood, by email at </w:t>
      </w:r>
      <w:hyperlink r:id="rId14" w:history="1">
        <w:r w:rsidR="007C5BDE" w:rsidRPr="009522AE">
          <w:rPr>
            <w:rStyle w:val="Hyperlink"/>
            <w:rFonts w:cs="Times New Roman"/>
            <w:szCs w:val="24"/>
          </w:rPr>
          <w:t>Mark.Allan@doe.virginia</w:t>
        </w:r>
      </w:hyperlink>
      <w:r w:rsidR="007C5BDE" w:rsidRPr="009522AE">
        <w:rPr>
          <w:rFonts w:cs="Times New Roman"/>
          <w:szCs w:val="24"/>
        </w:rPr>
        <w:t xml:space="preserve"> or by telephone at (804) 225-3665</w:t>
      </w:r>
      <w:r w:rsidR="004B4207" w:rsidRPr="009522AE">
        <w:rPr>
          <w:rFonts w:cs="Times New Roman"/>
          <w:szCs w:val="24"/>
        </w:rPr>
        <w:t>,</w:t>
      </w:r>
      <w:r w:rsidR="007C5BDE" w:rsidRPr="009522AE">
        <w:rPr>
          <w:rFonts w:cs="Times New Roman"/>
          <w:szCs w:val="24"/>
        </w:rPr>
        <w:t xml:space="preserve"> or </w:t>
      </w:r>
      <w:r w:rsidR="0018528A" w:rsidRPr="009522AE">
        <w:rPr>
          <w:rFonts w:cs="Times New Roman"/>
          <w:szCs w:val="24"/>
        </w:rPr>
        <w:t>Tiffanie Meehling</w:t>
      </w:r>
      <w:r w:rsidRPr="009522AE">
        <w:rPr>
          <w:rFonts w:cs="Times New Roman"/>
          <w:szCs w:val="24"/>
        </w:rPr>
        <w:t xml:space="preserve">, </w:t>
      </w:r>
      <w:r w:rsidR="006D5665" w:rsidRPr="009522AE">
        <w:rPr>
          <w:rFonts w:cs="Times New Roman"/>
          <w:szCs w:val="24"/>
        </w:rPr>
        <w:t xml:space="preserve">Early Childhood Specialist, </w:t>
      </w:r>
      <w:r w:rsidRPr="009522AE">
        <w:rPr>
          <w:rFonts w:cs="Times New Roman"/>
          <w:szCs w:val="24"/>
        </w:rPr>
        <w:t>Office of</w:t>
      </w:r>
      <w:r w:rsidR="00C44AA2" w:rsidRPr="009522AE">
        <w:rPr>
          <w:rFonts w:cs="Times New Roman"/>
          <w:szCs w:val="24"/>
        </w:rPr>
        <w:t xml:space="preserve"> Early Childhood</w:t>
      </w:r>
      <w:r w:rsidRPr="009522AE">
        <w:rPr>
          <w:rFonts w:cs="Times New Roman"/>
          <w:szCs w:val="24"/>
        </w:rPr>
        <w:t xml:space="preserve">, by email at </w:t>
      </w:r>
      <w:hyperlink r:id="rId15" w:history="1">
        <w:r w:rsidR="005E3A8F" w:rsidRPr="009522AE">
          <w:rPr>
            <w:rStyle w:val="Hyperlink"/>
            <w:rFonts w:cs="Times New Roman"/>
            <w:szCs w:val="24"/>
          </w:rPr>
          <w:t>Tiffanie.Meehling@doe.virginia.gov</w:t>
        </w:r>
      </w:hyperlink>
      <w:r w:rsidRPr="009522AE">
        <w:rPr>
          <w:rFonts w:cs="Times New Roman"/>
          <w:szCs w:val="24"/>
        </w:rPr>
        <w:t xml:space="preserve"> or </w:t>
      </w:r>
      <w:r w:rsidR="00DD2F4C" w:rsidRPr="009522AE">
        <w:rPr>
          <w:rFonts w:cs="Times New Roman"/>
          <w:szCs w:val="24"/>
        </w:rPr>
        <w:t xml:space="preserve">by telephone at </w:t>
      </w:r>
      <w:r w:rsidR="0018528A" w:rsidRPr="009522AE">
        <w:rPr>
          <w:rFonts w:cs="Times New Roman"/>
          <w:szCs w:val="24"/>
        </w:rPr>
        <w:t>(804) 225-3665</w:t>
      </w:r>
      <w:r w:rsidRPr="009522AE">
        <w:rPr>
          <w:rFonts w:cs="Times New Roman"/>
          <w:szCs w:val="24"/>
        </w:rPr>
        <w:t xml:space="preserve">. </w:t>
      </w:r>
    </w:p>
    <w:p w14:paraId="55151B93" w14:textId="77777777" w:rsidR="00167950" w:rsidRPr="009522AE" w:rsidRDefault="00167950" w:rsidP="00167950">
      <w:pPr>
        <w:rPr>
          <w:color w:val="000000"/>
          <w:szCs w:val="24"/>
        </w:rPr>
      </w:pPr>
    </w:p>
    <w:p w14:paraId="25CFCC44" w14:textId="77777777" w:rsidR="008C4A46" w:rsidRPr="009522AE" w:rsidRDefault="005E064F" w:rsidP="00167950">
      <w:pPr>
        <w:rPr>
          <w:color w:val="000000"/>
          <w:szCs w:val="24"/>
        </w:rPr>
      </w:pPr>
      <w:r w:rsidRPr="009522AE">
        <w:rPr>
          <w:rStyle w:val="PlaceholderText"/>
          <w:color w:val="auto"/>
          <w:szCs w:val="24"/>
        </w:rPr>
        <w:t>JFL/</w:t>
      </w:r>
      <w:r w:rsidR="007C5BDE" w:rsidRPr="009522AE">
        <w:rPr>
          <w:color w:val="000000"/>
          <w:szCs w:val="24"/>
        </w:rPr>
        <w:t>MRA</w:t>
      </w:r>
      <w:r w:rsidR="00F46B38" w:rsidRPr="009522AE">
        <w:rPr>
          <w:color w:val="000000"/>
          <w:szCs w:val="24"/>
        </w:rPr>
        <w:t>/lh</w:t>
      </w:r>
    </w:p>
    <w:p w14:paraId="2FDC1BD4" w14:textId="77777777" w:rsidR="002709D2" w:rsidRPr="009522AE" w:rsidRDefault="00167950" w:rsidP="005422D0">
      <w:pPr>
        <w:pStyle w:val="Heading3"/>
        <w:spacing w:after="0" w:line="240" w:lineRule="auto"/>
        <w:rPr>
          <w:sz w:val="24"/>
          <w:szCs w:val="24"/>
        </w:rPr>
      </w:pPr>
      <w:r w:rsidRPr="009522AE">
        <w:rPr>
          <w:sz w:val="24"/>
          <w:szCs w:val="24"/>
        </w:rPr>
        <w:t>Attachment</w:t>
      </w:r>
      <w:r w:rsidR="005E3A8F" w:rsidRPr="009522AE">
        <w:rPr>
          <w:sz w:val="24"/>
          <w:szCs w:val="24"/>
        </w:rPr>
        <w:t>s</w:t>
      </w:r>
    </w:p>
    <w:p w14:paraId="2A2466AA" w14:textId="4120C7FE" w:rsidR="005E3A8F" w:rsidRPr="009522AE" w:rsidRDefault="0034179B" w:rsidP="005E3A8F">
      <w:pPr>
        <w:pStyle w:val="ListParagraph"/>
        <w:numPr>
          <w:ilvl w:val="0"/>
          <w:numId w:val="4"/>
        </w:numPr>
      </w:pPr>
      <w:hyperlink r:id="rId16" w:history="1">
        <w:r w:rsidR="004B4207" w:rsidRPr="00030E4A">
          <w:rPr>
            <w:rStyle w:val="Hyperlink"/>
          </w:rPr>
          <w:t>VPI Allocated Slots for FY21</w:t>
        </w:r>
      </w:hyperlink>
      <w:r w:rsidR="004B4207" w:rsidRPr="009522AE">
        <w:t xml:space="preserve"> </w:t>
      </w:r>
    </w:p>
    <w:p w14:paraId="518348A5" w14:textId="77777777" w:rsidR="002709D2" w:rsidRPr="002709D2" w:rsidRDefault="002709D2" w:rsidP="005E3A8F">
      <w:pPr>
        <w:pStyle w:val="ListParagraph"/>
        <w:numPr>
          <w:ilvl w:val="0"/>
          <w:numId w:val="0"/>
        </w:numPr>
        <w:ind w:left="720"/>
      </w:pPr>
    </w:p>
    <w:sectPr w:rsidR="002709D2" w:rsidRPr="00270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FB02" w14:textId="77777777" w:rsidR="0034179B" w:rsidRDefault="0034179B" w:rsidP="00B25322">
      <w:pPr>
        <w:spacing w:after="0" w:line="240" w:lineRule="auto"/>
      </w:pPr>
      <w:r>
        <w:separator/>
      </w:r>
    </w:p>
  </w:endnote>
  <w:endnote w:type="continuationSeparator" w:id="0">
    <w:p w14:paraId="2B4943E9" w14:textId="77777777" w:rsidR="0034179B" w:rsidRDefault="0034179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A608" w14:textId="77777777" w:rsidR="0034179B" w:rsidRDefault="0034179B" w:rsidP="00B25322">
      <w:pPr>
        <w:spacing w:after="0" w:line="240" w:lineRule="auto"/>
      </w:pPr>
      <w:r>
        <w:separator/>
      </w:r>
    </w:p>
  </w:footnote>
  <w:footnote w:type="continuationSeparator" w:id="0">
    <w:p w14:paraId="619B635F" w14:textId="77777777" w:rsidR="0034179B" w:rsidRDefault="0034179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F40"/>
    <w:multiLevelType w:val="hybridMultilevel"/>
    <w:tmpl w:val="75A6EB32"/>
    <w:lvl w:ilvl="0" w:tplc="04090001">
      <w:start w:val="1"/>
      <w:numFmt w:val="bullet"/>
      <w:lvlText w:val=""/>
      <w:lvlJc w:val="left"/>
      <w:pPr>
        <w:ind w:left="360" w:hanging="360"/>
      </w:pPr>
      <w:rPr>
        <w:rFonts w:ascii="Symbol" w:hAnsi="Symbol" w:hint="default"/>
      </w:rPr>
    </w:lvl>
    <w:lvl w:ilvl="1" w:tplc="A3488CE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42026"/>
    <w:multiLevelType w:val="hybridMultilevel"/>
    <w:tmpl w:val="0282A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9AF"/>
    <w:multiLevelType w:val="hybridMultilevel"/>
    <w:tmpl w:val="D0C6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C6B3B"/>
    <w:multiLevelType w:val="hybridMultilevel"/>
    <w:tmpl w:val="3600F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B28F6"/>
    <w:multiLevelType w:val="hybridMultilevel"/>
    <w:tmpl w:val="60ECB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0E4A"/>
    <w:rsid w:val="00062952"/>
    <w:rsid w:val="000E2D83"/>
    <w:rsid w:val="00167950"/>
    <w:rsid w:val="0018528A"/>
    <w:rsid w:val="001F55AF"/>
    <w:rsid w:val="002075C3"/>
    <w:rsid w:val="00215047"/>
    <w:rsid w:val="00223595"/>
    <w:rsid w:val="00227B1E"/>
    <w:rsid w:val="002709D2"/>
    <w:rsid w:val="0027145D"/>
    <w:rsid w:val="002A6350"/>
    <w:rsid w:val="002F2AF8"/>
    <w:rsid w:val="002F2DAF"/>
    <w:rsid w:val="0031177E"/>
    <w:rsid w:val="003238EA"/>
    <w:rsid w:val="00326858"/>
    <w:rsid w:val="0034179B"/>
    <w:rsid w:val="003824C3"/>
    <w:rsid w:val="00393C47"/>
    <w:rsid w:val="0039651D"/>
    <w:rsid w:val="003D580E"/>
    <w:rsid w:val="00406FF4"/>
    <w:rsid w:val="00414707"/>
    <w:rsid w:val="004B4207"/>
    <w:rsid w:val="004C3D15"/>
    <w:rsid w:val="004F6547"/>
    <w:rsid w:val="0053433F"/>
    <w:rsid w:val="005422D0"/>
    <w:rsid w:val="005840A5"/>
    <w:rsid w:val="005E064F"/>
    <w:rsid w:val="005E06EF"/>
    <w:rsid w:val="005E3A8F"/>
    <w:rsid w:val="0061749D"/>
    <w:rsid w:val="00623DCA"/>
    <w:rsid w:val="00625A9B"/>
    <w:rsid w:val="00626601"/>
    <w:rsid w:val="0063207B"/>
    <w:rsid w:val="00653DCC"/>
    <w:rsid w:val="006B5F7F"/>
    <w:rsid w:val="006C5088"/>
    <w:rsid w:val="006D5665"/>
    <w:rsid w:val="00726AE8"/>
    <w:rsid w:val="0073236D"/>
    <w:rsid w:val="00741E6C"/>
    <w:rsid w:val="00756255"/>
    <w:rsid w:val="00793593"/>
    <w:rsid w:val="007973E4"/>
    <w:rsid w:val="007A73B4"/>
    <w:rsid w:val="007C0B3F"/>
    <w:rsid w:val="007C3E67"/>
    <w:rsid w:val="007C5BDE"/>
    <w:rsid w:val="00851C0B"/>
    <w:rsid w:val="008631A7"/>
    <w:rsid w:val="00873D75"/>
    <w:rsid w:val="008C4A46"/>
    <w:rsid w:val="0091499C"/>
    <w:rsid w:val="00915E7F"/>
    <w:rsid w:val="009249D8"/>
    <w:rsid w:val="009261D9"/>
    <w:rsid w:val="009522AE"/>
    <w:rsid w:val="00977AFA"/>
    <w:rsid w:val="009A0DB9"/>
    <w:rsid w:val="009B51FA"/>
    <w:rsid w:val="009C7253"/>
    <w:rsid w:val="009D4A2B"/>
    <w:rsid w:val="009E184B"/>
    <w:rsid w:val="009E38A6"/>
    <w:rsid w:val="009E4493"/>
    <w:rsid w:val="009F22F6"/>
    <w:rsid w:val="00A26586"/>
    <w:rsid w:val="00A30BC9"/>
    <w:rsid w:val="00A3144F"/>
    <w:rsid w:val="00A65EE6"/>
    <w:rsid w:val="00A67B2F"/>
    <w:rsid w:val="00A73450"/>
    <w:rsid w:val="00A81436"/>
    <w:rsid w:val="00A857FA"/>
    <w:rsid w:val="00A87642"/>
    <w:rsid w:val="00AB00B3"/>
    <w:rsid w:val="00AB7499"/>
    <w:rsid w:val="00AE65FD"/>
    <w:rsid w:val="00B01E92"/>
    <w:rsid w:val="00B03DE6"/>
    <w:rsid w:val="00B25322"/>
    <w:rsid w:val="00B3727E"/>
    <w:rsid w:val="00BC1A9C"/>
    <w:rsid w:val="00BE00E6"/>
    <w:rsid w:val="00C23584"/>
    <w:rsid w:val="00C25FA1"/>
    <w:rsid w:val="00C362D1"/>
    <w:rsid w:val="00C36B66"/>
    <w:rsid w:val="00C44AA2"/>
    <w:rsid w:val="00C5651A"/>
    <w:rsid w:val="00C67EB7"/>
    <w:rsid w:val="00C714E0"/>
    <w:rsid w:val="00CA70A4"/>
    <w:rsid w:val="00CC5CB7"/>
    <w:rsid w:val="00CF0233"/>
    <w:rsid w:val="00D534B4"/>
    <w:rsid w:val="00D55B56"/>
    <w:rsid w:val="00D6698D"/>
    <w:rsid w:val="00D95780"/>
    <w:rsid w:val="00DA0871"/>
    <w:rsid w:val="00DA14B1"/>
    <w:rsid w:val="00DD2F4C"/>
    <w:rsid w:val="00DD368F"/>
    <w:rsid w:val="00DE36A1"/>
    <w:rsid w:val="00E12E2F"/>
    <w:rsid w:val="00E20DE7"/>
    <w:rsid w:val="00E4085F"/>
    <w:rsid w:val="00E75FCE"/>
    <w:rsid w:val="00E760E6"/>
    <w:rsid w:val="00E945C6"/>
    <w:rsid w:val="00ED62FC"/>
    <w:rsid w:val="00ED79E7"/>
    <w:rsid w:val="00F41943"/>
    <w:rsid w:val="00F4449F"/>
    <w:rsid w:val="00F46B38"/>
    <w:rsid w:val="00F57EF9"/>
    <w:rsid w:val="00F62EA0"/>
    <w:rsid w:val="00F6366B"/>
    <w:rsid w:val="00F81813"/>
    <w:rsid w:val="00F95701"/>
    <w:rsid w:val="00FC5D98"/>
    <w:rsid w:val="00FF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6B5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arlyChildhood@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282-20a.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20/282-20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kMGKwcaPtmFDaAfzXibimEZPnbueNfYK-1RoRQUQiaqLA7g/viewform" TargetMode="External"/><Relationship Id="rId5" Type="http://schemas.openxmlformats.org/officeDocument/2006/relationships/webSettings" Target="webSettings.xml"/><Relationship Id="rId15" Type="http://schemas.openxmlformats.org/officeDocument/2006/relationships/hyperlink" Target="mailto:Tiffanie.Meehling@doe.virginia.gov" TargetMode="External"/><Relationship Id="rId10" Type="http://schemas.openxmlformats.org/officeDocument/2006/relationships/hyperlink" Target="https://docs.google.com/forms/d/e/1FAIpQLSekMGKwcaPtmFDaAfzXibimEZPnbueNfYK-1RoRQUQiaqLA7g/viewfor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rk.Allan@doe.virgi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7839-DAF3-4CBF-9B17-F653C5BA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Superintendent’s Memo #282-20</vt:lpstr>
    </vt:vector>
  </TitlesOfParts>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#282-20</dc:title>
  <dc:creator/>
  <cp:lastModifiedBy/>
  <cp:revision>1</cp:revision>
  <dcterms:created xsi:type="dcterms:W3CDTF">2020-10-14T20:21:00Z</dcterms:created>
  <dcterms:modified xsi:type="dcterms:W3CDTF">2020-10-14T20:23:00Z</dcterms:modified>
</cp:coreProperties>
</file>