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74" w:rsidRDefault="00B53A9B">
      <w:pPr>
        <w:pStyle w:val="Heading1"/>
        <w:tabs>
          <w:tab w:val="left" w:pos="1440"/>
        </w:tabs>
      </w:pPr>
      <w:r>
        <w:t xml:space="preserve">Superintendent’s Memo </w:t>
      </w:r>
      <w:r w:rsidR="00C716A2">
        <w:t>#</w:t>
      </w:r>
      <w:bookmarkStart w:id="0" w:name="_GoBack"/>
      <w:r w:rsidR="00C716A2">
        <w:t>272</w:t>
      </w:r>
      <w:r>
        <w:t>-20</w:t>
      </w:r>
      <w:bookmarkEnd w:id="0"/>
    </w:p>
    <w:p w:rsidR="00F05074" w:rsidRDefault="00B53A9B">
      <w:pPr>
        <w:jc w:val="center"/>
      </w:pPr>
      <w:r>
        <w:rPr>
          <w:noProof/>
        </w:rPr>
        <w:drawing>
          <wp:inline distT="0" distB="0" distL="0" distR="0">
            <wp:extent cx="694055" cy="694055"/>
            <wp:effectExtent l="0" t="0" r="0" b="0"/>
            <wp:docPr id="2" name="image1.gif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Virginia State seal, Commonwealth of Virginia - Link to Superintendent's Memos p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b/>
          <w:color w:val="000000"/>
        </w:rPr>
        <w:t>COMMONWEALTH of VIRGINIA </w:t>
      </w:r>
      <w:r>
        <w:rPr>
          <w:b/>
          <w:color w:val="000000"/>
        </w:rPr>
        <w:br/>
        <w:t>Department of Education</w:t>
      </w:r>
      <w:r>
        <w:rPr>
          <w:b/>
          <w:color w:val="000000"/>
        </w:rPr>
        <w:br/>
      </w:r>
    </w:p>
    <w:p w:rsidR="00F05074" w:rsidRDefault="00B53A9B">
      <w:pPr>
        <w:tabs>
          <w:tab w:val="left" w:pos="1800"/>
        </w:tabs>
      </w:pPr>
      <w:r>
        <w:t>DATE:</w:t>
      </w:r>
      <w:r>
        <w:tab/>
      </w:r>
      <w:r w:rsidR="002267D5">
        <w:t>October 9</w:t>
      </w:r>
      <w:r>
        <w:t>, 2020</w:t>
      </w:r>
    </w:p>
    <w:p w:rsidR="00F05074" w:rsidRDefault="00B53A9B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:rsidR="00F05074" w:rsidRDefault="00B53A9B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proofErr w:type="spellStart"/>
      <w:proofErr w:type="gramStart"/>
      <w:r>
        <w:rPr>
          <w:color w:val="000000"/>
        </w:rPr>
        <w:t>Ed.D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> </w:t>
      </w:r>
      <w:r>
        <w:t>Superintendent of Public Instruction</w:t>
      </w:r>
    </w:p>
    <w:p w:rsidR="002267D5" w:rsidRDefault="00B53A9B" w:rsidP="002267D5">
      <w:pPr>
        <w:pStyle w:val="Heading2"/>
        <w:tabs>
          <w:tab w:val="left" w:pos="1800"/>
        </w:tabs>
      </w:pPr>
      <w:r>
        <w:t xml:space="preserve">SUBJECT: </w:t>
      </w:r>
      <w:r>
        <w:tab/>
      </w:r>
      <w:r w:rsidR="002267D5">
        <w:t>Remote Learning for Inclement Weather Days</w:t>
      </w:r>
    </w:p>
    <w:p w:rsidR="002267D5" w:rsidRPr="002267D5" w:rsidRDefault="002267D5" w:rsidP="002267D5">
      <w:pPr>
        <w:pStyle w:val="NormalWeb"/>
        <w:spacing w:before="0" w:beforeAutospacing="0" w:after="0" w:afterAutospacing="0" w:line="276" w:lineRule="auto"/>
      </w:pPr>
      <w:r>
        <w:rPr>
          <w:color w:val="000000"/>
          <w:sz w:val="22"/>
          <w:szCs w:val="22"/>
        </w:rPr>
        <w:t xml:space="preserve">Many school divisions across the state have built or reorganized their service delivery models to provide </w:t>
      </w:r>
      <w:r w:rsidRPr="002267D5">
        <w:rPr>
          <w:color w:val="000000"/>
        </w:rPr>
        <w:t xml:space="preserve">instruction and support to their entire student population in a remote setting. As winter weather approaches, the Virginia Department of Education (VDOE) has received a number of inquiries regarding the use of remote learning infrastructure to continue instructional programming on days in which school </w:t>
      </w:r>
      <w:proofErr w:type="gramStart"/>
      <w:r w:rsidRPr="002267D5">
        <w:rPr>
          <w:color w:val="000000"/>
        </w:rPr>
        <w:t>may have otherwise been closed</w:t>
      </w:r>
      <w:proofErr w:type="gramEnd"/>
      <w:r w:rsidRPr="002267D5">
        <w:rPr>
          <w:color w:val="000000"/>
        </w:rPr>
        <w:t xml:space="preserve"> for inclement weather. Additionally, local </w:t>
      </w:r>
      <w:proofErr w:type="gramStart"/>
      <w:r w:rsidRPr="002267D5">
        <w:rPr>
          <w:color w:val="000000"/>
        </w:rPr>
        <w:t>school</w:t>
      </w:r>
      <w:proofErr w:type="gramEnd"/>
      <w:r w:rsidRPr="002267D5">
        <w:rPr>
          <w:color w:val="000000"/>
        </w:rPr>
        <w:t xml:space="preserve"> divisions have requested clarity on whether this instruction can count towards certain time-based requirements.</w:t>
      </w:r>
    </w:p>
    <w:p w:rsidR="002267D5" w:rsidRPr="002267D5" w:rsidRDefault="002267D5" w:rsidP="002267D5">
      <w:pPr>
        <w:spacing w:after="0"/>
        <w:rPr>
          <w:szCs w:val="24"/>
        </w:rPr>
      </w:pPr>
    </w:p>
    <w:p w:rsidR="002267D5" w:rsidRPr="002267D5" w:rsidRDefault="002267D5" w:rsidP="002267D5">
      <w:pPr>
        <w:pStyle w:val="NormalWeb"/>
        <w:spacing w:before="0" w:beforeAutospacing="0" w:after="0" w:afterAutospacing="0" w:line="276" w:lineRule="auto"/>
      </w:pPr>
      <w:r w:rsidRPr="002267D5">
        <w:rPr>
          <w:color w:val="000000"/>
        </w:rPr>
        <w:t>Superintendent’s memo #</w:t>
      </w:r>
      <w:hyperlink r:id="rId7" w:history="1">
        <w:r w:rsidRPr="002267D5">
          <w:rPr>
            <w:rStyle w:val="Hyperlink"/>
            <w:color w:val="1155CC"/>
          </w:rPr>
          <w:t>230-</w:t>
        </w:r>
        <w:r w:rsidRPr="002267D5">
          <w:rPr>
            <w:rStyle w:val="Hyperlink"/>
            <w:color w:val="1155CC"/>
          </w:rPr>
          <w:t>2</w:t>
        </w:r>
        <w:r w:rsidRPr="002267D5">
          <w:rPr>
            <w:rStyle w:val="Hyperlink"/>
            <w:color w:val="1155CC"/>
          </w:rPr>
          <w:t>0</w:t>
        </w:r>
      </w:hyperlink>
      <w:r w:rsidRPr="002267D5">
        <w:rPr>
          <w:color w:val="000000"/>
        </w:rPr>
        <w:t xml:space="preserve">, issued August 28, 2020, reinforced the statutory and regulatory requirements that remain in place for the 2020-2021 school year. School divisions </w:t>
      </w:r>
      <w:proofErr w:type="gramStart"/>
      <w:r w:rsidRPr="002267D5">
        <w:rPr>
          <w:color w:val="000000"/>
        </w:rPr>
        <w:t>are expected</w:t>
      </w:r>
      <w:proofErr w:type="gramEnd"/>
      <w:r w:rsidRPr="002267D5">
        <w:rPr>
          <w:color w:val="000000"/>
        </w:rPr>
        <w:t xml:space="preserve"> to meet both the length of school term (also known as the 180-day or 990-hour requirement) and core instruction minimums, among other standards. Divisions unable to offer 180 days and 990 hours to </w:t>
      </w:r>
      <w:r w:rsidRPr="002267D5">
        <w:rPr>
          <w:b/>
          <w:bCs/>
          <w:i/>
          <w:iCs/>
          <w:color w:val="000000"/>
        </w:rPr>
        <w:t>each</w:t>
      </w:r>
      <w:r w:rsidRPr="002267D5">
        <w:rPr>
          <w:color w:val="000000"/>
        </w:rPr>
        <w:t xml:space="preserve"> student in the brick-and-mortar setting will be required to submit a length of school term waiver based on flexible waiver criteria, as further defined in the memo, which establishes an alternative baseline for demonstrating “completion” for the 2020-2021 school year. Core instructional requirements </w:t>
      </w:r>
      <w:proofErr w:type="gramStart"/>
      <w:r w:rsidRPr="002267D5">
        <w:rPr>
          <w:color w:val="000000"/>
        </w:rPr>
        <w:t>could also be met</w:t>
      </w:r>
      <w:proofErr w:type="gramEnd"/>
      <w:r w:rsidRPr="002267D5">
        <w:rPr>
          <w:color w:val="000000"/>
        </w:rPr>
        <w:t xml:space="preserve"> through a combination of in-person and remote (synchronous or asynchronous) instruction. See VDOE’s </w:t>
      </w:r>
      <w:hyperlink r:id="rId8" w:history="1">
        <w:r w:rsidRPr="002267D5">
          <w:rPr>
            <w:rStyle w:val="Hyperlink"/>
            <w:color w:val="1155CC"/>
          </w:rPr>
          <w:t xml:space="preserve">Supporting </w:t>
        </w:r>
        <w:r w:rsidRPr="002267D5">
          <w:rPr>
            <w:rStyle w:val="Hyperlink"/>
            <w:color w:val="1155CC"/>
          </w:rPr>
          <w:t>V</w:t>
        </w:r>
        <w:r w:rsidRPr="002267D5">
          <w:rPr>
            <w:rStyle w:val="Hyperlink"/>
            <w:color w:val="1155CC"/>
          </w:rPr>
          <w:t>ir</w:t>
        </w:r>
        <w:r w:rsidRPr="002267D5">
          <w:rPr>
            <w:rStyle w:val="Hyperlink"/>
            <w:color w:val="1155CC"/>
          </w:rPr>
          <w:t>t</w:t>
        </w:r>
        <w:r w:rsidRPr="002267D5">
          <w:rPr>
            <w:rStyle w:val="Hyperlink"/>
            <w:color w:val="1155CC"/>
          </w:rPr>
          <w:t>ual Teaching</w:t>
        </w:r>
      </w:hyperlink>
      <w:r w:rsidRPr="002267D5">
        <w:rPr>
          <w:color w:val="000000"/>
        </w:rPr>
        <w:t xml:space="preserve"> webpage for more information. Additionally, divisions </w:t>
      </w:r>
      <w:proofErr w:type="gramStart"/>
      <w:r w:rsidRPr="002267D5">
        <w:rPr>
          <w:color w:val="000000"/>
        </w:rPr>
        <w:t>are expected</w:t>
      </w:r>
      <w:proofErr w:type="gramEnd"/>
      <w:r w:rsidRPr="002267D5">
        <w:rPr>
          <w:color w:val="000000"/>
        </w:rPr>
        <w:t xml:space="preserve"> to meet state and federal obligations to serve students with disabilities, as the U.S. Department of Education has not issued any waivers for the Individuals with Disabilities Education Act.</w:t>
      </w:r>
    </w:p>
    <w:p w:rsidR="002267D5" w:rsidRPr="002267D5" w:rsidRDefault="002267D5" w:rsidP="002267D5">
      <w:pPr>
        <w:spacing w:after="0"/>
        <w:rPr>
          <w:szCs w:val="24"/>
        </w:rPr>
      </w:pPr>
    </w:p>
    <w:p w:rsidR="002267D5" w:rsidRPr="002267D5" w:rsidRDefault="002267D5" w:rsidP="002267D5">
      <w:pPr>
        <w:pStyle w:val="NormalWeb"/>
        <w:spacing w:before="0" w:beforeAutospacing="0" w:after="0" w:afterAutospacing="0" w:line="276" w:lineRule="auto"/>
      </w:pPr>
      <w:r w:rsidRPr="002267D5">
        <w:rPr>
          <w:color w:val="000000"/>
        </w:rPr>
        <w:t xml:space="preserve">While remote learning provides school divisions with more options for serving students in non-traditional settings, inclement weather poses a unique set of operational and logistical challenges. With that in mind, school divisions </w:t>
      </w:r>
      <w:r w:rsidRPr="002267D5">
        <w:rPr>
          <w:b/>
          <w:bCs/>
          <w:i/>
          <w:iCs/>
          <w:color w:val="000000"/>
        </w:rPr>
        <w:t>may</w:t>
      </w:r>
      <w:r w:rsidRPr="002267D5">
        <w:rPr>
          <w:color w:val="000000"/>
        </w:rPr>
        <w:t xml:space="preserve"> be able to apply remote instruction delivered during an inclement weather day towards its measure of “completion” for the school year or for core </w:t>
      </w:r>
      <w:r w:rsidRPr="002267D5">
        <w:rPr>
          <w:color w:val="000000"/>
        </w:rPr>
        <w:lastRenderedPageBreak/>
        <w:t xml:space="preserve">instruction. However, this flexibility is allowable only for the 2020-2021 school year at this time and is contingent on the school division’s ability to offer equitable access to and quality of instruction and services to </w:t>
      </w:r>
      <w:r w:rsidRPr="002267D5">
        <w:rPr>
          <w:b/>
          <w:bCs/>
          <w:i/>
          <w:iCs/>
          <w:color w:val="000000"/>
        </w:rPr>
        <w:t xml:space="preserve">each </w:t>
      </w:r>
      <w:r w:rsidRPr="002267D5">
        <w:rPr>
          <w:color w:val="000000"/>
        </w:rPr>
        <w:t>student as they would on any other remote school day. </w:t>
      </w:r>
    </w:p>
    <w:p w:rsidR="002267D5" w:rsidRPr="002267D5" w:rsidRDefault="002267D5" w:rsidP="002267D5">
      <w:pPr>
        <w:spacing w:after="0"/>
        <w:rPr>
          <w:szCs w:val="24"/>
        </w:rPr>
      </w:pPr>
    </w:p>
    <w:p w:rsidR="002267D5" w:rsidRPr="002267D5" w:rsidRDefault="002267D5" w:rsidP="002267D5">
      <w:pPr>
        <w:pStyle w:val="NormalWeb"/>
        <w:spacing w:before="0" w:beforeAutospacing="0" w:after="0" w:afterAutospacing="0" w:line="276" w:lineRule="auto"/>
      </w:pPr>
      <w:r w:rsidRPr="002267D5">
        <w:rPr>
          <w:color w:val="000000"/>
        </w:rPr>
        <w:t xml:space="preserve">Prior to offering remote instruction on an inclement weather day, school divisions </w:t>
      </w:r>
      <w:r w:rsidRPr="002267D5">
        <w:rPr>
          <w:color w:val="000000"/>
          <w:shd w:val="clear" w:color="auto" w:fill="FFFFFF"/>
        </w:rPr>
        <w:t>should consider</w:t>
      </w:r>
      <w:r w:rsidRPr="002267D5">
        <w:rPr>
          <w:color w:val="000000"/>
        </w:rPr>
        <w:t xml:space="preserve"> the following:</w:t>
      </w:r>
    </w:p>
    <w:p w:rsidR="002267D5" w:rsidRPr="002267D5" w:rsidRDefault="002267D5" w:rsidP="002267D5">
      <w:pPr>
        <w:spacing w:after="0"/>
        <w:rPr>
          <w:szCs w:val="24"/>
        </w:rPr>
      </w:pPr>
    </w:p>
    <w:p w:rsidR="002267D5" w:rsidRPr="002267D5" w:rsidRDefault="002267D5" w:rsidP="002267D5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gramStart"/>
      <w:r w:rsidRPr="002267D5">
        <w:rPr>
          <w:color w:val="000000"/>
        </w:rPr>
        <w:t>Have power and other required utilities been impacted</w:t>
      </w:r>
      <w:proofErr w:type="gramEnd"/>
      <w:r w:rsidRPr="002267D5">
        <w:rPr>
          <w:color w:val="000000"/>
        </w:rPr>
        <w:t xml:space="preserve"> or are they still widely available throughout the division?</w:t>
      </w:r>
    </w:p>
    <w:p w:rsidR="002267D5" w:rsidRPr="002267D5" w:rsidRDefault="002267D5" w:rsidP="002267D5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2267D5">
        <w:rPr>
          <w:color w:val="000000"/>
        </w:rPr>
        <w:t>Do all students have devices and/or other supplemental supplies necessary for successful engagement in the content?</w:t>
      </w:r>
    </w:p>
    <w:p w:rsidR="002267D5" w:rsidRPr="002267D5" w:rsidRDefault="002267D5" w:rsidP="002267D5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2267D5">
        <w:rPr>
          <w:color w:val="000000"/>
        </w:rPr>
        <w:t xml:space="preserve">Have the road conditions </w:t>
      </w:r>
      <w:proofErr w:type="gramStart"/>
      <w:r w:rsidRPr="002267D5">
        <w:rPr>
          <w:color w:val="000000"/>
        </w:rPr>
        <w:t>impacted</w:t>
      </w:r>
      <w:proofErr w:type="gramEnd"/>
      <w:r w:rsidRPr="002267D5">
        <w:rPr>
          <w:color w:val="000000"/>
        </w:rPr>
        <w:t xml:space="preserve"> a parent or guardian’s ability to provide or arrange for child care, which may be a prerequisite for participating in remote learning?</w:t>
      </w:r>
    </w:p>
    <w:p w:rsidR="002267D5" w:rsidRPr="002267D5" w:rsidRDefault="002267D5" w:rsidP="002267D5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2267D5">
        <w:rPr>
          <w:color w:val="000000"/>
        </w:rPr>
        <w:t>How will the division provide any support services required for students with disabilities?</w:t>
      </w:r>
    </w:p>
    <w:p w:rsidR="002267D5" w:rsidRPr="002267D5" w:rsidRDefault="002267D5" w:rsidP="002267D5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color w:val="000000"/>
        </w:rPr>
      </w:pPr>
      <w:r w:rsidRPr="002267D5">
        <w:rPr>
          <w:color w:val="000000"/>
        </w:rPr>
        <w:t>How will the division maintain school meal services for eligible students? Divisions will need to consider their current service delivery model - i.e. National School Lunch Program or Summer Food Service Program - and relevant conditions.</w:t>
      </w:r>
    </w:p>
    <w:p w:rsidR="002267D5" w:rsidRPr="002267D5" w:rsidRDefault="002267D5" w:rsidP="002267D5">
      <w:pPr>
        <w:spacing w:after="0"/>
        <w:rPr>
          <w:szCs w:val="24"/>
        </w:rPr>
      </w:pPr>
    </w:p>
    <w:p w:rsidR="002267D5" w:rsidRPr="002267D5" w:rsidRDefault="002267D5" w:rsidP="002267D5">
      <w:pPr>
        <w:pStyle w:val="NormalWeb"/>
        <w:spacing w:before="0" w:beforeAutospacing="0" w:after="0" w:afterAutospacing="0" w:line="276" w:lineRule="auto"/>
      </w:pPr>
      <w:r w:rsidRPr="002267D5">
        <w:rPr>
          <w:color w:val="000000"/>
        </w:rPr>
        <w:t xml:space="preserve">Having the information above will be decisive in determining whether a school division is able to provide remote instruction and services in an equitable manner that is comparable to a regular remote learning day. If school divisions are able to provide instruction and services to each student on these days, instruction </w:t>
      </w:r>
      <w:proofErr w:type="gramStart"/>
      <w:r w:rsidRPr="002267D5">
        <w:rPr>
          <w:color w:val="000000"/>
        </w:rPr>
        <w:t>can be counted</w:t>
      </w:r>
      <w:proofErr w:type="gramEnd"/>
      <w:r w:rsidRPr="002267D5">
        <w:rPr>
          <w:color w:val="000000"/>
        </w:rPr>
        <w:t xml:space="preserve"> towards “completion” for the length of school term and core instruction hours for this school year.</w:t>
      </w:r>
    </w:p>
    <w:p w:rsidR="002267D5" w:rsidRPr="002267D5" w:rsidRDefault="002267D5" w:rsidP="002267D5">
      <w:pPr>
        <w:spacing w:after="0"/>
        <w:rPr>
          <w:szCs w:val="24"/>
        </w:rPr>
      </w:pPr>
    </w:p>
    <w:p w:rsidR="002267D5" w:rsidRDefault="002267D5" w:rsidP="002267D5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2267D5">
        <w:rPr>
          <w:color w:val="000000"/>
        </w:rPr>
        <w:t xml:space="preserve">If a school division elects to use remote instruction to maintain continuity of learning during inclement weather days, this will need to </w:t>
      </w:r>
      <w:proofErr w:type="gramStart"/>
      <w:r w:rsidRPr="002267D5">
        <w:rPr>
          <w:color w:val="000000"/>
        </w:rPr>
        <w:t>be denoted</w:t>
      </w:r>
      <w:proofErr w:type="gramEnd"/>
      <w:r w:rsidRPr="002267D5">
        <w:rPr>
          <w:color w:val="000000"/>
        </w:rPr>
        <w:t xml:space="preserve"> in the length of school term waiver application in addition to certification that the division was able to serve </w:t>
      </w:r>
      <w:r w:rsidRPr="002267D5">
        <w:rPr>
          <w:b/>
          <w:bCs/>
          <w:i/>
          <w:iCs/>
          <w:color w:val="000000"/>
        </w:rPr>
        <w:t xml:space="preserve">each </w:t>
      </w:r>
      <w:r w:rsidRPr="002267D5">
        <w:rPr>
          <w:color w:val="000000"/>
        </w:rPr>
        <w:t>student as they would on any other remote school day. </w:t>
      </w:r>
    </w:p>
    <w:p w:rsidR="002267D5" w:rsidRDefault="002267D5" w:rsidP="002267D5">
      <w:pPr>
        <w:pStyle w:val="NormalWeb"/>
        <w:spacing w:before="0" w:beforeAutospacing="0" w:after="0" w:afterAutospacing="0" w:line="276" w:lineRule="auto"/>
      </w:pPr>
    </w:p>
    <w:p w:rsidR="00F05074" w:rsidRDefault="00B53A9B">
      <w:r>
        <w:t xml:space="preserve">If you have any additional questions, please do not hesitate to contact the Office of Policy, at </w:t>
      </w:r>
      <w:hyperlink r:id="rId9" w:history="1">
        <w:r w:rsidR="00C716A2" w:rsidRPr="008B3025">
          <w:rPr>
            <w:rStyle w:val="Hyperlink"/>
          </w:rPr>
          <w:t>policy@doe.virginia.gov</w:t>
        </w:r>
      </w:hyperlink>
      <w:r w:rsidR="00C716A2">
        <w:t xml:space="preserve"> </w:t>
      </w:r>
      <w:r>
        <w:t>or (804)225-2092.</w:t>
      </w:r>
    </w:p>
    <w:p w:rsidR="00F05074" w:rsidRDefault="00B53A9B">
      <w:r>
        <w:t>JFL/</w:t>
      </w:r>
      <w:proofErr w:type="spellStart"/>
      <w:r>
        <w:t>lms</w:t>
      </w:r>
      <w:proofErr w:type="spellEnd"/>
    </w:p>
    <w:sectPr w:rsidR="00F050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A88"/>
    <w:multiLevelType w:val="multilevel"/>
    <w:tmpl w:val="03F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564B"/>
    <w:multiLevelType w:val="multilevel"/>
    <w:tmpl w:val="A00C9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3B57EB"/>
    <w:multiLevelType w:val="multilevel"/>
    <w:tmpl w:val="2AF43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117A74"/>
    <w:multiLevelType w:val="multilevel"/>
    <w:tmpl w:val="22CAE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2D500F"/>
    <w:multiLevelType w:val="multilevel"/>
    <w:tmpl w:val="08B0A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6A67E8"/>
    <w:multiLevelType w:val="multilevel"/>
    <w:tmpl w:val="0FD6E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947D52"/>
    <w:multiLevelType w:val="multilevel"/>
    <w:tmpl w:val="24066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4"/>
    <w:rsid w:val="00111DBC"/>
    <w:rsid w:val="002267D5"/>
    <w:rsid w:val="003E440B"/>
    <w:rsid w:val="008C297F"/>
    <w:rsid w:val="00971497"/>
    <w:rsid w:val="00A1509E"/>
    <w:rsid w:val="00B53A9B"/>
    <w:rsid w:val="00C716A2"/>
    <w:rsid w:val="00E86E56"/>
    <w:rsid w:val="00F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BB85"/>
  <w15:docId w15:val="{730B0F3E-70D9-AA43-BC8D-87D7747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4B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04B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04B"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basedOn w:val="DefaultParagraphFont"/>
    <w:uiPriority w:val="99"/>
    <w:unhideWhenUsed/>
    <w:rsid w:val="00362AC9"/>
    <w:rPr>
      <w:rFonts w:ascii="Garamond" w:hAnsi="Garamond"/>
      <w:sz w:val="22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9504B"/>
    <w:rPr>
      <w:rFonts w:ascii="Times New Roman" w:hAnsi="Times New Roman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9504B"/>
    <w:rPr>
      <w:rFonts w:ascii="Times New Roman" w:hAnsi="Times New Roman"/>
      <w:b/>
      <w:szCs w:val="22"/>
    </w:rPr>
  </w:style>
  <w:style w:type="character" w:styleId="Strong">
    <w:name w:val="Strong"/>
    <w:basedOn w:val="DefaultParagraphFont"/>
    <w:uiPriority w:val="22"/>
    <w:rsid w:val="005950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50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50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B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DA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5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56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2267D5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virtual_learning/support-virtual-learning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e.virginia.gov/administrators/superintendents_memos/2020/230-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cy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L6SXf/FK04luk7QQ3xMrDtXfw==">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272-20</vt:lpstr>
    </vt:vector>
  </TitlesOfParts>
  <Manager/>
  <Company/>
  <LinksUpToDate>false</LinksUpToDate>
  <CharactersWithSpaces>4618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272-20</dc:title>
  <dc:subject/>
  <dc:creator>Jennings, Laura (DOE)</dc:creator>
  <cp:keywords/>
  <dc:description/>
  <cp:lastModifiedBy>Jennings, Laura (DOE)</cp:lastModifiedBy>
  <cp:revision>2</cp:revision>
  <dcterms:created xsi:type="dcterms:W3CDTF">2020-10-08T15:06:00Z</dcterms:created>
  <dcterms:modified xsi:type="dcterms:W3CDTF">2020-10-08T15:06:00Z</dcterms:modified>
  <cp:category/>
</cp:coreProperties>
</file>