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F2" w:rsidRPr="00A519EA" w:rsidRDefault="00BF50F2" w:rsidP="00E95C57">
      <w:bookmarkStart w:id="0" w:name="_GoBack"/>
      <w:bookmarkEnd w:id="0"/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Instructions</w:t>
      </w:r>
    </w:p>
    <w:p w:rsidR="0005653C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Virginia Preschool Initia</w:t>
      </w:r>
      <w:r w:rsidR="0005653C">
        <w:rPr>
          <w:b/>
          <w:sz w:val="24"/>
          <w:szCs w:val="24"/>
        </w:rPr>
        <w:t>tive (VPI) Verification Reporting</w:t>
      </w:r>
      <w:r w:rsidR="00FA4747" w:rsidRPr="00FE299B">
        <w:rPr>
          <w:b/>
          <w:sz w:val="24"/>
          <w:szCs w:val="24"/>
        </w:rPr>
        <w:t xml:space="preserve"> Requirements </w:t>
      </w:r>
    </w:p>
    <w:p w:rsidR="00BF50F2" w:rsidRPr="00FE299B" w:rsidRDefault="00FA4747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for 20</w:t>
      </w:r>
      <w:r w:rsidR="00660426">
        <w:rPr>
          <w:b/>
          <w:sz w:val="24"/>
          <w:szCs w:val="24"/>
        </w:rPr>
        <w:t>20</w:t>
      </w:r>
      <w:r w:rsidRPr="00FE299B">
        <w:rPr>
          <w:b/>
          <w:sz w:val="24"/>
          <w:szCs w:val="24"/>
        </w:rPr>
        <w:t>-20</w:t>
      </w:r>
      <w:r w:rsidR="00660426">
        <w:rPr>
          <w:b/>
          <w:sz w:val="24"/>
          <w:szCs w:val="24"/>
        </w:rPr>
        <w:t>21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7F27B2" w:rsidP="003A1CA6">
      <w:pPr>
        <w:rPr>
          <w:sz w:val="24"/>
          <w:szCs w:val="24"/>
        </w:rPr>
      </w:pPr>
      <w:r w:rsidRPr="00FE299B">
        <w:rPr>
          <w:sz w:val="24"/>
          <w:szCs w:val="24"/>
        </w:rPr>
        <w:t>A</w:t>
      </w:r>
      <w:r w:rsidR="00BF50F2" w:rsidRPr="00FE299B">
        <w:rPr>
          <w:sz w:val="24"/>
          <w:szCs w:val="24"/>
        </w:rPr>
        <w:t xml:space="preserve">ll eligible </w:t>
      </w:r>
      <w:r w:rsidR="00A16126" w:rsidRPr="00FE299B">
        <w:rPr>
          <w:sz w:val="24"/>
          <w:szCs w:val="24"/>
        </w:rPr>
        <w:t>divisions</w:t>
      </w:r>
      <w:r w:rsidR="00191CD5" w:rsidRPr="00FE299B">
        <w:rPr>
          <w:sz w:val="24"/>
          <w:szCs w:val="24"/>
        </w:rPr>
        <w:t>, regardless of participation,</w:t>
      </w:r>
      <w:r w:rsidR="00BF50F2" w:rsidRPr="00FE299B">
        <w:rPr>
          <w:sz w:val="24"/>
          <w:szCs w:val="24"/>
        </w:rPr>
        <w:t xml:space="preserve"> must </w:t>
      </w:r>
      <w:r w:rsidR="00BC33D0">
        <w:rPr>
          <w:sz w:val="24"/>
          <w:szCs w:val="24"/>
        </w:rPr>
        <w:t>certify</w:t>
      </w:r>
      <w:r w:rsidR="00BC33D0" w:rsidRPr="00BC33D0">
        <w:rPr>
          <w:sz w:val="24"/>
          <w:szCs w:val="24"/>
        </w:rPr>
        <w:t xml:space="preserve"> </w:t>
      </w:r>
      <w:r w:rsidR="00BC33D0">
        <w:rPr>
          <w:sz w:val="24"/>
          <w:szCs w:val="24"/>
        </w:rPr>
        <w:t>elec</w:t>
      </w:r>
      <w:r w:rsidR="006C4825">
        <w:rPr>
          <w:sz w:val="24"/>
          <w:szCs w:val="24"/>
        </w:rPr>
        <w:t>tronically participation or non</w:t>
      </w:r>
      <w:r w:rsidR="00BC33D0">
        <w:rPr>
          <w:sz w:val="24"/>
          <w:szCs w:val="24"/>
        </w:rPr>
        <w:t xml:space="preserve">participation </w:t>
      </w:r>
      <w:r w:rsidR="00BF50F2" w:rsidRPr="00FE299B">
        <w:rPr>
          <w:sz w:val="24"/>
          <w:szCs w:val="24"/>
        </w:rPr>
        <w:t>in the</w:t>
      </w:r>
      <w:r w:rsidR="00A16126" w:rsidRPr="00FE299B">
        <w:rPr>
          <w:sz w:val="24"/>
          <w:szCs w:val="24"/>
        </w:rPr>
        <w:t xml:space="preserve"> VPI program for the 20</w:t>
      </w:r>
      <w:r w:rsidR="00660426">
        <w:rPr>
          <w:sz w:val="24"/>
          <w:szCs w:val="24"/>
        </w:rPr>
        <w:t>20</w:t>
      </w:r>
      <w:r w:rsidR="00A16126" w:rsidRPr="00FE299B">
        <w:rPr>
          <w:sz w:val="24"/>
          <w:szCs w:val="24"/>
        </w:rPr>
        <w:t>-20</w:t>
      </w:r>
      <w:r w:rsidR="00660426">
        <w:rPr>
          <w:sz w:val="24"/>
          <w:szCs w:val="24"/>
        </w:rPr>
        <w:t>21</w:t>
      </w:r>
      <w:r w:rsidR="009F547C">
        <w:rPr>
          <w:sz w:val="24"/>
          <w:szCs w:val="24"/>
        </w:rPr>
        <w:t xml:space="preserve"> school</w:t>
      </w:r>
      <w:r w:rsidR="0092294E">
        <w:rPr>
          <w:sz w:val="24"/>
          <w:szCs w:val="24"/>
        </w:rPr>
        <w:t xml:space="preserve"> </w:t>
      </w:r>
      <w:r w:rsidR="009F547C">
        <w:rPr>
          <w:sz w:val="24"/>
          <w:szCs w:val="24"/>
        </w:rPr>
        <w:t>year</w:t>
      </w:r>
      <w:r w:rsidR="003A49F7">
        <w:rPr>
          <w:sz w:val="24"/>
          <w:szCs w:val="24"/>
        </w:rPr>
        <w:t xml:space="preserve"> by</w:t>
      </w:r>
      <w:r w:rsidR="00BF6879">
        <w:rPr>
          <w:sz w:val="24"/>
          <w:szCs w:val="24"/>
        </w:rPr>
        <w:t xml:space="preserve"> </w:t>
      </w:r>
      <w:r w:rsidR="00660426">
        <w:rPr>
          <w:sz w:val="24"/>
          <w:szCs w:val="24"/>
        </w:rPr>
        <w:t>October 16, 2020</w:t>
      </w:r>
      <w:r w:rsidR="00ED463B">
        <w:rPr>
          <w:sz w:val="24"/>
          <w:szCs w:val="24"/>
        </w:rPr>
        <w:t>.</w:t>
      </w:r>
    </w:p>
    <w:p w:rsidR="00BF50F2" w:rsidRPr="00FE299B" w:rsidRDefault="00BF50F2" w:rsidP="003A1CA6">
      <w:pPr>
        <w:rPr>
          <w:sz w:val="24"/>
          <w:szCs w:val="24"/>
        </w:rPr>
      </w:pPr>
    </w:p>
    <w:p w:rsidR="004522B1" w:rsidRPr="00FE299B" w:rsidRDefault="00BF50F2" w:rsidP="003A1CA6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The data and application will be collected through the Department of Education’s </w:t>
      </w:r>
      <w:hyperlink r:id="rId8" w:history="1">
        <w:r w:rsidRPr="00C266FB">
          <w:rPr>
            <w:rStyle w:val="Hyperlink"/>
            <w:sz w:val="24"/>
            <w:szCs w:val="24"/>
          </w:rPr>
          <w:t xml:space="preserve">Single Sign-On for Web </w:t>
        </w:r>
        <w:r w:rsidR="00E35347" w:rsidRPr="00C266FB">
          <w:rPr>
            <w:rStyle w:val="Hyperlink"/>
            <w:sz w:val="24"/>
            <w:szCs w:val="24"/>
          </w:rPr>
          <w:t xml:space="preserve">Systems </w:t>
        </w:r>
        <w:r w:rsidR="007C0471" w:rsidRPr="00C266FB">
          <w:rPr>
            <w:rStyle w:val="Hyperlink"/>
            <w:sz w:val="24"/>
            <w:szCs w:val="24"/>
          </w:rPr>
          <w:t>portal</w:t>
        </w:r>
        <w:r w:rsidR="00FE299B" w:rsidRPr="00C266FB">
          <w:rPr>
            <w:rStyle w:val="Hyperlink"/>
            <w:sz w:val="24"/>
            <w:szCs w:val="24"/>
          </w:rPr>
          <w:t xml:space="preserve"> </w:t>
        </w:r>
        <w:r w:rsidRPr="00C266FB">
          <w:rPr>
            <w:rStyle w:val="Hyperlink"/>
            <w:sz w:val="24"/>
            <w:szCs w:val="24"/>
          </w:rPr>
          <w:t xml:space="preserve">(SSWS). </w:t>
        </w:r>
      </w:hyperlink>
      <w:r w:rsidRPr="00FE299B">
        <w:rPr>
          <w:sz w:val="24"/>
          <w:szCs w:val="24"/>
        </w:rPr>
        <w:t>A</w:t>
      </w:r>
      <w:r w:rsidR="003432AB" w:rsidRPr="00FE299B">
        <w:rPr>
          <w:sz w:val="24"/>
          <w:szCs w:val="24"/>
        </w:rPr>
        <w:t xml:space="preserve">ccess to the </w:t>
      </w:r>
      <w:r w:rsidR="007C0471">
        <w:rPr>
          <w:sz w:val="24"/>
          <w:szCs w:val="24"/>
        </w:rPr>
        <w:t>VPI application in SSWS</w:t>
      </w:r>
      <w:r w:rsidR="003432AB" w:rsidRPr="00FE299B">
        <w:rPr>
          <w:sz w:val="24"/>
          <w:szCs w:val="24"/>
        </w:rPr>
        <w:t xml:space="preserve"> must </w:t>
      </w:r>
      <w:r w:rsidRPr="00FE299B">
        <w:rPr>
          <w:sz w:val="24"/>
          <w:szCs w:val="24"/>
        </w:rPr>
        <w:t>be requested through the school division’s SSW</w:t>
      </w:r>
      <w:r w:rsidR="003A711F" w:rsidRPr="00FE299B">
        <w:rPr>
          <w:sz w:val="24"/>
          <w:szCs w:val="24"/>
        </w:rPr>
        <w:t>S account manager.</w:t>
      </w:r>
    </w:p>
    <w:p w:rsidR="004522B1" w:rsidRPr="00FE299B" w:rsidRDefault="004522B1" w:rsidP="003A1CA6">
      <w:pPr>
        <w:rPr>
          <w:sz w:val="24"/>
          <w:szCs w:val="24"/>
        </w:rPr>
      </w:pPr>
    </w:p>
    <w:p w:rsidR="00BF50F2" w:rsidRPr="00FE299B" w:rsidRDefault="00BF50F2" w:rsidP="003A1CA6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A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that chooses not to participate </w:t>
      </w:r>
      <w:r w:rsidR="00A16126" w:rsidRPr="00FE299B">
        <w:rPr>
          <w:sz w:val="24"/>
          <w:szCs w:val="24"/>
        </w:rPr>
        <w:t>in the VPI program for the 20</w:t>
      </w:r>
      <w:r w:rsidR="00660426">
        <w:rPr>
          <w:sz w:val="24"/>
          <w:szCs w:val="24"/>
        </w:rPr>
        <w:t>20</w:t>
      </w:r>
      <w:r w:rsidR="00A16126" w:rsidRPr="00FE299B">
        <w:rPr>
          <w:sz w:val="24"/>
          <w:szCs w:val="24"/>
        </w:rPr>
        <w:t>-20</w:t>
      </w:r>
      <w:r w:rsidR="00660426">
        <w:rPr>
          <w:sz w:val="24"/>
          <w:szCs w:val="24"/>
        </w:rPr>
        <w:t>21</w:t>
      </w:r>
      <w:r w:rsidR="00A16126" w:rsidRPr="00FE299B">
        <w:rPr>
          <w:sz w:val="24"/>
          <w:szCs w:val="24"/>
        </w:rPr>
        <w:t xml:space="preserve"> school year </w:t>
      </w:r>
      <w:r w:rsidRPr="00FE299B">
        <w:rPr>
          <w:sz w:val="24"/>
          <w:szCs w:val="24"/>
        </w:rPr>
        <w:t>mu</w:t>
      </w:r>
      <w:r w:rsidR="00E35347" w:rsidRPr="00FE299B">
        <w:rPr>
          <w:sz w:val="24"/>
          <w:szCs w:val="24"/>
        </w:rPr>
        <w:t>st</w:t>
      </w:r>
      <w:r w:rsidR="00915EE8">
        <w:rPr>
          <w:sz w:val="24"/>
          <w:szCs w:val="24"/>
        </w:rPr>
        <w:t xml:space="preserve"> </w:t>
      </w:r>
      <w:r w:rsidR="00050B63">
        <w:rPr>
          <w:sz w:val="24"/>
          <w:szCs w:val="24"/>
        </w:rPr>
        <w:t>certify nonparticipation electronically through SSWS</w:t>
      </w:r>
      <w:r w:rsidR="003A49F7">
        <w:rPr>
          <w:sz w:val="24"/>
          <w:szCs w:val="24"/>
        </w:rPr>
        <w:t xml:space="preserve"> by </w:t>
      </w:r>
      <w:r w:rsidR="00660426">
        <w:rPr>
          <w:sz w:val="24"/>
          <w:szCs w:val="24"/>
        </w:rPr>
        <w:t>October 16, 2020</w:t>
      </w:r>
      <w:r w:rsidRPr="00FE299B">
        <w:rPr>
          <w:sz w:val="24"/>
          <w:szCs w:val="24"/>
        </w:rPr>
        <w:t xml:space="preserve">. </w:t>
      </w:r>
    </w:p>
    <w:p w:rsidR="00BF50F2" w:rsidRPr="00FE299B" w:rsidRDefault="00BF50F2" w:rsidP="003A1CA6">
      <w:pPr>
        <w:rPr>
          <w:sz w:val="24"/>
          <w:szCs w:val="24"/>
        </w:rPr>
      </w:pPr>
    </w:p>
    <w:p w:rsidR="008B0E2D" w:rsidRPr="00FE299B" w:rsidRDefault="004917D8" w:rsidP="003A1CA6">
      <w:pPr>
        <w:rPr>
          <w:sz w:val="24"/>
          <w:szCs w:val="24"/>
        </w:rPr>
      </w:pPr>
      <w:r>
        <w:rPr>
          <w:sz w:val="24"/>
          <w:szCs w:val="24"/>
        </w:rPr>
        <w:t>Answers</w:t>
      </w:r>
      <w:r w:rsidR="00B76EFA">
        <w:rPr>
          <w:sz w:val="24"/>
          <w:szCs w:val="24"/>
        </w:rPr>
        <w:t xml:space="preserve"> to questions</w:t>
      </w:r>
      <w:r w:rsidR="00AC5B92">
        <w:rPr>
          <w:sz w:val="24"/>
          <w:szCs w:val="24"/>
        </w:rPr>
        <w:t xml:space="preserve"> (e.g., Local Plan)</w:t>
      </w:r>
      <w:r w:rsidR="00B76EFA">
        <w:rPr>
          <w:sz w:val="24"/>
          <w:szCs w:val="24"/>
        </w:rPr>
        <w:t xml:space="preserve"> that appeared in the spring 2020 VPI Application </w:t>
      </w:r>
      <w:r w:rsidR="00D25E40">
        <w:rPr>
          <w:sz w:val="24"/>
          <w:szCs w:val="24"/>
        </w:rPr>
        <w:t xml:space="preserve">have been prepopulated into </w:t>
      </w:r>
      <w:r w:rsidR="00B76EFA">
        <w:rPr>
          <w:sz w:val="24"/>
          <w:szCs w:val="24"/>
        </w:rPr>
        <w:t>2020 Fall Verification Report fields.  This does not apply to budget calculator field</w:t>
      </w:r>
      <w:r w:rsidR="00D25E40">
        <w:rPr>
          <w:sz w:val="24"/>
          <w:szCs w:val="24"/>
        </w:rPr>
        <w:t>s that are based on the school division’s 2</w:t>
      </w:r>
      <w:r w:rsidR="00B76EFA">
        <w:rPr>
          <w:sz w:val="24"/>
          <w:szCs w:val="24"/>
        </w:rPr>
        <w:t>020 Student Record Collection</w:t>
      </w:r>
      <w:r w:rsidR="00D25E40">
        <w:rPr>
          <w:sz w:val="24"/>
          <w:szCs w:val="24"/>
        </w:rPr>
        <w:t xml:space="preserve"> data</w:t>
      </w:r>
      <w:r w:rsidR="00B76EFA">
        <w:rPr>
          <w:sz w:val="24"/>
          <w:szCs w:val="24"/>
        </w:rPr>
        <w:t xml:space="preserve">. </w:t>
      </w:r>
      <w:r w:rsidR="00D25E40">
        <w:rPr>
          <w:sz w:val="24"/>
          <w:szCs w:val="24"/>
        </w:rPr>
        <w:t xml:space="preserve">Please review any fields prepopulated from </w:t>
      </w:r>
      <w:r w:rsidR="00AC5B92">
        <w:rPr>
          <w:sz w:val="24"/>
          <w:szCs w:val="24"/>
        </w:rPr>
        <w:t xml:space="preserve">spring and update as necessary. </w:t>
      </w:r>
      <w:r w:rsidR="00BF50F2" w:rsidRPr="00FE299B">
        <w:rPr>
          <w:sz w:val="24"/>
          <w:szCs w:val="24"/>
        </w:rPr>
        <w:t>Please have the following information available before you begin entering the data</w:t>
      </w:r>
      <w:r w:rsidR="00A16126" w:rsidRPr="00FE299B">
        <w:rPr>
          <w:sz w:val="24"/>
          <w:szCs w:val="24"/>
        </w:rPr>
        <w:t xml:space="preserve"> into the SSWS application</w:t>
      </w:r>
      <w:r w:rsidR="006C4825">
        <w:rPr>
          <w:sz w:val="24"/>
          <w:szCs w:val="24"/>
        </w:rPr>
        <w:t>:</w:t>
      </w:r>
    </w:p>
    <w:p w:rsidR="008B0E2D" w:rsidRPr="00FE299B" w:rsidRDefault="008B0E2D" w:rsidP="003A1CA6">
      <w:pPr>
        <w:rPr>
          <w:sz w:val="24"/>
          <w:szCs w:val="24"/>
        </w:rPr>
      </w:pPr>
    </w:p>
    <w:p w:rsidR="00660426" w:rsidRPr="00660426" w:rsidRDefault="00660426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VPI Coordinator </w:t>
      </w:r>
      <w:r w:rsidRPr="00FE299B">
        <w:rPr>
          <w:sz w:val="24"/>
          <w:szCs w:val="24"/>
        </w:rPr>
        <w:t>contact information</w:t>
      </w:r>
    </w:p>
    <w:p w:rsidR="00BF50F2" w:rsidRDefault="00BF50F2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Lead agency contact information</w:t>
      </w:r>
    </w:p>
    <w:p w:rsidR="00660426" w:rsidRDefault="00660426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Pr="00FE299B">
        <w:rPr>
          <w:sz w:val="24"/>
          <w:szCs w:val="24"/>
        </w:rPr>
        <w:t xml:space="preserve">umber of full-day and/or half-day students </w:t>
      </w:r>
      <w:r>
        <w:rPr>
          <w:sz w:val="24"/>
          <w:szCs w:val="24"/>
        </w:rPr>
        <w:t xml:space="preserve">(four-year olds and pilot three-year olds) enrolled for </w:t>
      </w:r>
      <w:r w:rsidRPr="00FE299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E299B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D25E40">
        <w:rPr>
          <w:sz w:val="24"/>
          <w:szCs w:val="24"/>
        </w:rPr>
        <w:t>1</w:t>
      </w:r>
      <w:r>
        <w:rPr>
          <w:sz w:val="24"/>
          <w:szCs w:val="24"/>
        </w:rPr>
        <w:t>. This data will automatically populate from your divisions fall Studen</w:t>
      </w:r>
      <w:r w:rsidR="00D25E40">
        <w:rPr>
          <w:sz w:val="24"/>
          <w:szCs w:val="24"/>
        </w:rPr>
        <w:t xml:space="preserve">t Record Collection submission if coded accurately. </w:t>
      </w:r>
    </w:p>
    <w:p w:rsidR="00660426" w:rsidRPr="00FE299B" w:rsidRDefault="00660426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Number of full-day and/or half-day students (four-year olds and pilot three-year olds) to be served in a community-provider setting in 2020-2021. This data will automatically populate from your divisions fall Stude</w:t>
      </w:r>
      <w:r w:rsidR="00D25E40">
        <w:rPr>
          <w:sz w:val="24"/>
          <w:szCs w:val="24"/>
        </w:rPr>
        <w:t>nt Record Collection submission if coded accurately.</w:t>
      </w:r>
    </w:p>
    <w:p w:rsidR="008B0E2D" w:rsidRDefault="00BF50F2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Number of VPI classrooms</w:t>
      </w:r>
      <w:r w:rsidR="00660426">
        <w:rPr>
          <w:sz w:val="24"/>
          <w:szCs w:val="24"/>
        </w:rPr>
        <w:t xml:space="preserve"> (any classroom with one or more VPI funded student)</w:t>
      </w:r>
    </w:p>
    <w:p w:rsidR="008B0E2D" w:rsidRPr="00FE299B" w:rsidRDefault="00BF50F2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Number of schools or centers</w:t>
      </w:r>
    </w:p>
    <w:p w:rsidR="008B0E2D" w:rsidRPr="00FE299B" w:rsidRDefault="00BF50F2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Total number of VPI teachers</w:t>
      </w:r>
    </w:p>
    <w:p w:rsidR="00D837EF" w:rsidRPr="00F946B6" w:rsidRDefault="00D837EF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946B6">
        <w:rPr>
          <w:sz w:val="24"/>
          <w:szCs w:val="24"/>
        </w:rPr>
        <w:t xml:space="preserve">Number of VPI teachers </w:t>
      </w:r>
      <w:r w:rsidR="00BC7E93" w:rsidRPr="00F946B6">
        <w:rPr>
          <w:sz w:val="24"/>
          <w:szCs w:val="24"/>
        </w:rPr>
        <w:t>who hold a</w:t>
      </w:r>
      <w:r w:rsidR="00F946B6">
        <w:rPr>
          <w:sz w:val="24"/>
          <w:szCs w:val="24"/>
        </w:rPr>
        <w:t xml:space="preserve"> BA degree or higher and a Virginia teaching license with an NK or PK endorsement</w:t>
      </w:r>
    </w:p>
    <w:p w:rsidR="00BC7E93" w:rsidRPr="00FE299B" w:rsidRDefault="00BC7E93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Number of VPI teachers with BA degree or higher</w:t>
      </w:r>
    </w:p>
    <w:p w:rsidR="008B0E2D" w:rsidRPr="00FE299B" w:rsidRDefault="00BF50F2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Number of VP</w:t>
      </w:r>
      <w:r w:rsidR="008B0E2D" w:rsidRPr="00FE299B">
        <w:rPr>
          <w:sz w:val="24"/>
          <w:szCs w:val="24"/>
        </w:rPr>
        <w:t>I teachers with Associate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BF50F2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59692C" w:rsidRPr="00FE299B">
        <w:rPr>
          <w:sz w:val="24"/>
          <w:szCs w:val="24"/>
        </w:rPr>
        <w:t>VPI t</w:t>
      </w:r>
      <w:r w:rsidR="00D92E1A" w:rsidRPr="00FE299B">
        <w:rPr>
          <w:sz w:val="24"/>
          <w:szCs w:val="24"/>
        </w:rPr>
        <w:t xml:space="preserve">eachers with Child Development </w:t>
      </w:r>
      <w:r w:rsidR="0059692C" w:rsidRPr="00FE299B">
        <w:rPr>
          <w:sz w:val="24"/>
          <w:szCs w:val="24"/>
        </w:rPr>
        <w:t xml:space="preserve">Associate </w:t>
      </w:r>
      <w:r w:rsidR="00D837EF" w:rsidRPr="00FE299B">
        <w:rPr>
          <w:sz w:val="24"/>
          <w:szCs w:val="24"/>
        </w:rPr>
        <w:t>(CDA) credential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Total number of paraprofessionals</w:t>
      </w:r>
    </w:p>
    <w:p w:rsidR="00D837EF" w:rsidRPr="00FE299B" w:rsidRDefault="00D837EF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Number of paraprofessionals with BA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Number of pa</w:t>
      </w:r>
      <w:r w:rsidR="00D2185B" w:rsidRPr="00FE299B">
        <w:rPr>
          <w:sz w:val="24"/>
          <w:szCs w:val="24"/>
        </w:rPr>
        <w:t>raprofessionals with Associate d</w:t>
      </w:r>
      <w:r w:rsidRPr="00FE299B">
        <w:rPr>
          <w:sz w:val="24"/>
          <w:szCs w:val="24"/>
        </w:rPr>
        <w:t>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Number of paraprof</w:t>
      </w:r>
      <w:r w:rsidR="00A519EA" w:rsidRPr="00FE299B">
        <w:rPr>
          <w:sz w:val="24"/>
          <w:szCs w:val="24"/>
        </w:rPr>
        <w:t>es</w:t>
      </w:r>
      <w:r w:rsidR="004D1AC1" w:rsidRPr="00FE299B">
        <w:rPr>
          <w:sz w:val="24"/>
          <w:szCs w:val="24"/>
        </w:rPr>
        <w:t>sionals with Child Development A</w:t>
      </w:r>
      <w:r w:rsidR="00A519EA" w:rsidRPr="00FE299B">
        <w:rPr>
          <w:sz w:val="24"/>
          <w:szCs w:val="24"/>
        </w:rPr>
        <w:t>ssociate (CDA) credential</w:t>
      </w:r>
      <w:r w:rsidR="00EA4F7C" w:rsidRPr="00FE299B">
        <w:rPr>
          <w:sz w:val="24"/>
          <w:szCs w:val="24"/>
        </w:rPr>
        <w:t>s</w:t>
      </w:r>
    </w:p>
    <w:p w:rsidR="00A519EA" w:rsidRDefault="00A519EA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A60770" w:rsidRPr="00FE299B">
        <w:rPr>
          <w:sz w:val="24"/>
          <w:szCs w:val="24"/>
        </w:rPr>
        <w:t>paraprofessionals</w:t>
      </w:r>
      <w:r w:rsidRPr="00FE299B">
        <w:rPr>
          <w:sz w:val="24"/>
          <w:szCs w:val="24"/>
        </w:rPr>
        <w:t xml:space="preserve"> with high school diploma</w:t>
      </w:r>
      <w:r w:rsidR="00EA4F7C" w:rsidRPr="00FE299B">
        <w:rPr>
          <w:sz w:val="24"/>
          <w:szCs w:val="24"/>
        </w:rPr>
        <w:t>s</w:t>
      </w:r>
      <w:r w:rsidRPr="00FE299B">
        <w:rPr>
          <w:sz w:val="24"/>
          <w:szCs w:val="24"/>
        </w:rPr>
        <w:t xml:space="preserve"> or</w:t>
      </w:r>
      <w:r w:rsidR="00A60770" w:rsidRPr="00FE299B">
        <w:rPr>
          <w:sz w:val="24"/>
          <w:szCs w:val="24"/>
        </w:rPr>
        <w:t xml:space="preserve"> GED credential</w:t>
      </w:r>
      <w:r w:rsidR="00EA4F7C" w:rsidRPr="00FE299B">
        <w:rPr>
          <w:sz w:val="24"/>
          <w:szCs w:val="24"/>
        </w:rPr>
        <w:t>s</w:t>
      </w:r>
    </w:p>
    <w:p w:rsidR="00660426" w:rsidRPr="00660426" w:rsidRDefault="00660426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Complete n</w:t>
      </w:r>
      <w:r w:rsidRPr="00FE299B">
        <w:rPr>
          <w:sz w:val="24"/>
          <w:szCs w:val="24"/>
        </w:rPr>
        <w:t xml:space="preserve">ame of </w:t>
      </w:r>
      <w:r>
        <w:rPr>
          <w:sz w:val="24"/>
          <w:szCs w:val="24"/>
        </w:rPr>
        <w:t>the vetted evidenced-based, integrated, and comprehensive curriculum (Foundation Blocks are preschool standards not curriculum)</w:t>
      </w:r>
    </w:p>
    <w:p w:rsidR="00BF50F2" w:rsidRDefault="00A519EA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E299B">
        <w:rPr>
          <w:sz w:val="24"/>
          <w:szCs w:val="24"/>
        </w:rPr>
        <w:t>Test/asses</w:t>
      </w:r>
      <w:r w:rsidR="00A60770" w:rsidRPr="00FE299B">
        <w:rPr>
          <w:sz w:val="24"/>
          <w:szCs w:val="24"/>
        </w:rPr>
        <w:t>sment (in addition to PALS-</w:t>
      </w:r>
      <w:proofErr w:type="spellStart"/>
      <w:r w:rsidRPr="00FE299B">
        <w:rPr>
          <w:sz w:val="24"/>
          <w:szCs w:val="24"/>
        </w:rPr>
        <w:t>PreK</w:t>
      </w:r>
      <w:proofErr w:type="spellEnd"/>
      <w:r w:rsidRPr="00FE299B">
        <w:rPr>
          <w:sz w:val="24"/>
          <w:szCs w:val="24"/>
        </w:rPr>
        <w:t>)</w:t>
      </w:r>
    </w:p>
    <w:p w:rsidR="008812DF" w:rsidRDefault="008812DF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747527">
        <w:rPr>
          <w:sz w:val="24"/>
          <w:szCs w:val="24"/>
        </w:rPr>
        <w:t>ercentage of children enrolled in</w:t>
      </w:r>
      <w:r>
        <w:rPr>
          <w:sz w:val="24"/>
          <w:szCs w:val="24"/>
        </w:rPr>
        <w:t xml:space="preserve"> VPI for the</w:t>
      </w:r>
      <w:r w:rsidRPr="00747527">
        <w:rPr>
          <w:sz w:val="24"/>
          <w:szCs w:val="24"/>
        </w:rPr>
        <w:t xml:space="preserve"> school year that meet the criteria f</w:t>
      </w:r>
      <w:r>
        <w:rPr>
          <w:sz w:val="24"/>
          <w:szCs w:val="24"/>
        </w:rPr>
        <w:t>or free or reduced price lunch</w:t>
      </w:r>
    </w:p>
    <w:p w:rsidR="00921ED6" w:rsidRDefault="00921ED6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Total number of students served at or below 130%</w:t>
      </w:r>
      <w:r w:rsidR="004C30C1">
        <w:rPr>
          <w:sz w:val="24"/>
          <w:szCs w:val="24"/>
        </w:rPr>
        <w:t xml:space="preserve"> of federal poverty guidelines</w:t>
      </w:r>
    </w:p>
    <w:p w:rsidR="00921ED6" w:rsidRDefault="00921ED6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6F5CBF">
        <w:rPr>
          <w:sz w:val="24"/>
          <w:szCs w:val="24"/>
        </w:rPr>
        <w:t xml:space="preserve">number of students served </w:t>
      </w:r>
      <w:r w:rsidR="005B761B">
        <w:rPr>
          <w:sz w:val="24"/>
          <w:szCs w:val="24"/>
        </w:rPr>
        <w:t>above 130% but at or below 200% o</w:t>
      </w:r>
      <w:r w:rsidR="004C30C1">
        <w:rPr>
          <w:sz w:val="24"/>
          <w:szCs w:val="24"/>
        </w:rPr>
        <w:t>f federal poverty guidelines</w:t>
      </w:r>
    </w:p>
    <w:p w:rsidR="006F5CBF" w:rsidRDefault="006F5CBF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Total number of students served</w:t>
      </w:r>
      <w:r w:rsidR="005B761B">
        <w:rPr>
          <w:sz w:val="24"/>
          <w:szCs w:val="24"/>
        </w:rPr>
        <w:t xml:space="preserve"> above 200% but at or below 350% </w:t>
      </w:r>
      <w:r w:rsidR="004C30C1">
        <w:rPr>
          <w:sz w:val="24"/>
          <w:szCs w:val="24"/>
        </w:rPr>
        <w:t>of federal poverty guidelines</w:t>
      </w:r>
    </w:p>
    <w:p w:rsidR="006F5CBF" w:rsidRDefault="006F5CBF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Total number of students served</w:t>
      </w:r>
      <w:r w:rsidR="005B761B">
        <w:rPr>
          <w:sz w:val="24"/>
          <w:szCs w:val="24"/>
        </w:rPr>
        <w:t xml:space="preserve"> above 350%</w:t>
      </w:r>
      <w:r w:rsidR="004C30C1">
        <w:rPr>
          <w:sz w:val="24"/>
          <w:szCs w:val="24"/>
        </w:rPr>
        <w:t xml:space="preserve"> of federal poverty guidelines</w:t>
      </w:r>
    </w:p>
    <w:p w:rsidR="00760604" w:rsidRDefault="00760604" w:rsidP="003A1CA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Total number of students served in each of </w:t>
      </w:r>
      <w:r w:rsidR="00B61F04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student eligibility</w:t>
      </w:r>
      <w:r w:rsidR="004448D0">
        <w:rPr>
          <w:sz w:val="24"/>
          <w:szCs w:val="24"/>
        </w:rPr>
        <w:t xml:space="preserve"> </w:t>
      </w:r>
      <w:r>
        <w:rPr>
          <w:sz w:val="24"/>
          <w:szCs w:val="24"/>
        </w:rPr>
        <w:t>areas:</w:t>
      </w:r>
    </w:p>
    <w:p w:rsidR="009815B2" w:rsidRPr="009815B2" w:rsidRDefault="009815B2" w:rsidP="003A1C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Poverty</w:t>
      </w:r>
      <w:r w:rsidR="00867740">
        <w:rPr>
          <w:rFonts w:ascii="Times New Roman" w:hAnsi="Times New Roman" w:cs="Times New Roman"/>
          <w:sz w:val="24"/>
          <w:szCs w:val="24"/>
        </w:rPr>
        <w:t xml:space="preserve"> (at or below 200% of poverty)</w:t>
      </w:r>
    </w:p>
    <w:p w:rsidR="00F26238" w:rsidRPr="00F26238" w:rsidRDefault="00760604" w:rsidP="003A1C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>Homelessness</w:t>
      </w:r>
    </w:p>
    <w:p w:rsidR="00F26238" w:rsidRPr="00F26238" w:rsidRDefault="00760604" w:rsidP="003A1C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>Student’s parents or guardians are school dropouts</w:t>
      </w:r>
    </w:p>
    <w:p w:rsidR="00F26238" w:rsidRPr="00F26238" w:rsidRDefault="00760604" w:rsidP="003A1C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 xml:space="preserve">Family income is </w:t>
      </w:r>
      <w:r w:rsidR="00E52399">
        <w:rPr>
          <w:rFonts w:ascii="Times New Roman" w:hAnsi="Times New Roman" w:cs="Times New Roman"/>
          <w:sz w:val="24"/>
          <w:szCs w:val="24"/>
        </w:rPr>
        <w:t>above 200% but at or below</w:t>
      </w:r>
      <w:r w:rsidRPr="00F26238">
        <w:rPr>
          <w:rFonts w:ascii="Times New Roman" w:hAnsi="Times New Roman" w:cs="Times New Roman"/>
          <w:sz w:val="24"/>
          <w:szCs w:val="24"/>
        </w:rPr>
        <w:t xml:space="preserve"> 350% of federal poverty guidelines in the case of students with special needs or disabilities</w:t>
      </w:r>
    </w:p>
    <w:p w:rsidR="00760604" w:rsidRPr="006F5EFA" w:rsidRDefault="003A1CA6" w:rsidP="003A1CA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Local criteria (</w:t>
      </w:r>
      <w:r w:rsidR="003A49F7" w:rsidRPr="006F5EFA">
        <w:rPr>
          <w:rFonts w:ascii="Times New Roman" w:hAnsi="Times New Roman" w:cs="Times New Roman"/>
          <w:sz w:val="24"/>
          <w:szCs w:val="24"/>
        </w:rPr>
        <w:t>Limited to 15% or less of total actual slots used</w:t>
      </w:r>
      <w:r w:rsidR="00AC5B92" w:rsidRPr="006F5EFA">
        <w:rPr>
          <w:rFonts w:ascii="Times New Roman" w:hAnsi="Times New Roman" w:cs="Times New Roman"/>
          <w:sz w:val="24"/>
          <w:szCs w:val="24"/>
        </w:rPr>
        <w:t xml:space="preserve"> unless the school division was approved to increase this percentage through the waiver process</w:t>
      </w:r>
      <w:r w:rsidR="00760604" w:rsidRPr="006F5EFA">
        <w:rPr>
          <w:rFonts w:ascii="Times New Roman" w:hAnsi="Times New Roman" w:cs="Times New Roman"/>
          <w:sz w:val="24"/>
          <w:szCs w:val="24"/>
        </w:rPr>
        <w:t>)</w:t>
      </w:r>
    </w:p>
    <w:p w:rsidR="00760604" w:rsidRPr="006F5EFA" w:rsidRDefault="00CC156B" w:rsidP="003A1CA6">
      <w:pPr>
        <w:numPr>
          <w:ilvl w:val="0"/>
          <w:numId w:val="15"/>
        </w:numPr>
        <w:contextualSpacing/>
        <w:rPr>
          <w:rFonts w:eastAsiaTheme="minorEastAsia"/>
          <w:sz w:val="24"/>
          <w:szCs w:val="24"/>
          <w:u w:val="single"/>
        </w:rPr>
      </w:pPr>
      <w:r w:rsidRPr="006F5EFA">
        <w:rPr>
          <w:rFonts w:eastAsiaTheme="minorEastAsia"/>
          <w:sz w:val="24"/>
          <w:szCs w:val="24"/>
        </w:rPr>
        <w:t>A family member suffers from abuse including all forms of trauma and/or adverse chi</w:t>
      </w:r>
      <w:r w:rsidR="006F5EFA" w:rsidRPr="006F5EFA">
        <w:rPr>
          <w:rFonts w:eastAsiaTheme="minorEastAsia"/>
          <w:sz w:val="24"/>
          <w:szCs w:val="24"/>
        </w:rPr>
        <w:t>ldhood experiences (Abuse/Trauma</w:t>
      </w:r>
      <w:r w:rsidRPr="006F5EFA">
        <w:rPr>
          <w:rFonts w:eastAsiaTheme="minorEastAsia"/>
          <w:sz w:val="24"/>
          <w:szCs w:val="24"/>
        </w:rPr>
        <w:t xml:space="preserve">) </w:t>
      </w:r>
    </w:p>
    <w:p w:rsidR="00760604" w:rsidRPr="006F5EFA" w:rsidRDefault="00CC156B" w:rsidP="003A1CA6">
      <w:pPr>
        <w:numPr>
          <w:ilvl w:val="0"/>
          <w:numId w:val="15"/>
        </w:numPr>
        <w:contextualSpacing/>
        <w:rPr>
          <w:rFonts w:eastAsiaTheme="minorEastAsia"/>
          <w:sz w:val="24"/>
          <w:szCs w:val="24"/>
          <w:u w:val="single"/>
        </w:rPr>
      </w:pPr>
      <w:r w:rsidRPr="006F5EFA">
        <w:rPr>
          <w:rFonts w:eastAsiaTheme="minorEastAsia"/>
          <w:sz w:val="24"/>
          <w:szCs w:val="24"/>
        </w:rPr>
        <w:t xml:space="preserve">Single parent </w:t>
      </w:r>
      <w:r w:rsidR="00760604" w:rsidRPr="006F5EFA">
        <w:rPr>
          <w:rFonts w:eastAsiaTheme="minorEastAsia"/>
          <w:sz w:val="24"/>
          <w:szCs w:val="24"/>
        </w:rPr>
        <w:t>home</w:t>
      </w:r>
    </w:p>
    <w:p w:rsidR="00760604" w:rsidRPr="006F5EFA" w:rsidRDefault="00CC156B" w:rsidP="003A1CA6">
      <w:pPr>
        <w:numPr>
          <w:ilvl w:val="0"/>
          <w:numId w:val="15"/>
        </w:numPr>
        <w:contextualSpacing/>
        <w:rPr>
          <w:rFonts w:eastAsiaTheme="minorEastAsia"/>
          <w:sz w:val="24"/>
          <w:szCs w:val="24"/>
          <w:u w:val="single"/>
        </w:rPr>
      </w:pPr>
      <w:r w:rsidRPr="006F5EFA">
        <w:rPr>
          <w:rFonts w:eastAsiaTheme="minorEastAsia"/>
          <w:sz w:val="24"/>
          <w:szCs w:val="24"/>
        </w:rPr>
        <w:t xml:space="preserve">Child is in foster care </w:t>
      </w:r>
      <w:r w:rsidR="006F5EFA" w:rsidRPr="006F5EFA">
        <w:rPr>
          <w:rFonts w:eastAsiaTheme="minorEastAsia"/>
          <w:sz w:val="24"/>
          <w:szCs w:val="24"/>
        </w:rPr>
        <w:t>or at risk based on involvement in the child welfare system (Foster/Welfare)</w:t>
      </w:r>
    </w:p>
    <w:p w:rsidR="00760604" w:rsidRPr="006F5EFA" w:rsidRDefault="006F5EFA" w:rsidP="003A1CA6">
      <w:pPr>
        <w:numPr>
          <w:ilvl w:val="0"/>
          <w:numId w:val="15"/>
        </w:numPr>
        <w:contextualSpacing/>
        <w:rPr>
          <w:rFonts w:eastAsiaTheme="minorEastAsia"/>
          <w:sz w:val="24"/>
          <w:szCs w:val="24"/>
          <w:u w:val="single"/>
        </w:rPr>
      </w:pPr>
      <w:r w:rsidRPr="006F5EFA">
        <w:rPr>
          <w:rFonts w:eastAsiaTheme="minorEastAsia"/>
          <w:sz w:val="24"/>
          <w:szCs w:val="24"/>
        </w:rPr>
        <w:t>Student is English Language Learner</w:t>
      </w:r>
      <w:r w:rsidR="00760604" w:rsidRPr="006F5EFA">
        <w:rPr>
          <w:rFonts w:eastAsiaTheme="minorEastAsia"/>
          <w:sz w:val="24"/>
          <w:szCs w:val="24"/>
        </w:rPr>
        <w:t xml:space="preserve"> (ELL)</w:t>
      </w:r>
    </w:p>
    <w:p w:rsidR="00760604" w:rsidRPr="006F5EFA" w:rsidRDefault="006F5EFA" w:rsidP="003A1CA6">
      <w:pPr>
        <w:numPr>
          <w:ilvl w:val="0"/>
          <w:numId w:val="15"/>
        </w:numPr>
        <w:contextualSpacing/>
        <w:rPr>
          <w:rFonts w:eastAsiaTheme="minorEastAsia"/>
          <w:sz w:val="24"/>
          <w:szCs w:val="24"/>
          <w:u w:val="single"/>
        </w:rPr>
      </w:pPr>
      <w:r w:rsidRPr="006F5EFA">
        <w:rPr>
          <w:rFonts w:eastAsiaTheme="minorEastAsia"/>
          <w:sz w:val="24"/>
          <w:szCs w:val="24"/>
        </w:rPr>
        <w:t>A Parent</w:t>
      </w:r>
      <w:r w:rsidR="00760604" w:rsidRPr="006F5EFA">
        <w:rPr>
          <w:rFonts w:eastAsiaTheme="minorEastAsia"/>
          <w:sz w:val="24"/>
          <w:szCs w:val="24"/>
        </w:rPr>
        <w:t xml:space="preserve"> is incarcerated</w:t>
      </w:r>
    </w:p>
    <w:p w:rsidR="00760604" w:rsidRPr="006F5EFA" w:rsidRDefault="006F5EFA" w:rsidP="003A1CA6">
      <w:pPr>
        <w:numPr>
          <w:ilvl w:val="0"/>
          <w:numId w:val="15"/>
        </w:numPr>
        <w:contextualSpacing/>
        <w:rPr>
          <w:rFonts w:eastAsiaTheme="minorEastAsia"/>
          <w:sz w:val="24"/>
          <w:szCs w:val="24"/>
          <w:u w:val="single"/>
        </w:rPr>
      </w:pPr>
      <w:r w:rsidRPr="006F5EFA">
        <w:rPr>
          <w:rFonts w:eastAsiaTheme="minorEastAsia"/>
          <w:sz w:val="24"/>
          <w:szCs w:val="24"/>
        </w:rPr>
        <w:t>A parent is on m</w:t>
      </w:r>
      <w:r w:rsidR="00760604" w:rsidRPr="006F5EFA">
        <w:rPr>
          <w:rFonts w:eastAsiaTheme="minorEastAsia"/>
          <w:sz w:val="24"/>
          <w:szCs w:val="24"/>
        </w:rPr>
        <w:t>ilitary deployment</w:t>
      </w:r>
      <w:r w:rsidRPr="006F5EFA">
        <w:rPr>
          <w:rFonts w:eastAsiaTheme="minorEastAsia"/>
          <w:sz w:val="24"/>
          <w:szCs w:val="24"/>
        </w:rPr>
        <w:t xml:space="preserve"> (Military Deployment)</w:t>
      </w:r>
    </w:p>
    <w:p w:rsidR="00760604" w:rsidRPr="006F5EFA" w:rsidRDefault="00760604" w:rsidP="003A1CA6">
      <w:pPr>
        <w:numPr>
          <w:ilvl w:val="0"/>
          <w:numId w:val="15"/>
        </w:numPr>
        <w:contextualSpacing/>
        <w:rPr>
          <w:rFonts w:eastAsiaTheme="minorEastAsia"/>
          <w:sz w:val="24"/>
          <w:szCs w:val="24"/>
          <w:u w:val="single"/>
        </w:rPr>
      </w:pPr>
      <w:r w:rsidRPr="006F5EFA">
        <w:rPr>
          <w:rFonts w:eastAsiaTheme="minorEastAsia"/>
          <w:sz w:val="24"/>
          <w:szCs w:val="24"/>
        </w:rPr>
        <w:t xml:space="preserve">Student raised by relatives other than parents </w:t>
      </w:r>
      <w:r w:rsidR="006F5EFA" w:rsidRPr="006F5EFA">
        <w:rPr>
          <w:rFonts w:eastAsiaTheme="minorEastAsia"/>
          <w:sz w:val="24"/>
          <w:szCs w:val="24"/>
        </w:rPr>
        <w:t>(In Loco Parentis)</w:t>
      </w:r>
    </w:p>
    <w:p w:rsidR="00760604" w:rsidRPr="006F5EFA" w:rsidRDefault="006C4825" w:rsidP="003A1CA6">
      <w:pPr>
        <w:numPr>
          <w:ilvl w:val="0"/>
          <w:numId w:val="15"/>
        </w:numPr>
        <w:contextualSpacing/>
        <w:rPr>
          <w:rFonts w:eastAsiaTheme="minorEastAsia"/>
          <w:sz w:val="24"/>
          <w:szCs w:val="24"/>
          <w:u w:val="single"/>
        </w:rPr>
      </w:pPr>
      <w:r w:rsidRPr="006F5EFA">
        <w:rPr>
          <w:rFonts w:eastAsiaTheme="minorEastAsia"/>
          <w:sz w:val="24"/>
          <w:szCs w:val="24"/>
        </w:rPr>
        <w:t>O</w:t>
      </w:r>
      <w:r w:rsidR="006F5EFA" w:rsidRPr="006F5EFA">
        <w:rPr>
          <w:rFonts w:eastAsiaTheme="minorEastAsia"/>
          <w:sz w:val="24"/>
          <w:szCs w:val="24"/>
        </w:rPr>
        <w:t>ther than income and not listed a</w:t>
      </w:r>
      <w:r w:rsidR="004917D8">
        <w:rPr>
          <w:rFonts w:eastAsiaTheme="minorEastAsia"/>
          <w:sz w:val="24"/>
          <w:szCs w:val="24"/>
        </w:rPr>
        <w:t>bove (includes COVID-19 impact if situation does not fit one of the above “other than income” categories</w:t>
      </w:r>
      <w:r w:rsidR="006F5EFA" w:rsidRPr="006F5EFA">
        <w:rPr>
          <w:rFonts w:eastAsiaTheme="minorEastAsia"/>
          <w:sz w:val="24"/>
          <w:szCs w:val="24"/>
        </w:rPr>
        <w:t xml:space="preserve">) </w:t>
      </w:r>
    </w:p>
    <w:p w:rsidR="00921ED6" w:rsidRDefault="00921ED6" w:rsidP="003A1CA6">
      <w:pPr>
        <w:rPr>
          <w:sz w:val="24"/>
          <w:szCs w:val="24"/>
        </w:rPr>
      </w:pPr>
    </w:p>
    <w:p w:rsidR="0059692C" w:rsidRPr="00FE299B" w:rsidRDefault="00BF50F2" w:rsidP="003A1CA6">
      <w:pPr>
        <w:rPr>
          <w:sz w:val="24"/>
          <w:szCs w:val="24"/>
        </w:rPr>
      </w:pPr>
      <w:r w:rsidRPr="00FE299B">
        <w:rPr>
          <w:sz w:val="24"/>
          <w:szCs w:val="24"/>
        </w:rPr>
        <w:t>Complet</w:t>
      </w:r>
      <w:r w:rsidR="00A60770" w:rsidRPr="00FE299B">
        <w:rPr>
          <w:sz w:val="24"/>
          <w:szCs w:val="24"/>
        </w:rPr>
        <w:t>e all data entry</w:t>
      </w:r>
      <w:r w:rsidR="00D1769D">
        <w:rPr>
          <w:sz w:val="24"/>
          <w:szCs w:val="24"/>
        </w:rPr>
        <w:t xml:space="preserve"> in SSWS</w:t>
      </w:r>
      <w:r w:rsidR="007F6330" w:rsidRPr="00FE299B">
        <w:rPr>
          <w:sz w:val="24"/>
          <w:szCs w:val="24"/>
        </w:rPr>
        <w:t xml:space="preserve"> and</w:t>
      </w:r>
      <w:r w:rsidR="00FA15D6">
        <w:rPr>
          <w:sz w:val="24"/>
          <w:szCs w:val="24"/>
        </w:rPr>
        <w:t xml:space="preserve"> the </w:t>
      </w:r>
      <w:r w:rsidR="007C0471">
        <w:rPr>
          <w:sz w:val="24"/>
          <w:szCs w:val="24"/>
        </w:rPr>
        <w:t xml:space="preserve">division </w:t>
      </w:r>
      <w:r w:rsidR="00FA15D6">
        <w:rPr>
          <w:sz w:val="24"/>
          <w:szCs w:val="24"/>
        </w:rPr>
        <w:t>superintendent must</w:t>
      </w:r>
      <w:r w:rsidR="007F6330" w:rsidRPr="00FE299B">
        <w:rPr>
          <w:sz w:val="24"/>
          <w:szCs w:val="24"/>
        </w:rPr>
        <w:t xml:space="preserve"> </w:t>
      </w:r>
      <w:r w:rsidR="00D1769D">
        <w:rPr>
          <w:sz w:val="24"/>
          <w:szCs w:val="24"/>
        </w:rPr>
        <w:t xml:space="preserve">certify electronically in SSWS that the data </w:t>
      </w:r>
      <w:r w:rsidR="006C4825">
        <w:rPr>
          <w:sz w:val="24"/>
          <w:szCs w:val="24"/>
        </w:rPr>
        <w:t>are</w:t>
      </w:r>
      <w:r w:rsidR="00D1769D">
        <w:rPr>
          <w:sz w:val="24"/>
          <w:szCs w:val="24"/>
        </w:rPr>
        <w:t xml:space="preserve"> correct</w:t>
      </w:r>
      <w:r w:rsidR="00E55BF5" w:rsidRPr="00FE299B">
        <w:rPr>
          <w:sz w:val="24"/>
          <w:szCs w:val="24"/>
        </w:rPr>
        <w:t xml:space="preserve"> </w:t>
      </w:r>
      <w:r w:rsidR="00E55BF5" w:rsidRPr="0020785F">
        <w:rPr>
          <w:sz w:val="24"/>
          <w:szCs w:val="24"/>
        </w:rPr>
        <w:t>by</w:t>
      </w:r>
      <w:r w:rsidR="003A49F7">
        <w:rPr>
          <w:sz w:val="24"/>
          <w:szCs w:val="24"/>
        </w:rPr>
        <w:t xml:space="preserve"> </w:t>
      </w:r>
      <w:r w:rsidR="008812DF">
        <w:rPr>
          <w:sz w:val="24"/>
          <w:szCs w:val="24"/>
        </w:rPr>
        <w:t>October 16, 2020</w:t>
      </w:r>
      <w:r w:rsidR="001616E1">
        <w:rPr>
          <w:sz w:val="24"/>
          <w:szCs w:val="24"/>
        </w:rPr>
        <w:t>.</w:t>
      </w:r>
    </w:p>
    <w:sectPr w:rsidR="0059692C" w:rsidRPr="00FE299B" w:rsidSect="003A1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6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F4" w:rsidRDefault="008501F4">
      <w:r>
        <w:separator/>
      </w:r>
    </w:p>
  </w:endnote>
  <w:endnote w:type="continuationSeparator" w:id="0">
    <w:p w:rsidR="008501F4" w:rsidRDefault="0085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F4" w:rsidRDefault="008501F4">
      <w:r>
        <w:separator/>
      </w:r>
    </w:p>
  </w:footnote>
  <w:footnote w:type="continuationSeparator" w:id="0">
    <w:p w:rsidR="008501F4" w:rsidRDefault="0085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A6" w:rsidRDefault="003A1CA6" w:rsidP="003A1CA6">
    <w:pPr>
      <w:pStyle w:val="Header"/>
      <w:jc w:val="right"/>
      <w:rPr>
        <w:sz w:val="24"/>
        <w:szCs w:val="24"/>
      </w:rPr>
    </w:pPr>
    <w:r w:rsidRPr="00FE299B">
      <w:rPr>
        <w:sz w:val="24"/>
        <w:szCs w:val="24"/>
      </w:rPr>
      <w:t>A</w:t>
    </w:r>
    <w:r>
      <w:rPr>
        <w:sz w:val="24"/>
        <w:szCs w:val="24"/>
      </w:rPr>
      <w:t>ttachment A</w:t>
    </w:r>
  </w:p>
  <w:p w:rsidR="003A1CA6" w:rsidRDefault="003A1CA6" w:rsidP="003A1CA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Superintendent’s Memo No. </w:t>
    </w:r>
    <w:r w:rsidR="00291ADD">
      <w:rPr>
        <w:sz w:val="24"/>
        <w:szCs w:val="24"/>
      </w:rPr>
      <w:t>238</w:t>
    </w:r>
    <w:r w:rsidRPr="00C266FB">
      <w:rPr>
        <w:sz w:val="24"/>
        <w:szCs w:val="24"/>
      </w:rPr>
      <w:t>-</w:t>
    </w:r>
    <w:r>
      <w:rPr>
        <w:sz w:val="24"/>
        <w:szCs w:val="24"/>
      </w:rPr>
      <w:t>20</w:t>
    </w:r>
  </w:p>
  <w:p w:rsidR="003A1CA6" w:rsidRDefault="003A1CA6" w:rsidP="003A1CA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September 11, 2020</w:t>
    </w:r>
  </w:p>
  <w:p w:rsidR="003A1CA6" w:rsidRDefault="003A1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5EC"/>
    <w:multiLevelType w:val="hybridMultilevel"/>
    <w:tmpl w:val="3850B5E8"/>
    <w:lvl w:ilvl="0" w:tplc="3C945048">
      <w:start w:val="1"/>
      <w:numFmt w:val="low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E3271F"/>
    <w:multiLevelType w:val="hybridMultilevel"/>
    <w:tmpl w:val="0BEEEF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BB4CB2"/>
    <w:multiLevelType w:val="hybridMultilevel"/>
    <w:tmpl w:val="3F446B76"/>
    <w:lvl w:ilvl="0" w:tplc="8B40A2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61F44"/>
    <w:multiLevelType w:val="hybridMultilevel"/>
    <w:tmpl w:val="E1729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D57E2"/>
    <w:multiLevelType w:val="multilevel"/>
    <w:tmpl w:val="E5DCC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638F9"/>
    <w:multiLevelType w:val="hybridMultilevel"/>
    <w:tmpl w:val="BC7C5C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8151ACB"/>
    <w:multiLevelType w:val="hybridMultilevel"/>
    <w:tmpl w:val="44F83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B554B"/>
    <w:multiLevelType w:val="hybridMultilevel"/>
    <w:tmpl w:val="E962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515CB"/>
    <w:multiLevelType w:val="hybridMultilevel"/>
    <w:tmpl w:val="43CC47E8"/>
    <w:lvl w:ilvl="0" w:tplc="CF185F6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F6F68B6"/>
    <w:multiLevelType w:val="hybridMultilevel"/>
    <w:tmpl w:val="E5DCC7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57E76"/>
    <w:multiLevelType w:val="hybridMultilevel"/>
    <w:tmpl w:val="6CD4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6553B"/>
    <w:multiLevelType w:val="hybridMultilevel"/>
    <w:tmpl w:val="24B47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81AAD"/>
    <w:multiLevelType w:val="hybridMultilevel"/>
    <w:tmpl w:val="14DE0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B38D5"/>
    <w:multiLevelType w:val="hybridMultilevel"/>
    <w:tmpl w:val="7B04A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477D5C"/>
    <w:multiLevelType w:val="hybridMultilevel"/>
    <w:tmpl w:val="12AA4F8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E501903"/>
    <w:multiLevelType w:val="hybridMultilevel"/>
    <w:tmpl w:val="4FD07872"/>
    <w:lvl w:ilvl="0" w:tplc="F6F0FFE2">
      <w:start w:val="10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8"/>
    <w:rsid w:val="00050B63"/>
    <w:rsid w:val="00050F1F"/>
    <w:rsid w:val="0005653C"/>
    <w:rsid w:val="00056804"/>
    <w:rsid w:val="000624BE"/>
    <w:rsid w:val="000A786C"/>
    <w:rsid w:val="000A79DF"/>
    <w:rsid w:val="000C57D8"/>
    <w:rsid w:val="000F3498"/>
    <w:rsid w:val="00103AB0"/>
    <w:rsid w:val="00117067"/>
    <w:rsid w:val="0011794B"/>
    <w:rsid w:val="00126ECC"/>
    <w:rsid w:val="001364AC"/>
    <w:rsid w:val="001440DA"/>
    <w:rsid w:val="00157C05"/>
    <w:rsid w:val="001616E1"/>
    <w:rsid w:val="00161956"/>
    <w:rsid w:val="00163C2B"/>
    <w:rsid w:val="001707AB"/>
    <w:rsid w:val="00191CD5"/>
    <w:rsid w:val="001B25B8"/>
    <w:rsid w:val="001F57FD"/>
    <w:rsid w:val="00200BAF"/>
    <w:rsid w:val="00203620"/>
    <w:rsid w:val="0020785F"/>
    <w:rsid w:val="002254A0"/>
    <w:rsid w:val="00236A0D"/>
    <w:rsid w:val="00277B1C"/>
    <w:rsid w:val="002876A2"/>
    <w:rsid w:val="00291ADD"/>
    <w:rsid w:val="002952DD"/>
    <w:rsid w:val="00295F33"/>
    <w:rsid w:val="002C00D6"/>
    <w:rsid w:val="002C6B1A"/>
    <w:rsid w:val="002D1733"/>
    <w:rsid w:val="002D46C3"/>
    <w:rsid w:val="002F7A31"/>
    <w:rsid w:val="0032168B"/>
    <w:rsid w:val="003345B9"/>
    <w:rsid w:val="003432AB"/>
    <w:rsid w:val="00353948"/>
    <w:rsid w:val="00353AAC"/>
    <w:rsid w:val="00362B45"/>
    <w:rsid w:val="00377998"/>
    <w:rsid w:val="0038269D"/>
    <w:rsid w:val="003A1CA6"/>
    <w:rsid w:val="003A49F7"/>
    <w:rsid w:val="003A5734"/>
    <w:rsid w:val="003A711F"/>
    <w:rsid w:val="003C5A5A"/>
    <w:rsid w:val="003E7113"/>
    <w:rsid w:val="004068F2"/>
    <w:rsid w:val="00410D90"/>
    <w:rsid w:val="00436A0E"/>
    <w:rsid w:val="004448D0"/>
    <w:rsid w:val="00446082"/>
    <w:rsid w:val="004522B1"/>
    <w:rsid w:val="00453669"/>
    <w:rsid w:val="00460EC5"/>
    <w:rsid w:val="004877E9"/>
    <w:rsid w:val="004917D8"/>
    <w:rsid w:val="00492FCE"/>
    <w:rsid w:val="004A547B"/>
    <w:rsid w:val="004A7449"/>
    <w:rsid w:val="004B0FD2"/>
    <w:rsid w:val="004B2FF7"/>
    <w:rsid w:val="004C30C1"/>
    <w:rsid w:val="004D1AC1"/>
    <w:rsid w:val="00501BE3"/>
    <w:rsid w:val="00512827"/>
    <w:rsid w:val="00515969"/>
    <w:rsid w:val="0052333D"/>
    <w:rsid w:val="0052469A"/>
    <w:rsid w:val="00534B72"/>
    <w:rsid w:val="00591EAE"/>
    <w:rsid w:val="0059692C"/>
    <w:rsid w:val="005A5DB3"/>
    <w:rsid w:val="005A62CC"/>
    <w:rsid w:val="005B761B"/>
    <w:rsid w:val="005D18E0"/>
    <w:rsid w:val="005D3AAE"/>
    <w:rsid w:val="005D676F"/>
    <w:rsid w:val="005E748F"/>
    <w:rsid w:val="005F1C0A"/>
    <w:rsid w:val="00620859"/>
    <w:rsid w:val="006219EB"/>
    <w:rsid w:val="006447BC"/>
    <w:rsid w:val="00660426"/>
    <w:rsid w:val="00682031"/>
    <w:rsid w:val="006C4825"/>
    <w:rsid w:val="006D75E8"/>
    <w:rsid w:val="006F5CBF"/>
    <w:rsid w:val="006F5EFA"/>
    <w:rsid w:val="007446C1"/>
    <w:rsid w:val="00760604"/>
    <w:rsid w:val="00772F9E"/>
    <w:rsid w:val="00781ED8"/>
    <w:rsid w:val="00785ADB"/>
    <w:rsid w:val="00795941"/>
    <w:rsid w:val="007A4D9B"/>
    <w:rsid w:val="007A5125"/>
    <w:rsid w:val="007A6564"/>
    <w:rsid w:val="007C0471"/>
    <w:rsid w:val="007C3CDD"/>
    <w:rsid w:val="007C4C30"/>
    <w:rsid w:val="007D5350"/>
    <w:rsid w:val="007E352F"/>
    <w:rsid w:val="007F27B2"/>
    <w:rsid w:val="007F6330"/>
    <w:rsid w:val="00833FE9"/>
    <w:rsid w:val="00835EA0"/>
    <w:rsid w:val="008458E1"/>
    <w:rsid w:val="008501F4"/>
    <w:rsid w:val="0085063F"/>
    <w:rsid w:val="008513AD"/>
    <w:rsid w:val="00867740"/>
    <w:rsid w:val="00871E13"/>
    <w:rsid w:val="008812DF"/>
    <w:rsid w:val="008B0E2D"/>
    <w:rsid w:val="008B3167"/>
    <w:rsid w:val="009128BE"/>
    <w:rsid w:val="00915EE8"/>
    <w:rsid w:val="00921ED6"/>
    <w:rsid w:val="0092294E"/>
    <w:rsid w:val="009262C0"/>
    <w:rsid w:val="00936C72"/>
    <w:rsid w:val="00947185"/>
    <w:rsid w:val="009541ED"/>
    <w:rsid w:val="00976246"/>
    <w:rsid w:val="009815B2"/>
    <w:rsid w:val="009C2FED"/>
    <w:rsid w:val="009C36DB"/>
    <w:rsid w:val="009E422F"/>
    <w:rsid w:val="009F547C"/>
    <w:rsid w:val="00A07033"/>
    <w:rsid w:val="00A0752F"/>
    <w:rsid w:val="00A16126"/>
    <w:rsid w:val="00A2489F"/>
    <w:rsid w:val="00A26BC4"/>
    <w:rsid w:val="00A519EA"/>
    <w:rsid w:val="00A60770"/>
    <w:rsid w:val="00A9674C"/>
    <w:rsid w:val="00AA4113"/>
    <w:rsid w:val="00AC5B92"/>
    <w:rsid w:val="00AD04DD"/>
    <w:rsid w:val="00AD247E"/>
    <w:rsid w:val="00AE1AC9"/>
    <w:rsid w:val="00B23BC3"/>
    <w:rsid w:val="00B61F04"/>
    <w:rsid w:val="00B7125C"/>
    <w:rsid w:val="00B76EFA"/>
    <w:rsid w:val="00B8385A"/>
    <w:rsid w:val="00B93837"/>
    <w:rsid w:val="00BA0191"/>
    <w:rsid w:val="00BC2F57"/>
    <w:rsid w:val="00BC33D0"/>
    <w:rsid w:val="00BC7E93"/>
    <w:rsid w:val="00BE4E9D"/>
    <w:rsid w:val="00BE6802"/>
    <w:rsid w:val="00BF50F2"/>
    <w:rsid w:val="00BF6879"/>
    <w:rsid w:val="00C01EF5"/>
    <w:rsid w:val="00C01FDF"/>
    <w:rsid w:val="00C0303D"/>
    <w:rsid w:val="00C16846"/>
    <w:rsid w:val="00C266FB"/>
    <w:rsid w:val="00C269C5"/>
    <w:rsid w:val="00C4325D"/>
    <w:rsid w:val="00C6610E"/>
    <w:rsid w:val="00C8035C"/>
    <w:rsid w:val="00C843E6"/>
    <w:rsid w:val="00CA3D6A"/>
    <w:rsid w:val="00CC156B"/>
    <w:rsid w:val="00CC1BEF"/>
    <w:rsid w:val="00CD7307"/>
    <w:rsid w:val="00D1769D"/>
    <w:rsid w:val="00D2185B"/>
    <w:rsid w:val="00D24B4F"/>
    <w:rsid w:val="00D25E40"/>
    <w:rsid w:val="00D263F7"/>
    <w:rsid w:val="00D40E36"/>
    <w:rsid w:val="00D5698A"/>
    <w:rsid w:val="00D61FA7"/>
    <w:rsid w:val="00D7651C"/>
    <w:rsid w:val="00D837EF"/>
    <w:rsid w:val="00D85BAE"/>
    <w:rsid w:val="00D92E1A"/>
    <w:rsid w:val="00DC0D14"/>
    <w:rsid w:val="00DC3715"/>
    <w:rsid w:val="00DD45E1"/>
    <w:rsid w:val="00E01B09"/>
    <w:rsid w:val="00E12DF8"/>
    <w:rsid w:val="00E35347"/>
    <w:rsid w:val="00E52399"/>
    <w:rsid w:val="00E55BF5"/>
    <w:rsid w:val="00E618E4"/>
    <w:rsid w:val="00E666EA"/>
    <w:rsid w:val="00E95C57"/>
    <w:rsid w:val="00E96752"/>
    <w:rsid w:val="00EA24B1"/>
    <w:rsid w:val="00EA4F7C"/>
    <w:rsid w:val="00EC21AD"/>
    <w:rsid w:val="00ED463B"/>
    <w:rsid w:val="00EE7F4D"/>
    <w:rsid w:val="00EF547D"/>
    <w:rsid w:val="00F057F3"/>
    <w:rsid w:val="00F26238"/>
    <w:rsid w:val="00F26339"/>
    <w:rsid w:val="00F44142"/>
    <w:rsid w:val="00F64E19"/>
    <w:rsid w:val="00F7306E"/>
    <w:rsid w:val="00F90BAB"/>
    <w:rsid w:val="00F946B6"/>
    <w:rsid w:val="00FA15D6"/>
    <w:rsid w:val="00FA4747"/>
    <w:rsid w:val="00FA7A58"/>
    <w:rsid w:val="00FC3385"/>
    <w:rsid w:val="00FE299B"/>
    <w:rsid w:val="00FE5015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990933-CD67-42C0-99FF-90BBDCD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C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pe.doe.virginia.gov/ssws/login.page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31397-EF5A-44B5-9E3A-D967BFC6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238-20a</vt:lpstr>
    </vt:vector>
  </TitlesOfParts>
  <Company>Commonwealth of Virginia</Company>
  <LinksUpToDate>false</LinksUpToDate>
  <CharactersWithSpaces>4333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238-20a</dc:title>
  <dc:creator>Virginia Dept. of Education</dc:creator>
  <cp:lastModifiedBy>Jennings, Laura (DOE)</cp:lastModifiedBy>
  <cp:revision>2</cp:revision>
  <cp:lastPrinted>2018-10-01T22:27:00Z</cp:lastPrinted>
  <dcterms:created xsi:type="dcterms:W3CDTF">2020-09-09T12:24:00Z</dcterms:created>
  <dcterms:modified xsi:type="dcterms:W3CDTF">2020-09-09T12:24:00Z</dcterms:modified>
</cp:coreProperties>
</file>