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r w:rsidDel="00000000" w:rsidR="00000000" w:rsidRPr="00000000">
        <w:rPr>
          <w:rtl w:val="0"/>
        </w:rPr>
        <w:t xml:space="preserve">Superintendent’s Memo #233-20</w:t>
      </w:r>
    </w:p>
    <w:p w:rsidR="00000000" w:rsidDel="00000000" w:rsidP="00000000" w:rsidRDefault="00000000" w:rsidRPr="00000000" w14:paraId="00000002">
      <w:pPr>
        <w:jc w:val="center"/>
        <w:rPr/>
      </w:pPr>
      <w:r w:rsidDel="00000000" w:rsidR="00000000" w:rsidRPr="00000000">
        <w:rPr/>
        <w:drawing>
          <wp:inline distB="0" distT="0" distL="0" distR="0">
            <wp:extent cx="694055" cy="694055"/>
            <wp:effectExtent b="0" l="0" r="0" t="0"/>
            <wp:docPr descr="Virginia State seal, Commonwealth of Virginia - Link to Superintendent's Memos page" id="2"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rtl w:val="0"/>
        </w:rPr>
        <w:t xml:space="preserve">COMMONWEALTH of VIRGINIA </w:t>
        <w:br w:type="textWrapping"/>
        <w:t xml:space="preserve">Department of Education</w:t>
        <w:br w:type="textWrapping"/>
      </w:r>
      <w:r w:rsidDel="00000000" w:rsidR="00000000" w:rsidRPr="00000000">
        <w:rPr>
          <w:rtl w:val="0"/>
        </w:rPr>
      </w:r>
    </w:p>
    <w:p w:rsidR="00000000" w:rsidDel="00000000" w:rsidP="00000000" w:rsidRDefault="00000000" w:rsidRPr="00000000" w14:paraId="00000003">
      <w:pPr>
        <w:tabs>
          <w:tab w:val="left" w:pos="1800"/>
        </w:tabs>
        <w:rPr/>
      </w:pPr>
      <w:r w:rsidDel="00000000" w:rsidR="00000000" w:rsidRPr="00000000">
        <w:rPr>
          <w:rtl w:val="0"/>
        </w:rPr>
        <w:t xml:space="preserve">DATE:</w:t>
        <w:tab/>
        <w:t xml:space="preserve">September 4, 2020</w:t>
      </w:r>
    </w:p>
    <w:p w:rsidR="00000000" w:rsidDel="00000000" w:rsidP="00000000" w:rsidRDefault="00000000" w:rsidRPr="00000000" w14:paraId="00000004">
      <w:pPr>
        <w:tabs>
          <w:tab w:val="left" w:pos="1800"/>
        </w:tabs>
        <w:rPr/>
      </w:pPr>
      <w:r w:rsidDel="00000000" w:rsidR="00000000" w:rsidRPr="00000000">
        <w:rPr>
          <w:rtl w:val="0"/>
        </w:rPr>
        <w:t xml:space="preserve">TO: </w:t>
        <w:tab/>
        <w:t xml:space="preserve">Division Superintendents</w:t>
      </w:r>
    </w:p>
    <w:p w:rsidR="00000000" w:rsidDel="00000000" w:rsidP="00000000" w:rsidRDefault="00000000" w:rsidRPr="00000000" w14:paraId="00000005">
      <w:pPr>
        <w:tabs>
          <w:tab w:val="left" w:pos="1800"/>
        </w:tabs>
        <w:rPr/>
      </w:pPr>
      <w:r w:rsidDel="00000000" w:rsidR="00000000" w:rsidRPr="00000000">
        <w:rPr>
          <w:rtl w:val="0"/>
        </w:rPr>
        <w:t xml:space="preserve">FROM: </w:t>
        <w:tab/>
      </w:r>
      <w:r w:rsidDel="00000000" w:rsidR="00000000" w:rsidRPr="00000000">
        <w:rPr>
          <w:color w:val="000000"/>
          <w:rtl w:val="0"/>
        </w:rPr>
        <w:t xml:space="preserve">James F. Lane</w:t>
      </w:r>
      <w:r w:rsidDel="00000000" w:rsidR="00000000" w:rsidRPr="00000000">
        <w:rPr>
          <w:rtl w:val="0"/>
        </w:rPr>
        <w:t xml:space="preserve">, </w:t>
      </w:r>
      <w:r w:rsidDel="00000000" w:rsidR="00000000" w:rsidRPr="00000000">
        <w:rPr>
          <w:color w:val="000000"/>
          <w:rtl w:val="0"/>
        </w:rPr>
        <w:t xml:space="preserve">Ed.D., </w:t>
      </w:r>
      <w:r w:rsidDel="00000000" w:rsidR="00000000" w:rsidRPr="00000000">
        <w:rPr>
          <w:rtl w:val="0"/>
        </w:rPr>
        <w:t xml:space="preserve">Superintendent of Public Instruction</w:t>
      </w:r>
    </w:p>
    <w:p w:rsidR="00000000" w:rsidDel="00000000" w:rsidP="00000000" w:rsidRDefault="00000000" w:rsidRPr="00000000" w14:paraId="00000006">
      <w:pPr>
        <w:pStyle w:val="Heading2"/>
        <w:tabs>
          <w:tab w:val="left" w:pos="1800"/>
        </w:tabs>
        <w:ind w:left="1800" w:hanging="1800"/>
        <w:rPr/>
      </w:pPr>
      <w:r w:rsidDel="00000000" w:rsidR="00000000" w:rsidRPr="00000000">
        <w:rPr>
          <w:rtl w:val="0"/>
        </w:rPr>
        <w:t xml:space="preserve">SUBJECT: </w:t>
        <w:tab/>
        <w:t xml:space="preserve">2020-2021 Title I, Part A, and Title I, Part D, Subpart 2, Allocations under Provisions of the </w:t>
      </w:r>
      <w:r w:rsidDel="00000000" w:rsidR="00000000" w:rsidRPr="00000000">
        <w:rPr>
          <w:i w:val="1"/>
          <w:rtl w:val="0"/>
        </w:rPr>
        <w:t xml:space="preserve">Elementary and Secondary Education Act of 1965</w:t>
      </w:r>
      <w:r w:rsidDel="00000000" w:rsidR="00000000" w:rsidRPr="00000000">
        <w:rPr>
          <w:rtl w:val="0"/>
        </w:rPr>
        <w:t xml:space="preserve"> (ESEA), as Amended</w:t>
      </w:r>
    </w:p>
    <w:p w:rsidR="00000000" w:rsidDel="00000000" w:rsidP="00000000" w:rsidRDefault="00000000" w:rsidRPr="00000000" w14:paraId="00000007">
      <w:pPr>
        <w:spacing w:after="280" w:before="280" w:line="240" w:lineRule="auto"/>
        <w:rPr/>
      </w:pPr>
      <w:r w:rsidDel="00000000" w:rsidR="00000000" w:rsidRPr="00000000">
        <w:rPr>
          <w:rtl w:val="0"/>
        </w:rPr>
        <w:t xml:space="preserve">Attached are the 2020-2021 Title I, Part A, and Title I, Part D, Subpart 2, allocations for each school division (Attachment B). The final school division allocations are based on the Title I formulas applied by the U.S. Department of Education (USED) and reflect adjustments made by the Virginia Department of Education to account for state-level set-asides and funding allotted for services provided through the private school services bypass agreement, as applicable. As required in Section 1122(c) of ESEA, the variable hold-harmless provision was applied to the allocations. </w:t>
      </w:r>
    </w:p>
    <w:p w:rsidR="00000000" w:rsidDel="00000000" w:rsidP="00000000" w:rsidRDefault="00000000" w:rsidRPr="00000000" w14:paraId="00000008">
      <w:pPr>
        <w:spacing w:after="280" w:before="280" w:line="240" w:lineRule="auto"/>
        <w:rPr/>
      </w:pPr>
      <w:r w:rsidDel="00000000" w:rsidR="00000000" w:rsidRPr="00000000">
        <w:rPr>
          <w:rtl w:val="0"/>
        </w:rPr>
        <w:t xml:space="preserve">The amount of the Title I, Part A, allocation available through the reimbursement process as of July 1, 2020, is 35.04 percent, and the remaining 64.96 percent is available as of October 1, 2020. The total amount of the Title I, Part D, Subpart 2, allocation is available as of July 1, 2020, through the reimbursement process. Attachment A contains the Additional Required Special Terms and Conditions for Grant Awards or Cooperative Agreements. The terms of the grant awards are available in Attachments C (Title I, Part A) and D (Title I, Part D, Subpart 2). </w:t>
      </w:r>
    </w:p>
    <w:p w:rsidR="00000000" w:rsidDel="00000000" w:rsidP="00000000" w:rsidRDefault="00000000" w:rsidRPr="00000000" w14:paraId="00000009">
      <w:pPr>
        <w:spacing w:after="280" w:before="280" w:line="240" w:lineRule="auto"/>
        <w:rPr/>
      </w:pPr>
      <w:r w:rsidDel="00000000" w:rsidR="00000000" w:rsidRPr="00000000">
        <w:rPr>
          <w:rtl w:val="0"/>
        </w:rPr>
        <w:t xml:space="preserve">The procedures and forms for submitting an application for Title I, Part A, and Title I, Part D, Subpart 2, were previously provided to school division program coordinators. Applications were due on July 1, 2020. Questions about the Title I, Part A, allocations or application process should be directed to Shyla Vesitis, Title I Coordinator, at </w:t>
      </w:r>
      <w:hyperlink r:id="rId8">
        <w:r w:rsidDel="00000000" w:rsidR="00000000" w:rsidRPr="00000000">
          <w:rPr>
            <w:color w:val="0000ff"/>
            <w:u w:val="single"/>
            <w:rtl w:val="0"/>
          </w:rPr>
          <w:t xml:space="preserve">Shyla.Vesitis@doe.virginia.gov</w:t>
        </w:r>
      </w:hyperlink>
      <w:r w:rsidDel="00000000" w:rsidR="00000000" w:rsidRPr="00000000">
        <w:rPr>
          <w:rtl w:val="0"/>
        </w:rPr>
        <w:t xml:space="preserve"> or (804) 225-3711. Questions about the Title I, Part D, Subpart 2, allocations or application process should be directed to Tiffany Frierson, Title I Specialist, at </w:t>
      </w:r>
      <w:hyperlink r:id="rId9">
        <w:r w:rsidDel="00000000" w:rsidR="00000000" w:rsidRPr="00000000">
          <w:rPr>
            <w:color w:val="0000ff"/>
            <w:u w:val="single"/>
            <w:rtl w:val="0"/>
          </w:rPr>
          <w:t xml:space="preserve">Tiffany.Frierson@doe.virginia.gov</w:t>
        </w:r>
      </w:hyperlink>
      <w:r w:rsidDel="00000000" w:rsidR="00000000" w:rsidRPr="00000000">
        <w:rPr>
          <w:rtl w:val="0"/>
        </w:rPr>
        <w:t xml:space="preserve"> or (804) 371-2682.</w:t>
      </w:r>
    </w:p>
    <w:p w:rsidR="00000000" w:rsidDel="00000000" w:rsidP="00000000" w:rsidRDefault="00000000" w:rsidRPr="00000000" w14:paraId="0000000A">
      <w:pPr>
        <w:rPr>
          <w:color w:val="000000"/>
        </w:rPr>
      </w:pPr>
      <w:r w:rsidDel="00000000" w:rsidR="00000000" w:rsidRPr="00000000">
        <w:rPr>
          <w:color w:val="000000"/>
          <w:rtl w:val="0"/>
        </w:rPr>
        <w:t xml:space="preserve">JFL/LS/sv</w:t>
      </w:r>
    </w:p>
    <w:p w:rsidR="00000000" w:rsidDel="00000000" w:rsidP="00000000" w:rsidRDefault="00000000" w:rsidRPr="00000000" w14:paraId="0000000B">
      <w:pPr>
        <w:pStyle w:val="Heading3"/>
        <w:rPr>
          <w:sz w:val="24"/>
          <w:szCs w:val="24"/>
        </w:rPr>
      </w:pPr>
      <w:r w:rsidDel="00000000" w:rsidR="00000000" w:rsidRPr="00000000">
        <w:rPr>
          <w:rtl w:val="0"/>
        </w:rPr>
      </w:r>
    </w:p>
    <w:p w:rsidR="00000000" w:rsidDel="00000000" w:rsidP="00000000" w:rsidRDefault="00000000" w:rsidRPr="00000000" w14:paraId="0000000C">
      <w:pPr>
        <w:pStyle w:val="Heading3"/>
        <w:rPr>
          <w:sz w:val="24"/>
          <w:szCs w:val="24"/>
        </w:rPr>
      </w:pPr>
      <w:r w:rsidDel="00000000" w:rsidR="00000000" w:rsidRPr="00000000">
        <w:rPr>
          <w:sz w:val="24"/>
          <w:szCs w:val="24"/>
          <w:rtl w:val="0"/>
        </w:rPr>
        <w:t xml:space="preserve">Attachments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Additional Required Special Terms and Conditions for Grant Awards or Cooperative Agreements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1"/>
            <w:smallCaps w:val="0"/>
            <w:strike w:val="0"/>
            <w:color w:val="1155cc"/>
            <w:sz w:val="24"/>
            <w:szCs w:val="24"/>
            <w:u w:val="single"/>
            <w:shd w:fill="auto" w:val="clear"/>
            <w:vertAlign w:val="baseline"/>
            <w:rtl w:val="0"/>
          </w:rPr>
          <w:t xml:space="preserve">Elementary and Secondary Education Act of 1965</w:t>
        </w:r>
      </w:hyperlink>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Title I, Part A, and Title I, Part D, Subpart 2, 2020-2021 Grant Allocations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(XLS)</w:t>
      </w:r>
    </w:p>
    <w:p w:rsidR="00000000" w:rsidDel="00000000" w:rsidP="00000000" w:rsidRDefault="00000000" w:rsidRPr="00000000" w14:paraId="0000000F">
      <w:pPr>
        <w:numPr>
          <w:ilvl w:val="0"/>
          <w:numId w:val="1"/>
        </w:numPr>
        <w:spacing w:after="0" w:line="240" w:lineRule="auto"/>
        <w:ind w:left="720" w:hanging="360"/>
        <w:rPr/>
      </w:pPr>
      <w:hyperlink r:id="rId13">
        <w:r w:rsidDel="00000000" w:rsidR="00000000" w:rsidRPr="00000000">
          <w:rPr>
            <w:i w:val="1"/>
            <w:color w:val="1155cc"/>
            <w:u w:val="single"/>
            <w:rtl w:val="0"/>
          </w:rPr>
          <w:t xml:space="preserve">Elementary and Secondary Education Act of 1965, </w:t>
        </w:r>
      </w:hyperlink>
      <w:hyperlink r:id="rId14">
        <w:r w:rsidDel="00000000" w:rsidR="00000000" w:rsidRPr="00000000">
          <w:rPr>
            <w:color w:val="1155cc"/>
            <w:u w:val="single"/>
            <w:rtl w:val="0"/>
          </w:rPr>
          <w:t xml:space="preserve">Title I, Part A, Terms of Grant Award</w:t>
        </w:r>
      </w:hyperlink>
      <w:r w:rsidDel="00000000" w:rsidR="00000000" w:rsidRPr="00000000">
        <w:rPr>
          <w:rtl w:val="0"/>
        </w:rPr>
        <w:t xml:space="preserve"> (Word)</w:t>
      </w:r>
    </w:p>
    <w:p w:rsidR="00000000" w:rsidDel="00000000" w:rsidP="00000000" w:rsidRDefault="00000000" w:rsidRPr="00000000" w14:paraId="00000010">
      <w:pPr>
        <w:numPr>
          <w:ilvl w:val="0"/>
          <w:numId w:val="1"/>
        </w:numPr>
        <w:spacing w:after="0" w:line="240" w:lineRule="auto"/>
        <w:ind w:left="720" w:hanging="360"/>
        <w:rPr/>
      </w:pPr>
      <w:hyperlink r:id="rId15">
        <w:r w:rsidDel="00000000" w:rsidR="00000000" w:rsidRPr="00000000">
          <w:rPr>
            <w:i w:val="1"/>
            <w:color w:val="1155cc"/>
            <w:u w:val="single"/>
            <w:rtl w:val="0"/>
          </w:rPr>
          <w:t xml:space="preserve">Elementary and Secondary Education Act of 1965</w:t>
        </w:r>
      </w:hyperlink>
      <w:hyperlink r:id="rId16">
        <w:r w:rsidDel="00000000" w:rsidR="00000000" w:rsidRPr="00000000">
          <w:rPr>
            <w:color w:val="1155cc"/>
            <w:u w:val="single"/>
            <w:rtl w:val="0"/>
          </w:rPr>
          <w:t xml:space="preserve">, Title I, Part D, Subpart 2, Terms of Grant Award</w:t>
        </w:r>
      </w:hyperlink>
      <w:r w:rsidDel="00000000" w:rsidR="00000000" w:rsidRPr="00000000">
        <w:rPr>
          <w:rtl w:val="0"/>
        </w:rPr>
        <w:t xml:space="preserve"> (Word)</w:t>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smallCaps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rPr>
      <w:b w:val="1"/>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65FD"/>
    <w:rPr>
      <w:rFonts w:ascii="Times New Roman" w:hAnsi="Times New Roman"/>
      <w:sz w:val="24"/>
    </w:rPr>
  </w:style>
  <w:style w:type="paragraph" w:styleId="Heading1">
    <w:name w:val="heading 1"/>
    <w:basedOn w:val="Normal"/>
    <w:next w:val="Normal"/>
    <w:link w:val="Heading1Char"/>
    <w:uiPriority w:val="9"/>
    <w:qFormat w:val="1"/>
    <w:rsid w:val="00D534B4"/>
    <w:pPr>
      <w:jc w:val="right"/>
      <w:outlineLvl w:val="0"/>
    </w:pPr>
  </w:style>
  <w:style w:type="paragraph" w:styleId="Heading2">
    <w:name w:val="heading 2"/>
    <w:basedOn w:val="Normal"/>
    <w:next w:val="Normal"/>
    <w:link w:val="Heading2Char"/>
    <w:uiPriority w:val="9"/>
    <w:unhideWhenUsed w:val="1"/>
    <w:qFormat w:val="1"/>
    <w:rsid w:val="00D95780"/>
    <w:pPr>
      <w:outlineLvl w:val="1"/>
    </w:pPr>
    <w:rPr>
      <w:b w:val="1"/>
    </w:rPr>
  </w:style>
  <w:style w:type="paragraph" w:styleId="Heading3">
    <w:name w:val="heading 3"/>
    <w:basedOn w:val="Normal"/>
    <w:next w:val="Normal"/>
    <w:link w:val="Heading3Char"/>
    <w:uiPriority w:val="9"/>
    <w:unhideWhenUsed w:val="1"/>
    <w:qFormat w:val="1"/>
    <w:rsid w:val="00DA14B1"/>
    <w:pPr>
      <w:outlineLvl w:val="2"/>
    </w:pPr>
    <w:rPr>
      <w:b w:val="1"/>
      <w:sz w:val="30"/>
      <w:szCs w:val="30"/>
    </w:rPr>
  </w:style>
  <w:style w:type="paragraph" w:styleId="Heading4">
    <w:name w:val="heading 4"/>
    <w:basedOn w:val="Heading5"/>
    <w:next w:val="Normal"/>
    <w:link w:val="Heading4Char"/>
    <w:uiPriority w:val="9"/>
    <w:unhideWhenUsed w:val="1"/>
    <w:qFormat w:val="1"/>
    <w:rsid w:val="00DA14B1"/>
    <w:pPr>
      <w:outlineLvl w:val="3"/>
    </w:pPr>
    <w:rPr>
      <w:sz w:val="28"/>
      <w:szCs w:val="28"/>
    </w:rPr>
  </w:style>
  <w:style w:type="paragraph" w:styleId="Heading5">
    <w:name w:val="heading 5"/>
    <w:basedOn w:val="Normal"/>
    <w:next w:val="Normal"/>
    <w:link w:val="Heading5Char"/>
    <w:uiPriority w:val="9"/>
    <w:unhideWhenUsed w:val="1"/>
    <w:qFormat w:val="1"/>
    <w:rsid w:val="00DA14B1"/>
    <w:pPr>
      <w:spacing w:after="100" w:afterAutospacing="1" w:before="100" w:beforeAutospacing="1"/>
      <w:outlineLvl w:val="4"/>
    </w:pPr>
    <w:rPr>
      <w:rFonts w:eastAsiaTheme="majorEastAsia"/>
      <w:b w:val="1"/>
      <w:sz w:val="26"/>
      <w:szCs w:val="26"/>
      <w:lang w:val="en"/>
    </w:rPr>
  </w:style>
  <w:style w:type="paragraph" w:styleId="Heading6">
    <w:name w:val="heading 6"/>
    <w:basedOn w:val="Normal"/>
    <w:next w:val="Normal"/>
    <w:link w:val="Heading6Char"/>
    <w:uiPriority w:val="9"/>
    <w:unhideWhenUsed w:val="1"/>
    <w:qFormat w:val="1"/>
    <w:rsid w:val="00DA14B1"/>
    <w:pPr>
      <w:spacing w:after="100" w:afterAutospacing="1" w:before="100" w:beforeAutospacing="1"/>
      <w:outlineLvl w:val="5"/>
    </w:pPr>
    <w:rPr>
      <w:rFonts w:eastAsiaTheme="majorEastAsia"/>
      <w:b w:val="1"/>
      <w:szCs w:val="24"/>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34B4"/>
    <w:rPr>
      <w:rFonts w:ascii="Times New Roman" w:hAnsi="Times New Roman"/>
      <w:sz w:val="24"/>
    </w:rPr>
  </w:style>
  <w:style w:type="character" w:styleId="Heading2Char" w:customStyle="1">
    <w:name w:val="Heading 2 Char"/>
    <w:basedOn w:val="DefaultParagraphFont"/>
    <w:link w:val="Heading2"/>
    <w:uiPriority w:val="9"/>
    <w:rsid w:val="00D95780"/>
    <w:rPr>
      <w:rFonts w:ascii="Times New Roman" w:hAnsi="Times New Roman"/>
      <w:b w:val="1"/>
      <w:sz w:val="24"/>
    </w:rPr>
  </w:style>
  <w:style w:type="character" w:styleId="Heading3Char" w:customStyle="1">
    <w:name w:val="Heading 3 Char"/>
    <w:basedOn w:val="DefaultParagraphFont"/>
    <w:link w:val="Heading3"/>
    <w:uiPriority w:val="9"/>
    <w:rsid w:val="00DA14B1"/>
    <w:rPr>
      <w:rFonts w:ascii="Times New Roman" w:hAnsi="Times New Roman"/>
      <w:b w:val="1"/>
      <w:sz w:val="30"/>
      <w:szCs w:val="30"/>
    </w:rPr>
  </w:style>
  <w:style w:type="character" w:styleId="Heading4Char" w:customStyle="1">
    <w:name w:val="Heading 4 Char"/>
    <w:basedOn w:val="DefaultParagraphFont"/>
    <w:link w:val="Heading4"/>
    <w:uiPriority w:val="9"/>
    <w:rsid w:val="00DA14B1"/>
    <w:rPr>
      <w:rFonts w:ascii="Times New Roman" w:hAnsi="Times New Roman" w:eastAsiaTheme="majorEastAsia"/>
      <w:b w:val="1"/>
      <w:sz w:val="28"/>
      <w:szCs w:val="28"/>
      <w:lang w:val="en"/>
    </w:rPr>
  </w:style>
  <w:style w:type="character" w:styleId="Heading5Char" w:customStyle="1">
    <w:name w:val="Heading 5 Char"/>
    <w:basedOn w:val="DefaultParagraphFont"/>
    <w:link w:val="Heading5"/>
    <w:uiPriority w:val="9"/>
    <w:rsid w:val="00DA14B1"/>
    <w:rPr>
      <w:rFonts w:ascii="Times New Roman" w:hAnsi="Times New Roman" w:eastAsiaTheme="majorEastAsia"/>
      <w:b w:val="1"/>
      <w:sz w:val="26"/>
      <w:szCs w:val="26"/>
      <w:lang w:val="en"/>
    </w:rPr>
  </w:style>
  <w:style w:type="paragraph" w:styleId="ListParagraph">
    <w:name w:val="List Paragraph"/>
    <w:basedOn w:val="Normal"/>
    <w:uiPriority w:val="34"/>
    <w:qFormat w:val="1"/>
    <w:rsid w:val="00AE65FD"/>
    <w:pPr>
      <w:numPr>
        <w:numId w:val="1"/>
      </w:numPr>
      <w:spacing w:after="0" w:line="240" w:lineRule="auto"/>
    </w:pPr>
    <w:rPr>
      <w:rFonts w:cs="Times New Roman" w:eastAsia="Times New Roman"/>
    </w:rPr>
  </w:style>
  <w:style w:type="paragraph" w:styleId="BalloonText">
    <w:name w:val="Balloon Text"/>
    <w:basedOn w:val="Normal"/>
    <w:link w:val="BalloonTextChar"/>
    <w:uiPriority w:val="99"/>
    <w:semiHidden w:val="1"/>
    <w:unhideWhenUsed w:val="1"/>
    <w:rsid w:val="00A67B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7B2F"/>
    <w:rPr>
      <w:rFonts w:ascii="Tahoma" w:cs="Tahoma" w:hAnsi="Tahoma"/>
      <w:sz w:val="16"/>
      <w:szCs w:val="16"/>
    </w:rPr>
  </w:style>
  <w:style w:type="character" w:styleId="Strong">
    <w:name w:val="Strong"/>
    <w:basedOn w:val="DefaultParagraphFont"/>
    <w:uiPriority w:val="22"/>
    <w:rsid w:val="00A67B2F"/>
    <w:rPr>
      <w:b w:val="1"/>
      <w:bCs w:val="1"/>
    </w:rPr>
  </w:style>
  <w:style w:type="paragraph" w:styleId="BodyText2">
    <w:name w:val="Body Text 2"/>
    <w:basedOn w:val="Normal"/>
    <w:link w:val="BodyText2Char"/>
    <w:rsid w:val="00E4085F"/>
    <w:pPr>
      <w:spacing w:after="0" w:line="240" w:lineRule="auto"/>
      <w:ind w:firstLine="720"/>
    </w:pPr>
    <w:rPr>
      <w:rFonts w:cs="Times New Roman" w:eastAsia="Times New Roman"/>
      <w:szCs w:val="20"/>
    </w:rPr>
  </w:style>
  <w:style w:type="character" w:styleId="BodyText2Char" w:customStyle="1">
    <w:name w:val="Body Text 2 Char"/>
    <w:basedOn w:val="DefaultParagraphFont"/>
    <w:link w:val="BodyText2"/>
    <w:rsid w:val="00E4085F"/>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F81813"/>
    <w:rPr>
      <w:sz w:val="16"/>
      <w:szCs w:val="16"/>
    </w:rPr>
  </w:style>
  <w:style w:type="paragraph" w:styleId="CommentText">
    <w:name w:val="annotation text"/>
    <w:basedOn w:val="Normal"/>
    <w:link w:val="CommentTextChar"/>
    <w:uiPriority w:val="99"/>
    <w:semiHidden w:val="1"/>
    <w:unhideWhenUsed w:val="1"/>
    <w:rsid w:val="00F81813"/>
    <w:pPr>
      <w:spacing w:line="240" w:lineRule="auto"/>
    </w:pPr>
    <w:rPr>
      <w:sz w:val="20"/>
      <w:szCs w:val="20"/>
    </w:rPr>
  </w:style>
  <w:style w:type="character" w:styleId="CommentTextChar" w:customStyle="1">
    <w:name w:val="Comment Text Char"/>
    <w:basedOn w:val="DefaultParagraphFont"/>
    <w:link w:val="CommentText"/>
    <w:uiPriority w:val="99"/>
    <w:semiHidden w:val="1"/>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81813"/>
    <w:rPr>
      <w:b w:val="1"/>
      <w:bCs w:val="1"/>
    </w:rPr>
  </w:style>
  <w:style w:type="character" w:styleId="CommentSubjectChar" w:customStyle="1">
    <w:name w:val="Comment Subject Char"/>
    <w:basedOn w:val="CommentTextChar"/>
    <w:link w:val="CommentSubject"/>
    <w:uiPriority w:val="99"/>
    <w:semiHidden w:val="1"/>
    <w:rsid w:val="00F81813"/>
    <w:rPr>
      <w:rFonts w:ascii="Times New Roman" w:hAnsi="Times New Roman"/>
      <w:b w:val="1"/>
      <w:bCs w:val="1"/>
      <w:sz w:val="20"/>
      <w:szCs w:val="20"/>
    </w:rPr>
  </w:style>
  <w:style w:type="character" w:styleId="PlaceholderText">
    <w:name w:val="Placeholder Text"/>
    <w:basedOn w:val="DefaultParagraphFont"/>
    <w:uiPriority w:val="99"/>
    <w:semiHidden w:val="1"/>
    <w:rsid w:val="004F6547"/>
    <w:rPr>
      <w:color w:val="808080"/>
    </w:rPr>
  </w:style>
  <w:style w:type="paragraph" w:styleId="Header">
    <w:name w:val="header"/>
    <w:basedOn w:val="Normal"/>
    <w:link w:val="HeaderChar"/>
    <w:uiPriority w:val="99"/>
    <w:unhideWhenUsed w:val="1"/>
    <w:rsid w:val="00B253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val="1"/>
    <w:rsid w:val="00B2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322"/>
    <w:rPr>
      <w:rFonts w:ascii="Times New Roman" w:hAnsi="Times New Roman"/>
      <w:sz w:val="24"/>
    </w:rPr>
  </w:style>
  <w:style w:type="character" w:styleId="baddress" w:customStyle="1">
    <w:name w:val="b_address"/>
    <w:basedOn w:val="DefaultParagraphFont"/>
    <w:rsid w:val="00ED79E7"/>
  </w:style>
  <w:style w:type="character" w:styleId="Hyperlink">
    <w:name w:val="Hyperlink"/>
    <w:basedOn w:val="DefaultParagraphFont"/>
    <w:uiPriority w:val="99"/>
    <w:unhideWhenUsed w:val="1"/>
    <w:rsid w:val="00ED79E7"/>
    <w:rPr>
      <w:color w:val="0000ff" w:themeColor="hyperlink"/>
      <w:u w:val="single"/>
    </w:rPr>
  </w:style>
  <w:style w:type="character" w:styleId="Heading6Char" w:customStyle="1">
    <w:name w:val="Heading 6 Char"/>
    <w:basedOn w:val="DefaultParagraphFont"/>
    <w:link w:val="Heading6"/>
    <w:uiPriority w:val="9"/>
    <w:rsid w:val="00DA14B1"/>
    <w:rPr>
      <w:rFonts w:ascii="Times New Roman" w:hAnsi="Times New Roman" w:eastAsiaTheme="majorEastAsia"/>
      <w:b w:val="1"/>
      <w:sz w:val="24"/>
      <w:szCs w:val="24"/>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doe.virginia.gov/administrators/superintendents_memos/2020/233-20b.xlsx" TargetMode="External"/><Relationship Id="rId10" Type="http://schemas.openxmlformats.org/officeDocument/2006/relationships/hyperlink" Target="http://doe.virginia.gov/administrators/superintendents_memos/2020/233-20a.docx" TargetMode="External"/><Relationship Id="rId13" Type="http://schemas.openxmlformats.org/officeDocument/2006/relationships/hyperlink" Target="http://doe.virginia.gov/administrators/superintendents_memos/2020/233-20c.docx" TargetMode="External"/><Relationship Id="rId12" Type="http://schemas.openxmlformats.org/officeDocument/2006/relationships/hyperlink" Target="http://doe.virginia.gov/administrators/superintendents_memos/2020/233-20b.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ffany.Frierson@doe.virginia.gov" TargetMode="External"/><Relationship Id="rId15" Type="http://schemas.openxmlformats.org/officeDocument/2006/relationships/hyperlink" Target="http://doe.virginia.gov/administrators/superintendents_memos/2020/233-20d.docx" TargetMode="External"/><Relationship Id="rId14" Type="http://schemas.openxmlformats.org/officeDocument/2006/relationships/hyperlink" Target="http://doe.virginia.gov/administrators/superintendents_memos/2020/233-20c.docx" TargetMode="External"/><Relationship Id="rId16" Type="http://schemas.openxmlformats.org/officeDocument/2006/relationships/hyperlink" Target="http://doe.virginia.gov/administrators/superintendents_memos/2020/233-20d.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mailto:Shyla.Vesitis@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H9yMod3KFhpdFPSz6KF/Hm1ZA==">AMUW2mX5IRvDAxXvZvXznTr0TNHk5EQgslVjIxtZdeRL+CqAuKEuZKiXK9bGNdnf6qiczV7jTui5nhss90QW1XcjO2Bhveu1VHdh7OdkpkFy7zkbG3tAtO9mqxuPjLWZNAz+Komi49gF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2020-08-24T16:08:00Z</dcterms:created>
</cp:coreProperties>
</file>