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BB" w:rsidRDefault="00CB60BB" w:rsidP="00CB60BB">
      <w:pPr>
        <w:pStyle w:val="Heading1"/>
        <w:tabs>
          <w:tab w:val="left" w:pos="1440"/>
        </w:tabs>
        <w:spacing w:after="0" w:line="240" w:lineRule="auto"/>
        <w:rPr>
          <w:szCs w:val="24"/>
        </w:rPr>
      </w:pPr>
      <w:r w:rsidRPr="00CB60BB">
        <w:rPr>
          <w:szCs w:val="24"/>
        </w:rPr>
        <w:t>Attachment A</w:t>
      </w:r>
    </w:p>
    <w:p w:rsidR="00167950" w:rsidRDefault="00167950" w:rsidP="00CB60BB">
      <w:pPr>
        <w:pStyle w:val="Heading1"/>
        <w:tabs>
          <w:tab w:val="left" w:pos="1440"/>
        </w:tabs>
        <w:spacing w:after="0" w:line="240" w:lineRule="auto"/>
        <w:rPr>
          <w:szCs w:val="24"/>
        </w:rPr>
      </w:pPr>
      <w:r w:rsidRPr="002F2AF8">
        <w:rPr>
          <w:szCs w:val="24"/>
        </w:rPr>
        <w:t>Superintendent’s Memo #</w:t>
      </w:r>
      <w:r w:rsidR="00361D95">
        <w:rPr>
          <w:szCs w:val="24"/>
        </w:rPr>
        <w:t>227</w:t>
      </w:r>
      <w:r w:rsidR="00676488">
        <w:rPr>
          <w:szCs w:val="24"/>
        </w:rPr>
        <w:t>-20</w:t>
      </w:r>
    </w:p>
    <w:p w:rsidR="00C57F2B" w:rsidRPr="00C57F2B" w:rsidRDefault="00C57F2B" w:rsidP="00C57F2B">
      <w:pPr>
        <w:jc w:val="right"/>
      </w:pPr>
      <w:r>
        <w:t>August 28, 2020</w:t>
      </w:r>
      <w:bookmarkStart w:id="0" w:name="_GoBack"/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VIRGINIA DEPARTMENT OF EDUCATION TECHNICAL REVIEW SCHEDULE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FOR LOCAL SCHOOL DIVISIONS’ PLAN FOR GIFTED EDUCATION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CB60BB" w:rsidRPr="00BF27DD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following Regions shall submit a local plan for the education of gifted students in accordance with the </w:t>
      </w:r>
      <w:r>
        <w:rPr>
          <w:rFonts w:cs="Times New Roman"/>
          <w:i/>
          <w:iCs/>
          <w:color w:val="000000"/>
          <w:szCs w:val="24"/>
        </w:rPr>
        <w:t xml:space="preserve">Regulations Governing Education Services for Gifted Students </w:t>
      </w:r>
      <w:r>
        <w:rPr>
          <w:rFonts w:cs="Times New Roman"/>
          <w:color w:val="000000"/>
          <w:szCs w:val="24"/>
        </w:rPr>
        <w:t xml:space="preserve">for technical review by the Virginia Department of Education (VDOE). The Superintendents’ Regions have </w:t>
      </w:r>
      <w:r w:rsidRPr="00BF27DD">
        <w:rPr>
          <w:rFonts w:cs="Times New Roman"/>
          <w:color w:val="000000"/>
          <w:szCs w:val="24"/>
        </w:rPr>
        <w:t>been slightly modified to accommodate the review process. A listing of the divisions in each</w:t>
      </w:r>
    </w:p>
    <w:p w:rsidR="00CB60BB" w:rsidRPr="00BF27DD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BF27DD">
        <w:rPr>
          <w:rFonts w:cs="Times New Roman"/>
          <w:color w:val="000000"/>
          <w:szCs w:val="24"/>
        </w:rPr>
        <w:t>Regio</w:t>
      </w:r>
      <w:r>
        <w:rPr>
          <w:rFonts w:cs="Times New Roman"/>
          <w:color w:val="000000"/>
          <w:szCs w:val="24"/>
        </w:rPr>
        <w:t>n is provided below. For the 2020-2021</w:t>
      </w:r>
      <w:r w:rsidRPr="00BF27DD">
        <w:rPr>
          <w:rFonts w:cs="Times New Roman"/>
          <w:color w:val="000000"/>
          <w:szCs w:val="24"/>
        </w:rPr>
        <w:t xml:space="preserve"> school year, each division in Region </w:t>
      </w:r>
      <w:r>
        <w:rPr>
          <w:rFonts w:cs="Times New Roman"/>
          <w:color w:val="000000"/>
          <w:szCs w:val="24"/>
        </w:rPr>
        <w:t>I</w:t>
      </w:r>
      <w:r w:rsidRPr="00BF27DD">
        <w:rPr>
          <w:rFonts w:cs="Times New Roman"/>
          <w:color w:val="000000"/>
          <w:szCs w:val="24"/>
        </w:rPr>
        <w:t xml:space="preserve"> a</w:t>
      </w:r>
      <w:r>
        <w:rPr>
          <w:rFonts w:cs="Times New Roman"/>
          <w:color w:val="000000"/>
          <w:szCs w:val="24"/>
        </w:rPr>
        <w:t>nd Region III</w:t>
      </w:r>
      <w:r w:rsidRPr="00BF27DD">
        <w:rPr>
          <w:rFonts w:cs="Times New Roman"/>
          <w:color w:val="000000"/>
          <w:szCs w:val="24"/>
        </w:rPr>
        <w:t xml:space="preserve"> shall send their local plan electronically as a pdf file or a URL via email to the </w:t>
      </w:r>
      <w:r w:rsidRPr="00BF27DD">
        <w:rPr>
          <w:rFonts w:cs="Times New Roman"/>
          <w:szCs w:val="24"/>
        </w:rPr>
        <w:t>Specialist for Governor’s Schools and Gifted Education, Office of Science, Technology, Engineering, and Mathematics</w:t>
      </w:r>
      <w:r>
        <w:rPr>
          <w:rFonts w:cs="Times New Roman"/>
          <w:szCs w:val="24"/>
        </w:rPr>
        <w:t xml:space="preserve"> </w:t>
      </w:r>
      <w:r w:rsidRPr="00BF27DD">
        <w:rPr>
          <w:rFonts w:cs="Times New Roman"/>
          <w:szCs w:val="24"/>
        </w:rPr>
        <w:t xml:space="preserve">at </w:t>
      </w:r>
      <w:hyperlink r:id="rId10" w:history="1">
        <w:r w:rsidRPr="00BF27DD">
          <w:rPr>
            <w:rStyle w:val="Hyperlink"/>
            <w:rFonts w:cs="Times New Roman"/>
            <w:szCs w:val="24"/>
          </w:rPr>
          <w:t>Donna.Poland@doe.virginia.gov</w:t>
        </w:r>
      </w:hyperlink>
      <w:r>
        <w:rPr>
          <w:rFonts w:cs="Times New Roman"/>
          <w:szCs w:val="24"/>
        </w:rPr>
        <w:t xml:space="preserve">, </w:t>
      </w:r>
      <w:r>
        <w:rPr>
          <w:rFonts w:cs="Times New Roman"/>
          <w:color w:val="000000"/>
          <w:szCs w:val="24"/>
        </w:rPr>
        <w:t>by September 30</w:t>
      </w:r>
      <w:r w:rsidRPr="00BF27DD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2020</w:t>
      </w:r>
      <w:r w:rsidRPr="00BF27DD">
        <w:rPr>
          <w:rFonts w:cs="Times New Roman"/>
          <w:color w:val="000000"/>
          <w:szCs w:val="24"/>
        </w:rPr>
        <w:t>.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2020 Technical Review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2020 Technical Review Schedule"/>
        <w:tblDescription w:val="This table gives a specific region and the due date in which the Local Plan for the Gifted is due."/>
      </w:tblPr>
      <w:tblGrid>
        <w:gridCol w:w="4672"/>
        <w:gridCol w:w="4678"/>
      </w:tblGrid>
      <w:tr w:rsidR="00CB60BB" w:rsidTr="009A37EB">
        <w:trPr>
          <w:tblHeader/>
        </w:trPr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Regions</w:t>
            </w:r>
          </w:p>
        </w:tc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Local Plan for the Gifted Due to VDOE</w:t>
            </w:r>
          </w:p>
        </w:tc>
      </w:tr>
      <w:tr w:rsidR="00CB60BB" w:rsidTr="007838F1">
        <w:tc>
          <w:tcPr>
            <w:tcW w:w="4788" w:type="dxa"/>
          </w:tcPr>
          <w:p w:rsidR="00CB60BB" w:rsidRPr="00604D12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Region I and Region III</w:t>
            </w:r>
          </w:p>
        </w:tc>
        <w:tc>
          <w:tcPr>
            <w:tcW w:w="4788" w:type="dxa"/>
          </w:tcPr>
          <w:p w:rsidR="00CB60BB" w:rsidRPr="00604D12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September 30, 2020</w:t>
            </w:r>
          </w:p>
        </w:tc>
      </w:tr>
    </w:tbl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Charles City County, Chesterfield, Colonial Heights, Dinwiddie, Goochland, Hanover, Henrico,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Hopewell, New Kent, Petersburg, Powhatan, Prince George, Richmond City, Surry, Sussex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III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Caroline, Colonial Beach, Essex, Fredericksburg, Gloucester, King and Queen, King George,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King William, Lancaster, Mathews, Middlesex, Northumberland, Richmond County,</w:t>
      </w:r>
    </w:p>
    <w:p w:rsidR="00CB60BB" w:rsidRPr="001210D4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Spotsylvania, Stafford, West Point, Westmoreland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Below is the schedule for technical reviews in future years.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2020 Technical Review Schedule "/>
        <w:tblDescription w:val="This table gives future dates in which the remainder regions are scheduled for technical reviews."/>
      </w:tblPr>
      <w:tblGrid>
        <w:gridCol w:w="4672"/>
        <w:gridCol w:w="4678"/>
      </w:tblGrid>
      <w:tr w:rsidR="00CB60BB" w:rsidTr="009A37EB">
        <w:trPr>
          <w:tblHeader/>
        </w:trPr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Regions</w:t>
            </w:r>
          </w:p>
        </w:tc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Local Plan for the Gifted Due to VDOE</w:t>
            </w:r>
          </w:p>
        </w:tc>
      </w:tr>
      <w:tr w:rsidR="00CB60BB" w:rsidTr="007838F1">
        <w:tc>
          <w:tcPr>
            <w:tcW w:w="4788" w:type="dxa"/>
          </w:tcPr>
          <w:p w:rsidR="00CB60BB" w:rsidRPr="00604D12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Region II and Region IV East</w:t>
            </w:r>
          </w:p>
        </w:tc>
        <w:tc>
          <w:tcPr>
            <w:tcW w:w="4788" w:type="dxa"/>
          </w:tcPr>
          <w:p w:rsidR="00CB60BB" w:rsidRPr="00604D12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September 2021</w:t>
            </w:r>
          </w:p>
        </w:tc>
      </w:tr>
      <w:tr w:rsidR="00CB60BB" w:rsidTr="007838F1"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Region </w:t>
            </w:r>
            <w:r>
              <w:rPr>
                <w:rFonts w:cs="Times New Roman"/>
                <w:bCs/>
                <w:color w:val="000000"/>
                <w:szCs w:val="24"/>
              </w:rPr>
              <w:t>IV West and Region V East</w:t>
            </w:r>
          </w:p>
        </w:tc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September 2022</w:t>
            </w:r>
          </w:p>
        </w:tc>
      </w:tr>
      <w:tr w:rsidR="00CB60BB" w:rsidTr="007838F1">
        <w:tc>
          <w:tcPr>
            <w:tcW w:w="4788" w:type="dxa"/>
          </w:tcPr>
          <w:p w:rsidR="00CB60BB" w:rsidRPr="00604D12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Region VII and Region VIII</w:t>
            </w:r>
          </w:p>
        </w:tc>
        <w:tc>
          <w:tcPr>
            <w:tcW w:w="4788" w:type="dxa"/>
          </w:tcPr>
          <w:p w:rsidR="00CB60BB" w:rsidRPr="00604D12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September 2023</w:t>
            </w:r>
          </w:p>
        </w:tc>
      </w:tr>
      <w:tr w:rsidR="00CB60BB" w:rsidTr="007838F1"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Region V West and Region VI</w:t>
            </w:r>
          </w:p>
        </w:tc>
        <w:tc>
          <w:tcPr>
            <w:tcW w:w="4788" w:type="dxa"/>
          </w:tcPr>
          <w:p w:rsidR="00CB60BB" w:rsidRDefault="00CB60BB" w:rsidP="007838F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September 2024</w:t>
            </w:r>
          </w:p>
        </w:tc>
      </w:tr>
    </w:tbl>
    <w:p w:rsidR="009A37EB" w:rsidRDefault="009A37E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br w:type="page"/>
      </w:r>
    </w:p>
    <w:p w:rsidR="00CB60BB" w:rsidRDefault="00CB60BB" w:rsidP="00CB60BB">
      <w:pPr>
        <w:spacing w:after="0"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Attachment A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Supts. Memo No. </w:t>
      </w:r>
      <w:r w:rsidR="00361D95">
        <w:rPr>
          <w:rFonts w:cs="Times New Roman"/>
          <w:color w:val="000000"/>
        </w:rPr>
        <w:t>227</w:t>
      </w:r>
      <w:r>
        <w:rPr>
          <w:rFonts w:cs="Times New Roman"/>
          <w:color w:val="000000"/>
        </w:rPr>
        <w:t>-20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Designations for Gifted Plan Technical Review Only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Charles City County, Chesterfield, Colonial Heights, Dinwiddie, Goochland, Hanover, Henrico,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Hopewell, New Kent, Petersburg, Powhatan, Prince George, Richmond City, Surry, Sussex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Accomack, Chesapeake, Franklin City, Hampton, Isle of Wight, Newport News, Norfolk,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Northampton, Poquoson, Portsmouth, Southampton, Suffolk, Virginia Beach,</w:t>
      </w:r>
    </w:p>
    <w:p w:rsidR="00CB60BB" w:rsidRPr="00F55B00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Williamsburg/James City County, York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III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Caroline, Colonial Beach, Essex, Fredericksburg, Gloucester, King and Queen, King George,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King William, Lancaster, Mathews, Middlesex, Northumberland, Richmond County,</w:t>
      </w:r>
    </w:p>
    <w:p w:rsidR="00CB60BB" w:rsidRPr="001210D4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Spotsylvania, Stafford, West Point, Westmoreland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IV East (modified region)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Alexandria, Arlington, Fairfax City, Fairfax County, Falls Church, Loudoun, Manassas,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Manassas Park, Prince William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IV Wes</w:t>
      </w:r>
      <w:r>
        <w:rPr>
          <w:rFonts w:cs="Times New Roman"/>
          <w:color w:val="000000"/>
          <w:szCs w:val="24"/>
        </w:rPr>
        <w:t xml:space="preserve">t </w:t>
      </w:r>
      <w:r>
        <w:rPr>
          <w:rFonts w:cs="Times New Roman"/>
          <w:b/>
          <w:bCs/>
          <w:color w:val="000000"/>
          <w:szCs w:val="24"/>
        </w:rPr>
        <w:t>(modified region)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Clarke, Culpeper, Fauquier, Frederick, Madison, Orange, Page, Rappahannock, Shenandoah,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Warren, Winchester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V East (modified region)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Albemarle, Augusta, Charlottesville, Fluvanna, Greene, Harrisonburg, Louisa, Rockingham,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Staunton, Waynesboro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V West (modified region)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Amherst, Bath, Bedford City, Bedford County, Buena Vista, Campbell, Highland, Lexington,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Lynchburg, Nelson, Rockbridge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VI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Alleghany, Botetourt, Covington, Craig, Danville, Floyd, Franklin County, Henry, Martinsville,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Montgomery, Patrick, Pittsylvania, Roanoke City, Roanoke County, Salem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VII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Bland, Bristol, Buchanan, Carroll, Dickenson, Galax, Giles, Grayson, Lee, Norton, Pulaski,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Radford, Russell, Scott, Smyth, Tazewell, Washington, Wise, Wythe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Region VIII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Amelia, Appomattox, Brunswick, Buckingham, Charlotte, Cumberland, Greensville/Emporia,</w:t>
      </w:r>
    </w:p>
    <w:p w:rsidR="00CB60BB" w:rsidRDefault="00CB60BB" w:rsidP="00CB60B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Halifax/South Boston, Lunenburg, Mecklenburg, Nottoway, Prince Edward</w:t>
      </w:r>
    </w:p>
    <w:sectPr w:rsidR="00CB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92" w:rsidRDefault="008E3392" w:rsidP="00B25322">
      <w:pPr>
        <w:spacing w:after="0" w:line="240" w:lineRule="auto"/>
      </w:pPr>
      <w:r>
        <w:separator/>
      </w:r>
    </w:p>
  </w:endnote>
  <w:endnote w:type="continuationSeparator" w:id="0">
    <w:p w:rsidR="008E3392" w:rsidRDefault="008E339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92" w:rsidRDefault="008E3392" w:rsidP="00B25322">
      <w:pPr>
        <w:spacing w:after="0" w:line="240" w:lineRule="auto"/>
      </w:pPr>
      <w:r>
        <w:separator/>
      </w:r>
    </w:p>
  </w:footnote>
  <w:footnote w:type="continuationSeparator" w:id="0">
    <w:p w:rsidR="008E3392" w:rsidRDefault="008E339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F2B"/>
    <w:multiLevelType w:val="hybridMultilevel"/>
    <w:tmpl w:val="9C3072A0"/>
    <w:lvl w:ilvl="0" w:tplc="5CD4C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0839"/>
    <w:rsid w:val="00062952"/>
    <w:rsid w:val="000E2D83"/>
    <w:rsid w:val="000E335A"/>
    <w:rsid w:val="001505A0"/>
    <w:rsid w:val="00167950"/>
    <w:rsid w:val="00223595"/>
    <w:rsid w:val="00227B1E"/>
    <w:rsid w:val="00266E34"/>
    <w:rsid w:val="0027145D"/>
    <w:rsid w:val="002A6350"/>
    <w:rsid w:val="002F2AF8"/>
    <w:rsid w:val="002F2DAF"/>
    <w:rsid w:val="0031177E"/>
    <w:rsid w:val="003238EA"/>
    <w:rsid w:val="00326BDC"/>
    <w:rsid w:val="00356BBB"/>
    <w:rsid w:val="00361D95"/>
    <w:rsid w:val="00406FF4"/>
    <w:rsid w:val="00414707"/>
    <w:rsid w:val="004359C9"/>
    <w:rsid w:val="00474EEC"/>
    <w:rsid w:val="004B606C"/>
    <w:rsid w:val="004F6547"/>
    <w:rsid w:val="005840A5"/>
    <w:rsid w:val="005C1047"/>
    <w:rsid w:val="005E064F"/>
    <w:rsid w:val="005E06EF"/>
    <w:rsid w:val="00616953"/>
    <w:rsid w:val="00625A9B"/>
    <w:rsid w:val="00653DCC"/>
    <w:rsid w:val="00676488"/>
    <w:rsid w:val="006F488F"/>
    <w:rsid w:val="00726AE8"/>
    <w:rsid w:val="0073236D"/>
    <w:rsid w:val="00756255"/>
    <w:rsid w:val="00793593"/>
    <w:rsid w:val="007A73B4"/>
    <w:rsid w:val="007C0B3F"/>
    <w:rsid w:val="007C3E67"/>
    <w:rsid w:val="00824E67"/>
    <w:rsid w:val="00851C0B"/>
    <w:rsid w:val="008631A7"/>
    <w:rsid w:val="008C4A46"/>
    <w:rsid w:val="008E3392"/>
    <w:rsid w:val="00977AFA"/>
    <w:rsid w:val="009A37EB"/>
    <w:rsid w:val="009B51FA"/>
    <w:rsid w:val="009C2871"/>
    <w:rsid w:val="009C7253"/>
    <w:rsid w:val="009E38A6"/>
    <w:rsid w:val="00A1120C"/>
    <w:rsid w:val="00A26586"/>
    <w:rsid w:val="00A30BC9"/>
    <w:rsid w:val="00A3144F"/>
    <w:rsid w:val="00A65EE6"/>
    <w:rsid w:val="00A67B2F"/>
    <w:rsid w:val="00A81436"/>
    <w:rsid w:val="00AE65FD"/>
    <w:rsid w:val="00B01E92"/>
    <w:rsid w:val="00B05112"/>
    <w:rsid w:val="00B23912"/>
    <w:rsid w:val="00B25322"/>
    <w:rsid w:val="00B71A6D"/>
    <w:rsid w:val="00BB1548"/>
    <w:rsid w:val="00BC1A9C"/>
    <w:rsid w:val="00BE00E6"/>
    <w:rsid w:val="00BF0B60"/>
    <w:rsid w:val="00C034EB"/>
    <w:rsid w:val="00C23584"/>
    <w:rsid w:val="00C25FA1"/>
    <w:rsid w:val="00C57F2B"/>
    <w:rsid w:val="00CA70A4"/>
    <w:rsid w:val="00CB60BB"/>
    <w:rsid w:val="00CF0233"/>
    <w:rsid w:val="00CF7569"/>
    <w:rsid w:val="00D27CED"/>
    <w:rsid w:val="00D3765B"/>
    <w:rsid w:val="00D534B4"/>
    <w:rsid w:val="00D553A0"/>
    <w:rsid w:val="00D55B56"/>
    <w:rsid w:val="00D74770"/>
    <w:rsid w:val="00D95780"/>
    <w:rsid w:val="00DA0871"/>
    <w:rsid w:val="00DA14B1"/>
    <w:rsid w:val="00DD368F"/>
    <w:rsid w:val="00DE36A1"/>
    <w:rsid w:val="00E12E2F"/>
    <w:rsid w:val="00E35960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BB1548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6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nna.Poland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184D-CC8C-42A0-A68B-5C92D7F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227-20a</vt:lpstr>
    </vt:vector>
  </TitlesOfParts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227-20a</dc:title>
  <dc:creator/>
  <cp:lastModifiedBy/>
  <cp:revision>1</cp:revision>
  <dcterms:created xsi:type="dcterms:W3CDTF">2020-08-25T14:35:00Z</dcterms:created>
  <dcterms:modified xsi:type="dcterms:W3CDTF">2020-08-25T14:36:00Z</dcterms:modified>
</cp:coreProperties>
</file>