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5DAF" w14:textId="75AE97EA" w:rsidR="00167950" w:rsidRPr="00D177B0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D177B0">
        <w:rPr>
          <w:szCs w:val="24"/>
        </w:rPr>
        <w:t>Superintendent’s Memo #</w:t>
      </w:r>
      <w:bookmarkStart w:id="0" w:name="_GoBack"/>
      <w:r w:rsidR="00480D34">
        <w:rPr>
          <w:szCs w:val="24"/>
        </w:rPr>
        <w:t>153</w:t>
      </w:r>
      <w:r w:rsidR="002E6E63" w:rsidRPr="00D177B0">
        <w:rPr>
          <w:szCs w:val="24"/>
        </w:rPr>
        <w:t>-20</w:t>
      </w:r>
      <w:bookmarkEnd w:id="0"/>
    </w:p>
    <w:p w14:paraId="2CADE302" w14:textId="77777777" w:rsidR="00167950" w:rsidRPr="00D177B0" w:rsidRDefault="00167950" w:rsidP="00167950">
      <w:pPr>
        <w:jc w:val="center"/>
        <w:rPr>
          <w:szCs w:val="24"/>
        </w:rPr>
      </w:pPr>
      <w:r w:rsidRPr="00D177B0">
        <w:rPr>
          <w:noProof/>
          <w:szCs w:val="24"/>
        </w:rPr>
        <w:drawing>
          <wp:inline distT="0" distB="0" distL="0" distR="0" wp14:anchorId="58638672" wp14:editId="7D29A39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7B0">
        <w:rPr>
          <w:szCs w:val="24"/>
        </w:rPr>
        <w:br/>
      </w:r>
      <w:r w:rsidRPr="00D177B0">
        <w:rPr>
          <w:rStyle w:val="Strong"/>
          <w:color w:val="000000"/>
          <w:szCs w:val="24"/>
        </w:rPr>
        <w:t>COMMONWEALTH of VIRGINIA </w:t>
      </w:r>
      <w:r w:rsidRPr="00D177B0">
        <w:rPr>
          <w:b/>
          <w:bCs/>
          <w:color w:val="000000"/>
          <w:szCs w:val="24"/>
        </w:rPr>
        <w:br/>
      </w:r>
      <w:r w:rsidRPr="00D177B0">
        <w:rPr>
          <w:rStyle w:val="Strong"/>
          <w:color w:val="000000"/>
          <w:szCs w:val="24"/>
        </w:rPr>
        <w:t>Department of Education</w:t>
      </w:r>
      <w:r w:rsidR="002F2AF8" w:rsidRPr="00D177B0">
        <w:rPr>
          <w:rStyle w:val="Strong"/>
          <w:color w:val="000000"/>
          <w:szCs w:val="24"/>
        </w:rPr>
        <w:br/>
      </w:r>
    </w:p>
    <w:p w14:paraId="25EA94CD" w14:textId="43377374" w:rsidR="00167950" w:rsidRPr="0089232C" w:rsidRDefault="00167950" w:rsidP="00A81436">
      <w:pPr>
        <w:tabs>
          <w:tab w:val="left" w:pos="1800"/>
        </w:tabs>
        <w:rPr>
          <w:szCs w:val="24"/>
        </w:rPr>
      </w:pPr>
      <w:r w:rsidRPr="00D177B0">
        <w:rPr>
          <w:szCs w:val="24"/>
        </w:rPr>
        <w:t>DATE:</w:t>
      </w:r>
      <w:r w:rsidR="00D95780" w:rsidRPr="00D177B0">
        <w:rPr>
          <w:szCs w:val="24"/>
        </w:rPr>
        <w:tab/>
      </w:r>
      <w:r w:rsidR="002E6E63" w:rsidRPr="0089232C">
        <w:rPr>
          <w:szCs w:val="24"/>
        </w:rPr>
        <w:t>June</w:t>
      </w:r>
      <w:r w:rsidR="000D1B8F" w:rsidRPr="0089232C">
        <w:rPr>
          <w:szCs w:val="24"/>
        </w:rPr>
        <w:t xml:space="preserve"> </w:t>
      </w:r>
      <w:r w:rsidR="0089232C" w:rsidRPr="0089232C">
        <w:rPr>
          <w:szCs w:val="24"/>
        </w:rPr>
        <w:t>26</w:t>
      </w:r>
      <w:r w:rsidR="00FF1B2A" w:rsidRPr="0089232C">
        <w:rPr>
          <w:szCs w:val="24"/>
        </w:rPr>
        <w:t>, 20</w:t>
      </w:r>
      <w:r w:rsidR="002E6E63" w:rsidRPr="0089232C">
        <w:rPr>
          <w:szCs w:val="24"/>
        </w:rPr>
        <w:t>20</w:t>
      </w:r>
    </w:p>
    <w:p w14:paraId="335B447B" w14:textId="77777777" w:rsidR="00167950" w:rsidRPr="00D177B0" w:rsidRDefault="00167950" w:rsidP="00A81436">
      <w:pPr>
        <w:tabs>
          <w:tab w:val="left" w:pos="1800"/>
        </w:tabs>
        <w:rPr>
          <w:szCs w:val="24"/>
        </w:rPr>
      </w:pPr>
      <w:r w:rsidRPr="00D177B0">
        <w:rPr>
          <w:szCs w:val="24"/>
        </w:rPr>
        <w:t xml:space="preserve">TO: </w:t>
      </w:r>
      <w:r w:rsidR="00D95780" w:rsidRPr="00D177B0">
        <w:rPr>
          <w:szCs w:val="24"/>
        </w:rPr>
        <w:tab/>
      </w:r>
      <w:r w:rsidRPr="00D177B0">
        <w:rPr>
          <w:szCs w:val="24"/>
        </w:rPr>
        <w:t>Division Superintendents</w:t>
      </w:r>
    </w:p>
    <w:p w14:paraId="4F5EEB83" w14:textId="77777777" w:rsidR="00167950" w:rsidRPr="00D177B0" w:rsidRDefault="00167950" w:rsidP="00A81436">
      <w:pPr>
        <w:tabs>
          <w:tab w:val="left" w:pos="1800"/>
        </w:tabs>
        <w:rPr>
          <w:szCs w:val="24"/>
        </w:rPr>
      </w:pPr>
      <w:r w:rsidRPr="00D177B0">
        <w:rPr>
          <w:szCs w:val="24"/>
        </w:rPr>
        <w:t xml:space="preserve">FROM: </w:t>
      </w:r>
      <w:r w:rsidR="00D95780" w:rsidRPr="00D177B0">
        <w:rPr>
          <w:szCs w:val="24"/>
        </w:rPr>
        <w:tab/>
      </w:r>
      <w:r w:rsidRPr="00D177B0">
        <w:rPr>
          <w:color w:val="000000"/>
          <w:szCs w:val="24"/>
        </w:rPr>
        <w:t>James F. Lane</w:t>
      </w:r>
      <w:r w:rsidRPr="00D177B0">
        <w:rPr>
          <w:szCs w:val="24"/>
        </w:rPr>
        <w:t xml:space="preserve">, </w:t>
      </w:r>
      <w:r w:rsidR="00414707" w:rsidRPr="00D177B0">
        <w:rPr>
          <w:color w:val="000000"/>
          <w:szCs w:val="24"/>
        </w:rPr>
        <w:t>Ed.D., </w:t>
      </w:r>
      <w:r w:rsidRPr="00D177B0">
        <w:rPr>
          <w:szCs w:val="24"/>
        </w:rPr>
        <w:t>Superintendent of Public Instruction</w:t>
      </w:r>
    </w:p>
    <w:p w14:paraId="077DEFB6" w14:textId="77777777" w:rsidR="00167950" w:rsidRPr="00D177B0" w:rsidRDefault="00167950" w:rsidP="00FF1B2A">
      <w:pPr>
        <w:pStyle w:val="Heading2"/>
        <w:tabs>
          <w:tab w:val="left" w:pos="1800"/>
        </w:tabs>
        <w:spacing w:after="240"/>
        <w:rPr>
          <w:szCs w:val="24"/>
        </w:rPr>
      </w:pPr>
      <w:r w:rsidRPr="00D177B0">
        <w:rPr>
          <w:szCs w:val="24"/>
        </w:rPr>
        <w:t xml:space="preserve">SUBJECT: </w:t>
      </w:r>
      <w:r w:rsidR="00D95780" w:rsidRPr="00D177B0">
        <w:rPr>
          <w:szCs w:val="24"/>
        </w:rPr>
        <w:tab/>
      </w:r>
      <w:r w:rsidR="002E6E63" w:rsidRPr="00D177B0">
        <w:rPr>
          <w:rFonts w:eastAsia="Calibri" w:cs="Times New Roman"/>
          <w:szCs w:val="24"/>
        </w:rPr>
        <w:t>Mental Health Awareness Training</w:t>
      </w:r>
    </w:p>
    <w:p w14:paraId="26ACC467" w14:textId="0E9E5F8E" w:rsidR="003B5C48" w:rsidRPr="00361697" w:rsidRDefault="0021326E" w:rsidP="0026697D">
      <w:pPr>
        <w:pStyle w:val="NoSpacing"/>
        <w:rPr>
          <w:szCs w:val="24"/>
        </w:rPr>
      </w:pPr>
      <w:r w:rsidRPr="0089232C">
        <w:rPr>
          <w:szCs w:val="24"/>
        </w:rPr>
        <w:t xml:space="preserve">The 2020 General Assembly enacted </w:t>
      </w:r>
      <w:hyperlink r:id="rId10" w:history="1">
        <w:r w:rsidRPr="0089232C">
          <w:rPr>
            <w:rStyle w:val="Hyperlink"/>
            <w:szCs w:val="24"/>
          </w:rPr>
          <w:t>HB 74</w:t>
        </w:r>
      </w:hyperlink>
      <w:r w:rsidRPr="0089232C">
        <w:rPr>
          <w:szCs w:val="24"/>
        </w:rPr>
        <w:t xml:space="preserve"> (Kory)</w:t>
      </w:r>
      <w:r w:rsidR="0027585D">
        <w:rPr>
          <w:szCs w:val="24"/>
        </w:rPr>
        <w:t xml:space="preserve"> and </w:t>
      </w:r>
      <w:hyperlink r:id="rId11" w:history="1">
        <w:r w:rsidR="0027585D" w:rsidRPr="0027585D">
          <w:rPr>
            <w:rStyle w:val="Hyperlink"/>
            <w:szCs w:val="24"/>
          </w:rPr>
          <w:t>SB619</w:t>
        </w:r>
      </w:hyperlink>
      <w:r w:rsidR="0027585D">
        <w:rPr>
          <w:szCs w:val="24"/>
        </w:rPr>
        <w:t xml:space="preserve"> (Deeds)</w:t>
      </w:r>
      <w:r w:rsidRPr="0089232C">
        <w:rPr>
          <w:szCs w:val="24"/>
        </w:rPr>
        <w:t xml:space="preserve">, which requires </w:t>
      </w:r>
      <w:r w:rsidR="00E05284" w:rsidRPr="0089232C">
        <w:rPr>
          <w:rFonts w:cstheme="minorHAnsi"/>
          <w:szCs w:val="24"/>
          <w:shd w:val="clear" w:color="auto" w:fill="FFFFFF"/>
        </w:rPr>
        <w:t xml:space="preserve">each </w:t>
      </w:r>
      <w:r w:rsidR="003B5C48" w:rsidRPr="0089232C">
        <w:rPr>
          <w:rFonts w:cstheme="minorHAnsi"/>
          <w:szCs w:val="24"/>
          <w:shd w:val="clear" w:color="auto" w:fill="FFFFFF"/>
        </w:rPr>
        <w:t xml:space="preserve">local </w:t>
      </w:r>
      <w:r w:rsidR="00E05284" w:rsidRPr="0089232C">
        <w:rPr>
          <w:rFonts w:cstheme="minorHAnsi"/>
          <w:szCs w:val="24"/>
          <w:shd w:val="clear" w:color="auto" w:fill="FFFFFF"/>
        </w:rPr>
        <w:t>school board</w:t>
      </w:r>
      <w:r w:rsidR="000D1B8F" w:rsidRPr="0089232C">
        <w:rPr>
          <w:rFonts w:cstheme="minorHAnsi"/>
          <w:szCs w:val="24"/>
          <w:shd w:val="clear" w:color="auto" w:fill="FFFFFF"/>
        </w:rPr>
        <w:t xml:space="preserve"> </w:t>
      </w:r>
      <w:r w:rsidR="00E05284" w:rsidRPr="0089232C">
        <w:rPr>
          <w:rFonts w:cstheme="minorHAnsi"/>
          <w:szCs w:val="24"/>
          <w:shd w:val="clear" w:color="auto" w:fill="FFFFFF"/>
        </w:rPr>
        <w:t xml:space="preserve">to </w:t>
      </w:r>
      <w:r w:rsidR="003B5C48" w:rsidRPr="00361697">
        <w:rPr>
          <w:rFonts w:cstheme="minorHAnsi"/>
          <w:i/>
          <w:iCs/>
          <w:szCs w:val="24"/>
          <w:shd w:val="clear" w:color="auto" w:fill="FFFFFF"/>
        </w:rPr>
        <w:t>“</w:t>
      </w:r>
      <w:r w:rsidR="00E05284" w:rsidRPr="00361697">
        <w:rPr>
          <w:rFonts w:cstheme="minorHAnsi"/>
          <w:i/>
          <w:iCs/>
          <w:szCs w:val="24"/>
          <w:shd w:val="clear" w:color="auto" w:fill="FFFFFF"/>
        </w:rPr>
        <w:t>adopt and implement policies that require each teacher and other relevant personnel, as determined by the school board, employed on a full-time basis, to complete a mental health awareness training or similar program at least once</w:t>
      </w:r>
      <w:r w:rsidR="000D1B8F" w:rsidRPr="00361697">
        <w:rPr>
          <w:rFonts w:cstheme="minorHAnsi"/>
          <w:i/>
          <w:iCs/>
          <w:szCs w:val="24"/>
          <w:shd w:val="clear" w:color="auto" w:fill="FFFFFF"/>
        </w:rPr>
        <w:t>.</w:t>
      </w:r>
      <w:r w:rsidR="003B5C48" w:rsidRPr="00361697">
        <w:rPr>
          <w:rFonts w:cstheme="minorHAnsi"/>
          <w:i/>
          <w:iCs/>
          <w:szCs w:val="24"/>
          <w:shd w:val="clear" w:color="auto" w:fill="FFFFFF"/>
        </w:rPr>
        <w:t>”</w:t>
      </w:r>
      <w:r w:rsidR="00EC7DB3" w:rsidRPr="0089232C">
        <w:rPr>
          <w:rFonts w:cstheme="minorHAnsi"/>
          <w:szCs w:val="24"/>
          <w:shd w:val="clear" w:color="auto" w:fill="FFFFFF"/>
        </w:rPr>
        <w:t xml:space="preserve"> </w:t>
      </w:r>
      <w:r w:rsidR="00876C18" w:rsidRPr="0089232C">
        <w:rPr>
          <w:rFonts w:cstheme="minorHAnsi"/>
          <w:szCs w:val="24"/>
          <w:shd w:val="clear" w:color="auto" w:fill="FFFFFF"/>
        </w:rPr>
        <w:t>Each school board is required to provide such training</w:t>
      </w:r>
      <w:r w:rsidR="003B5C48" w:rsidRPr="0089232C">
        <w:rPr>
          <w:rFonts w:cstheme="minorHAnsi"/>
          <w:szCs w:val="24"/>
          <w:shd w:val="clear" w:color="auto" w:fill="FFFFFF"/>
        </w:rPr>
        <w:t xml:space="preserve"> </w:t>
      </w:r>
      <w:r w:rsidR="000766DE" w:rsidRPr="00E15746">
        <w:rPr>
          <w:rFonts w:cstheme="minorHAnsi"/>
          <w:szCs w:val="24"/>
          <w:shd w:val="clear" w:color="auto" w:fill="FFFFFF"/>
        </w:rPr>
        <w:t xml:space="preserve">to their personnel </w:t>
      </w:r>
      <w:r w:rsidR="003B5C48" w:rsidRPr="00E15746">
        <w:rPr>
          <w:rFonts w:cstheme="minorHAnsi"/>
          <w:szCs w:val="24"/>
          <w:shd w:val="clear" w:color="auto" w:fill="FFFFFF"/>
        </w:rPr>
        <w:t xml:space="preserve">and </w:t>
      </w:r>
      <w:r w:rsidR="00876C18" w:rsidRPr="00E15746">
        <w:rPr>
          <w:rFonts w:cstheme="minorHAnsi"/>
          <w:szCs w:val="24"/>
          <w:shd w:val="clear" w:color="auto" w:fill="FFFFFF"/>
        </w:rPr>
        <w:t>may contract with the Department of Behavioral Health and Developmental Services</w:t>
      </w:r>
      <w:r w:rsidR="00997AE9" w:rsidRPr="00361697">
        <w:rPr>
          <w:rFonts w:cstheme="minorHAnsi"/>
          <w:szCs w:val="24"/>
          <w:shd w:val="clear" w:color="auto" w:fill="FFFFFF"/>
        </w:rPr>
        <w:t xml:space="preserve"> (DBHDS)</w:t>
      </w:r>
      <w:r w:rsidR="00876C18" w:rsidRPr="00361697">
        <w:rPr>
          <w:rFonts w:cstheme="minorHAnsi"/>
          <w:szCs w:val="24"/>
          <w:shd w:val="clear" w:color="auto" w:fill="FFFFFF"/>
        </w:rPr>
        <w:t xml:space="preserve">, a community services board, a behavioral health authority, a nonprofit organization, or other certified trainer </w:t>
      </w:r>
      <w:r w:rsidR="003B5C48" w:rsidRPr="00361697">
        <w:rPr>
          <w:rFonts w:cstheme="minorHAnsi"/>
          <w:szCs w:val="24"/>
          <w:shd w:val="clear" w:color="auto" w:fill="FFFFFF"/>
        </w:rPr>
        <w:t>to do so. The bill also specifies that the training may be provided</w:t>
      </w:r>
      <w:r w:rsidR="00876C18" w:rsidRPr="00361697">
        <w:rPr>
          <w:rFonts w:cstheme="minorHAnsi"/>
          <w:szCs w:val="24"/>
          <w:shd w:val="clear" w:color="auto" w:fill="FFFFFF"/>
        </w:rPr>
        <w:t xml:space="preserve"> via an online module.</w:t>
      </w:r>
      <w:r w:rsidR="0026697D" w:rsidRPr="00361697">
        <w:rPr>
          <w:szCs w:val="24"/>
        </w:rPr>
        <w:t xml:space="preserve"> </w:t>
      </w:r>
    </w:p>
    <w:p w14:paraId="4BFAB0C1" w14:textId="77777777" w:rsidR="003B5C48" w:rsidRDefault="003B5C48" w:rsidP="0026697D">
      <w:pPr>
        <w:pStyle w:val="NoSpacing"/>
        <w:rPr>
          <w:szCs w:val="24"/>
        </w:rPr>
      </w:pPr>
    </w:p>
    <w:p w14:paraId="3DED7CD2" w14:textId="6B97F35E" w:rsidR="00E02D61" w:rsidRDefault="003B5C48" w:rsidP="0026697D">
      <w:pPr>
        <w:pStyle w:val="NoSpacing"/>
        <w:rPr>
          <w:szCs w:val="24"/>
        </w:rPr>
      </w:pPr>
      <w:r>
        <w:rPr>
          <w:szCs w:val="24"/>
        </w:rPr>
        <w:t xml:space="preserve">The Virginia Department of Education (VDOE) encourages school divisions to </w:t>
      </w:r>
      <w:r w:rsidR="00E02D61">
        <w:rPr>
          <w:szCs w:val="24"/>
        </w:rPr>
        <w:t xml:space="preserve">initiate planning </w:t>
      </w:r>
      <w:r>
        <w:rPr>
          <w:szCs w:val="24"/>
        </w:rPr>
        <w:t xml:space="preserve">for the implementation of this legislation in conjunction with </w:t>
      </w:r>
      <w:r w:rsidR="00E02D61">
        <w:rPr>
          <w:szCs w:val="24"/>
        </w:rPr>
        <w:t>their recovery efforts following COVID-19 school closures. The following considerations are offered to assist school divisions in the planning process.</w:t>
      </w:r>
    </w:p>
    <w:p w14:paraId="5C5C791A" w14:textId="77777777" w:rsidR="00E02D61" w:rsidRDefault="00E02D61" w:rsidP="00F6102C">
      <w:pPr>
        <w:spacing w:after="0" w:line="240" w:lineRule="auto"/>
        <w:rPr>
          <w:szCs w:val="24"/>
        </w:rPr>
      </w:pPr>
    </w:p>
    <w:p w14:paraId="59FCA7F6" w14:textId="0577C85D" w:rsidR="00E02D61" w:rsidRDefault="00E02D61" w:rsidP="00887644">
      <w:pPr>
        <w:pStyle w:val="Heading3"/>
        <w:spacing w:after="0" w:line="240" w:lineRule="auto"/>
        <w:rPr>
          <w:sz w:val="24"/>
          <w:szCs w:val="24"/>
        </w:rPr>
      </w:pPr>
      <w:r w:rsidRPr="00887644">
        <w:rPr>
          <w:sz w:val="24"/>
          <w:szCs w:val="24"/>
        </w:rPr>
        <w:t>Identification of Personnel to be Trained</w:t>
      </w:r>
    </w:p>
    <w:p w14:paraId="4606E53E" w14:textId="77777777" w:rsidR="00480D34" w:rsidRPr="00480D34" w:rsidRDefault="00480D34" w:rsidP="00480D34">
      <w:pPr>
        <w:pStyle w:val="NoSpacing"/>
      </w:pPr>
    </w:p>
    <w:p w14:paraId="36F4B9C1" w14:textId="1954B43E" w:rsidR="0026697D" w:rsidRPr="00361697" w:rsidRDefault="00E02D61" w:rsidP="00876C18">
      <w:pPr>
        <w:pStyle w:val="NoSpacing"/>
        <w:rPr>
          <w:rFonts w:eastAsia="Times New Roman" w:cstheme="minorHAnsi"/>
          <w:color w:val="333333"/>
          <w:szCs w:val="24"/>
          <w:shd w:val="clear" w:color="auto" w:fill="FFFFFF"/>
        </w:rPr>
      </w:pPr>
      <w:r w:rsidRPr="00361697">
        <w:rPr>
          <w:rFonts w:eastAsia="Times New Roman" w:cstheme="minorHAnsi"/>
          <w:szCs w:val="24"/>
          <w:shd w:val="clear" w:color="auto" w:fill="FFFFFF"/>
        </w:rPr>
        <w:t xml:space="preserve">All full-time teaching staff </w:t>
      </w:r>
      <w:r w:rsidR="006D68C1">
        <w:rPr>
          <w:rFonts w:eastAsia="Times New Roman" w:cstheme="minorHAnsi"/>
          <w:szCs w:val="24"/>
          <w:shd w:val="clear" w:color="auto" w:fill="FFFFFF"/>
        </w:rPr>
        <w:t xml:space="preserve">are </w:t>
      </w:r>
      <w:r w:rsidR="0026697D" w:rsidRPr="00361697">
        <w:rPr>
          <w:rFonts w:eastAsia="Times New Roman" w:cstheme="minorHAnsi"/>
          <w:szCs w:val="24"/>
          <w:shd w:val="clear" w:color="auto" w:fill="FFFFFF"/>
        </w:rPr>
        <w:t>required to complete the mental health awareness training</w:t>
      </w:r>
      <w:r w:rsidRPr="00361697">
        <w:rPr>
          <w:rFonts w:eastAsia="Times New Roman" w:cstheme="minorHAnsi"/>
          <w:szCs w:val="24"/>
          <w:shd w:val="clear" w:color="auto" w:fill="FFFFFF"/>
        </w:rPr>
        <w:t xml:space="preserve"> at least once. In addition, school divisions must identify other relevant personnel, employed on a full-time </w:t>
      </w:r>
      <w:r w:rsidR="00693423" w:rsidRPr="00361697">
        <w:rPr>
          <w:rFonts w:eastAsia="Times New Roman" w:cstheme="minorHAnsi"/>
          <w:szCs w:val="24"/>
          <w:shd w:val="clear" w:color="auto" w:fill="FFFFFF"/>
        </w:rPr>
        <w:t>basis that</w:t>
      </w:r>
      <w:r w:rsidRPr="00361697">
        <w:rPr>
          <w:rFonts w:eastAsia="Times New Roman" w:cstheme="minorHAnsi"/>
          <w:szCs w:val="24"/>
          <w:shd w:val="clear" w:color="auto" w:fill="FFFFFF"/>
        </w:rPr>
        <w:t xml:space="preserve"> will also be required to complete such training. </w:t>
      </w:r>
      <w:r w:rsidR="0026697D" w:rsidRPr="00361697">
        <w:rPr>
          <w:rFonts w:eastAsia="Times New Roman" w:cstheme="minorHAnsi"/>
          <w:szCs w:val="24"/>
          <w:shd w:val="clear" w:color="auto" w:fill="FFFFFF"/>
        </w:rPr>
        <w:t xml:space="preserve">Those </w:t>
      </w:r>
      <w:r w:rsidR="00996B55" w:rsidRPr="00361697">
        <w:rPr>
          <w:rFonts w:eastAsia="Times New Roman" w:cstheme="minorHAnsi"/>
          <w:szCs w:val="24"/>
          <w:shd w:val="clear" w:color="auto" w:fill="FFFFFF"/>
        </w:rPr>
        <w:t xml:space="preserve">may </w:t>
      </w:r>
      <w:r w:rsidR="0026697D" w:rsidRPr="00361697">
        <w:rPr>
          <w:rFonts w:eastAsia="Times New Roman" w:cstheme="minorHAnsi"/>
          <w:szCs w:val="24"/>
          <w:shd w:val="clear" w:color="auto" w:fill="FFFFFF"/>
        </w:rPr>
        <w:t>include, but are not limited to, school administrators,</w:t>
      </w:r>
      <w:r w:rsidR="00916F1F" w:rsidRPr="00361697">
        <w:rPr>
          <w:rFonts w:eastAsia="Times New Roman" w:cstheme="minorHAnsi"/>
          <w:szCs w:val="24"/>
          <w:shd w:val="clear" w:color="auto" w:fill="FFFFFF"/>
        </w:rPr>
        <w:t xml:space="preserve"> school nurses,</w:t>
      </w:r>
      <w:r w:rsidR="0026697D" w:rsidRPr="00361697">
        <w:rPr>
          <w:rFonts w:eastAsia="Times New Roman" w:cstheme="minorHAnsi"/>
          <w:szCs w:val="24"/>
          <w:shd w:val="clear" w:color="auto" w:fill="FFFFFF"/>
        </w:rPr>
        <w:t xml:space="preserve"> </w:t>
      </w:r>
      <w:r w:rsidRPr="00361697">
        <w:rPr>
          <w:rFonts w:eastAsia="Times New Roman" w:cstheme="minorHAnsi"/>
          <w:szCs w:val="24"/>
          <w:shd w:val="clear" w:color="auto" w:fill="FFFFFF"/>
        </w:rPr>
        <w:t xml:space="preserve">instructional specialists, </w:t>
      </w:r>
      <w:r w:rsidR="0026697D" w:rsidRPr="00E15746">
        <w:rPr>
          <w:rFonts w:eastAsia="Times New Roman" w:cstheme="minorHAnsi"/>
          <w:szCs w:val="24"/>
          <w:shd w:val="clear" w:color="auto" w:fill="FFFFFF"/>
        </w:rPr>
        <w:t xml:space="preserve">front office staff, coaches, </w:t>
      </w:r>
      <w:r w:rsidR="00F32A6E" w:rsidRPr="00E15746">
        <w:rPr>
          <w:rFonts w:eastAsia="Times New Roman" w:cstheme="minorHAnsi"/>
          <w:szCs w:val="24"/>
          <w:shd w:val="clear" w:color="auto" w:fill="FFFFFF"/>
        </w:rPr>
        <w:t xml:space="preserve">school security officers, </w:t>
      </w:r>
      <w:r w:rsidR="0026697D" w:rsidRPr="00E15746">
        <w:rPr>
          <w:rFonts w:eastAsia="Times New Roman" w:cstheme="minorHAnsi"/>
          <w:szCs w:val="24"/>
          <w:shd w:val="clear" w:color="auto" w:fill="FFFFFF"/>
        </w:rPr>
        <w:t xml:space="preserve">and </w:t>
      </w:r>
      <w:r w:rsidR="005E0705" w:rsidRPr="00361697">
        <w:rPr>
          <w:rFonts w:eastAsia="Times New Roman" w:cstheme="minorHAnsi"/>
          <w:szCs w:val="24"/>
          <w:shd w:val="clear" w:color="auto" w:fill="FFFFFF"/>
        </w:rPr>
        <w:t>paraprofessionals</w:t>
      </w:r>
      <w:r w:rsidR="0026697D" w:rsidRPr="00361697">
        <w:rPr>
          <w:rFonts w:eastAsia="Times New Roman" w:cstheme="minorHAnsi"/>
          <w:szCs w:val="24"/>
          <w:shd w:val="clear" w:color="auto" w:fill="FFFFFF"/>
        </w:rPr>
        <w:t>.</w:t>
      </w:r>
      <w:r w:rsidR="00163C55" w:rsidRPr="00361697">
        <w:rPr>
          <w:rFonts w:eastAsia="Times New Roman" w:cstheme="minorHAnsi"/>
          <w:szCs w:val="24"/>
          <w:shd w:val="clear" w:color="auto" w:fill="FFFFFF"/>
        </w:rPr>
        <w:t xml:space="preserve"> </w:t>
      </w:r>
      <w:r w:rsidR="00163C55" w:rsidRPr="00E15746">
        <w:rPr>
          <w:rFonts w:eastAsia="Times New Roman" w:cstheme="minorHAnsi"/>
          <w:szCs w:val="24"/>
          <w:shd w:val="clear" w:color="auto" w:fill="FFFFFF"/>
        </w:rPr>
        <w:t xml:space="preserve">By </w:t>
      </w:r>
      <w:r w:rsidR="003D6775" w:rsidRPr="00E15746">
        <w:rPr>
          <w:rFonts w:eastAsia="Times New Roman" w:cstheme="minorHAnsi"/>
          <w:szCs w:val="24"/>
          <w:shd w:val="clear" w:color="auto" w:fill="FFFFFF"/>
        </w:rPr>
        <w:t xml:space="preserve">increasing the mental health literacy of school staff, divisions increase the chances </w:t>
      </w:r>
      <w:r w:rsidR="00163C55" w:rsidRPr="00361697">
        <w:rPr>
          <w:rFonts w:eastAsia="Times New Roman" w:cstheme="minorHAnsi"/>
          <w:szCs w:val="24"/>
          <w:shd w:val="clear" w:color="auto" w:fill="FFFFFF"/>
        </w:rPr>
        <w:t xml:space="preserve">that students will receive early intervention, which </w:t>
      </w:r>
      <w:r w:rsidR="003D6775" w:rsidRPr="00361697">
        <w:rPr>
          <w:rFonts w:eastAsia="Times New Roman" w:cstheme="minorHAnsi"/>
          <w:szCs w:val="24"/>
          <w:shd w:val="clear" w:color="auto" w:fill="FFFFFF"/>
        </w:rPr>
        <w:t>typically results in better academic, behavioral, and social-emotional outcomes.</w:t>
      </w:r>
    </w:p>
    <w:p w14:paraId="07DA42DB" w14:textId="0095454F" w:rsidR="0026697D" w:rsidRDefault="0026697D" w:rsidP="00876C18">
      <w:pPr>
        <w:pStyle w:val="NoSpacing"/>
        <w:rPr>
          <w:szCs w:val="24"/>
        </w:rPr>
      </w:pPr>
    </w:p>
    <w:p w14:paraId="79908DAF" w14:textId="019023BF" w:rsidR="003D6775" w:rsidRDefault="003D6775" w:rsidP="00887644">
      <w:pPr>
        <w:pStyle w:val="Heading3"/>
        <w:spacing w:after="0" w:line="240" w:lineRule="auto"/>
        <w:rPr>
          <w:sz w:val="24"/>
          <w:szCs w:val="24"/>
        </w:rPr>
      </w:pPr>
      <w:r w:rsidRPr="00887644">
        <w:rPr>
          <w:sz w:val="24"/>
          <w:szCs w:val="24"/>
        </w:rPr>
        <w:t>Identification of Training Options</w:t>
      </w:r>
    </w:p>
    <w:p w14:paraId="22A2E5CD" w14:textId="77777777" w:rsidR="00480D34" w:rsidRPr="00480D34" w:rsidRDefault="00480D34" w:rsidP="00480D34">
      <w:pPr>
        <w:pStyle w:val="NoSpacing"/>
      </w:pPr>
    </w:p>
    <w:p w14:paraId="7D0E6B15" w14:textId="4BA7B272" w:rsidR="003D6775" w:rsidRDefault="003D6775" w:rsidP="003D6775">
      <w:pPr>
        <w:pStyle w:val="NoSpacing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School boards may identify one or more options for meeting the training requirements. School divisions may work with their school-based mental health providers (such as school psychologists, school social workers, or school counselors) to design and implement a mental </w:t>
      </w:r>
      <w:r>
        <w:rPr>
          <w:rFonts w:cstheme="minorHAnsi"/>
          <w:szCs w:val="24"/>
          <w:shd w:val="clear" w:color="auto" w:fill="FFFFFF"/>
        </w:rPr>
        <w:lastRenderedPageBreak/>
        <w:t>health awareness training. School divisions may also develop or make available online modules design</w:t>
      </w:r>
      <w:r w:rsidR="006D68C1">
        <w:rPr>
          <w:rFonts w:cstheme="minorHAnsi"/>
          <w:szCs w:val="24"/>
          <w:shd w:val="clear" w:color="auto" w:fill="FFFFFF"/>
        </w:rPr>
        <w:t>ed</w:t>
      </w:r>
      <w:r>
        <w:rPr>
          <w:rFonts w:cstheme="minorHAnsi"/>
          <w:szCs w:val="24"/>
          <w:shd w:val="clear" w:color="auto" w:fill="FFFFFF"/>
        </w:rPr>
        <w:t xml:space="preserve"> to meet this training requirement. In addition, school divisions may </w:t>
      </w:r>
      <w:r w:rsidRPr="00323EE8">
        <w:rPr>
          <w:rFonts w:cstheme="minorHAnsi"/>
          <w:szCs w:val="24"/>
          <w:shd w:val="clear" w:color="auto" w:fill="FFFFFF"/>
        </w:rPr>
        <w:t xml:space="preserve">contract with the Department of Behavioral Health and Developmental Services (DBHDS), a community services board, a behavioral health authority, a nonprofit organization, or other certified trainer </w:t>
      </w:r>
      <w:r>
        <w:rPr>
          <w:rFonts w:cstheme="minorHAnsi"/>
          <w:szCs w:val="24"/>
          <w:shd w:val="clear" w:color="auto" w:fill="FFFFFF"/>
        </w:rPr>
        <w:t>to provide the mental health awareness training</w:t>
      </w:r>
      <w:r w:rsidR="006D68C1">
        <w:rPr>
          <w:rFonts w:cstheme="minorHAnsi"/>
          <w:szCs w:val="24"/>
          <w:shd w:val="clear" w:color="auto" w:fill="FFFFFF"/>
        </w:rPr>
        <w:t>,</w:t>
      </w:r>
      <w:r>
        <w:rPr>
          <w:rFonts w:cstheme="minorHAnsi"/>
          <w:szCs w:val="24"/>
          <w:shd w:val="clear" w:color="auto" w:fill="FFFFFF"/>
        </w:rPr>
        <w:t xml:space="preserve"> or develop an online module. </w:t>
      </w:r>
    </w:p>
    <w:p w14:paraId="777C92C9" w14:textId="77777777" w:rsidR="003D6775" w:rsidRDefault="003D6775" w:rsidP="003D6775">
      <w:pPr>
        <w:pStyle w:val="NoSpacing"/>
        <w:rPr>
          <w:rFonts w:cstheme="minorHAnsi"/>
          <w:szCs w:val="24"/>
          <w:shd w:val="clear" w:color="auto" w:fill="FFFFFF"/>
        </w:rPr>
      </w:pPr>
    </w:p>
    <w:p w14:paraId="549F7C3C" w14:textId="6A3DCC18" w:rsidR="003D6775" w:rsidRDefault="003D6775" w:rsidP="00887644">
      <w:pPr>
        <w:pStyle w:val="Heading3"/>
        <w:spacing w:after="0" w:line="240" w:lineRule="auto"/>
        <w:rPr>
          <w:sz w:val="24"/>
          <w:szCs w:val="24"/>
          <w:shd w:val="clear" w:color="auto" w:fill="FFFFFF"/>
        </w:rPr>
      </w:pPr>
      <w:r w:rsidRPr="00887644">
        <w:rPr>
          <w:sz w:val="24"/>
          <w:szCs w:val="24"/>
          <w:shd w:val="clear" w:color="auto" w:fill="FFFFFF"/>
        </w:rPr>
        <w:t xml:space="preserve">Recommended </w:t>
      </w:r>
      <w:r w:rsidR="008D5C4B" w:rsidRPr="00887644">
        <w:rPr>
          <w:sz w:val="24"/>
          <w:szCs w:val="24"/>
          <w:shd w:val="clear" w:color="auto" w:fill="FFFFFF"/>
        </w:rPr>
        <w:t>Training Components</w:t>
      </w:r>
    </w:p>
    <w:p w14:paraId="5E56A377" w14:textId="77777777" w:rsidR="00480D34" w:rsidRPr="00480D34" w:rsidRDefault="00480D34" w:rsidP="00480D34">
      <w:pPr>
        <w:pStyle w:val="NoSpacing"/>
      </w:pPr>
    </w:p>
    <w:p w14:paraId="6D344223" w14:textId="7167E609" w:rsidR="002330D3" w:rsidRPr="00361697" w:rsidRDefault="008D5C4B" w:rsidP="008D5C4B">
      <w:pPr>
        <w:pStyle w:val="NoSpacing"/>
        <w:rPr>
          <w:rFonts w:cs="Times New Roman"/>
          <w:szCs w:val="24"/>
        </w:rPr>
      </w:pPr>
      <w:r w:rsidRPr="00361697">
        <w:rPr>
          <w:szCs w:val="24"/>
        </w:rPr>
        <w:t>School divisions choosing to develop and implement their own training on mental health awareness are encouraged to consider the components of mental health literacy when designing their training.</w:t>
      </w:r>
      <w:r w:rsidR="002330D3" w:rsidRPr="00361697">
        <w:rPr>
          <w:b/>
          <w:bCs/>
          <w:szCs w:val="24"/>
        </w:rPr>
        <w:t xml:space="preserve"> </w:t>
      </w:r>
      <w:r w:rsidR="00F6102C" w:rsidRPr="00E15746">
        <w:rPr>
          <w:rFonts w:cs="Times New Roman"/>
          <w:szCs w:val="24"/>
        </w:rPr>
        <w:t xml:space="preserve">It is recommended that the mental health awareness </w:t>
      </w:r>
      <w:r w:rsidR="00F6102C" w:rsidRPr="00361697">
        <w:rPr>
          <w:rFonts w:cs="Times New Roman"/>
          <w:szCs w:val="24"/>
        </w:rPr>
        <w:t>training provided to school staff cover</w:t>
      </w:r>
      <w:r w:rsidRPr="00361697">
        <w:rPr>
          <w:rFonts w:cs="Times New Roman"/>
          <w:szCs w:val="24"/>
        </w:rPr>
        <w:t>,</w:t>
      </w:r>
      <w:r w:rsidR="00F6102C" w:rsidRPr="00361697">
        <w:rPr>
          <w:rFonts w:cs="Times New Roman"/>
          <w:szCs w:val="24"/>
        </w:rPr>
        <w:t xml:space="preserve"> </w:t>
      </w:r>
      <w:r w:rsidRPr="00361697">
        <w:rPr>
          <w:rFonts w:cs="Times New Roman"/>
          <w:szCs w:val="24"/>
        </w:rPr>
        <w:t>at minimum, the first three components of mental health literacy identified below</w:t>
      </w:r>
      <w:r w:rsidR="006D68C1">
        <w:rPr>
          <w:rFonts w:cs="Times New Roman"/>
          <w:szCs w:val="24"/>
        </w:rPr>
        <w:t>.</w:t>
      </w:r>
    </w:p>
    <w:p w14:paraId="45889C58" w14:textId="77777777" w:rsidR="00F6102C" w:rsidRPr="00D177B0" w:rsidRDefault="00F6102C" w:rsidP="00876C18">
      <w:pPr>
        <w:pStyle w:val="NoSpacing"/>
        <w:rPr>
          <w:rFonts w:cs="Times New Roman"/>
          <w:szCs w:val="24"/>
        </w:rPr>
      </w:pPr>
    </w:p>
    <w:p w14:paraId="5C801F66" w14:textId="79C71522" w:rsidR="00F6102C" w:rsidRPr="00D177B0" w:rsidRDefault="00F6102C" w:rsidP="00323EE8">
      <w:pPr>
        <w:pStyle w:val="ListParagraph"/>
        <w:numPr>
          <w:ilvl w:val="0"/>
          <w:numId w:val="11"/>
        </w:numPr>
        <w:rPr>
          <w:szCs w:val="24"/>
        </w:rPr>
      </w:pPr>
      <w:r w:rsidRPr="00D177B0">
        <w:rPr>
          <w:b/>
          <w:szCs w:val="24"/>
        </w:rPr>
        <w:t xml:space="preserve">Mental Health Knowledge: </w:t>
      </w:r>
      <w:r w:rsidRPr="00D177B0">
        <w:rPr>
          <w:szCs w:val="24"/>
        </w:rPr>
        <w:t>Learning about the signs and symptoms of mental health concerns and the appropriate treatments.</w:t>
      </w:r>
    </w:p>
    <w:p w14:paraId="3F668631" w14:textId="3555867C" w:rsidR="00F6102C" w:rsidRPr="00D177B0" w:rsidRDefault="00F6102C" w:rsidP="00323EE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D177B0">
        <w:rPr>
          <w:rFonts w:ascii="Times New Roman" w:hAnsi="Times New Roman" w:cs="Times New Roman"/>
          <w:b/>
        </w:rPr>
        <w:t xml:space="preserve">Mental Health Promotion: </w:t>
      </w:r>
      <w:r w:rsidRPr="00D177B0">
        <w:rPr>
          <w:rFonts w:ascii="Times New Roman" w:hAnsi="Times New Roman" w:cs="Times New Roman"/>
        </w:rPr>
        <w:t>Promoting positive mental health in the classroom and school-wide.</w:t>
      </w:r>
    </w:p>
    <w:p w14:paraId="466F992F" w14:textId="77777777" w:rsidR="00F6102C" w:rsidRPr="00D177B0" w:rsidRDefault="00F6102C" w:rsidP="00323EE8">
      <w:pPr>
        <w:pStyle w:val="ListParagraph"/>
        <w:numPr>
          <w:ilvl w:val="0"/>
          <w:numId w:val="11"/>
        </w:numPr>
        <w:rPr>
          <w:szCs w:val="24"/>
        </w:rPr>
      </w:pPr>
      <w:r w:rsidRPr="00D177B0">
        <w:rPr>
          <w:b/>
          <w:szCs w:val="24"/>
        </w:rPr>
        <w:t xml:space="preserve">Providing Support: </w:t>
      </w:r>
      <w:r w:rsidRPr="00D177B0">
        <w:rPr>
          <w:szCs w:val="24"/>
        </w:rPr>
        <w:t>Identifying students in need of support and linking them to appropriate services and supporting students with mental health problems at school.</w:t>
      </w:r>
    </w:p>
    <w:p w14:paraId="5A8CFC49" w14:textId="605554F0" w:rsidR="00F6102C" w:rsidRPr="00D177B0" w:rsidRDefault="00F6102C" w:rsidP="00323EE8">
      <w:pPr>
        <w:pStyle w:val="ListParagraph"/>
        <w:numPr>
          <w:ilvl w:val="0"/>
          <w:numId w:val="11"/>
        </w:numPr>
        <w:rPr>
          <w:szCs w:val="24"/>
        </w:rPr>
      </w:pPr>
      <w:r w:rsidRPr="00D177B0">
        <w:rPr>
          <w:b/>
          <w:szCs w:val="24"/>
        </w:rPr>
        <w:t xml:space="preserve">Reducing Stigma </w:t>
      </w:r>
      <w:r w:rsidRPr="00D177B0">
        <w:rPr>
          <w:szCs w:val="24"/>
        </w:rPr>
        <w:t>(</w:t>
      </w:r>
      <w:r w:rsidR="008D5C4B">
        <w:rPr>
          <w:szCs w:val="24"/>
        </w:rPr>
        <w:t>o</w:t>
      </w:r>
      <w:r w:rsidRPr="00D177B0">
        <w:rPr>
          <w:szCs w:val="24"/>
        </w:rPr>
        <w:t>ptional):</w:t>
      </w:r>
      <w:r w:rsidRPr="00D177B0">
        <w:rPr>
          <w:b/>
          <w:szCs w:val="24"/>
        </w:rPr>
        <w:t xml:space="preserve"> </w:t>
      </w:r>
      <w:r w:rsidRPr="00D177B0">
        <w:rPr>
          <w:szCs w:val="24"/>
        </w:rPr>
        <w:t xml:space="preserve">Improving attitudes about mental health and mental illness across students and school staff and providing support in ways that do not increase stigma. </w:t>
      </w:r>
    </w:p>
    <w:p w14:paraId="1DCDC20F" w14:textId="77777777" w:rsidR="00876C18" w:rsidRPr="00D177B0" w:rsidRDefault="00876C18" w:rsidP="00876C18">
      <w:pPr>
        <w:pStyle w:val="ListParagraph"/>
        <w:numPr>
          <w:ilvl w:val="0"/>
          <w:numId w:val="0"/>
        </w:numPr>
        <w:rPr>
          <w:rFonts w:cstheme="minorHAnsi"/>
          <w:color w:val="333333"/>
          <w:szCs w:val="24"/>
          <w:shd w:val="clear" w:color="auto" w:fill="FFFFFF"/>
        </w:rPr>
      </w:pPr>
    </w:p>
    <w:p w14:paraId="08DE372A" w14:textId="669A0933" w:rsidR="008D5C4B" w:rsidRDefault="008D5C4B" w:rsidP="00887644">
      <w:pPr>
        <w:pStyle w:val="Heading3"/>
        <w:spacing w:after="0" w:line="240" w:lineRule="auto"/>
        <w:rPr>
          <w:sz w:val="24"/>
          <w:szCs w:val="24"/>
        </w:rPr>
      </w:pPr>
      <w:r w:rsidRPr="00887644">
        <w:rPr>
          <w:sz w:val="24"/>
          <w:szCs w:val="24"/>
        </w:rPr>
        <w:t>Mental Health Awareness Training Resources</w:t>
      </w:r>
    </w:p>
    <w:p w14:paraId="3CC9FCB3" w14:textId="77777777" w:rsidR="00480D34" w:rsidRPr="00480D34" w:rsidRDefault="00480D34" w:rsidP="00480D34">
      <w:pPr>
        <w:pStyle w:val="NoSpacing"/>
      </w:pPr>
    </w:p>
    <w:p w14:paraId="654E5BE1" w14:textId="7B758E63" w:rsidR="00877B0F" w:rsidRPr="00D177B0" w:rsidRDefault="00876C18" w:rsidP="00877B0F">
      <w:pPr>
        <w:pStyle w:val="NoSpacing"/>
        <w:rPr>
          <w:szCs w:val="24"/>
        </w:rPr>
      </w:pPr>
      <w:r w:rsidRPr="00D177B0">
        <w:rPr>
          <w:szCs w:val="24"/>
        </w:rPr>
        <w:t xml:space="preserve">The Mental Health Technology and Transfer Center (MHTTC) has developed </w:t>
      </w:r>
      <w:hyperlink r:id="rId12" w:history="1">
        <w:r w:rsidRPr="00361697">
          <w:rPr>
            <w:color w:val="1153C9"/>
            <w:szCs w:val="24"/>
            <w:u w:val="single"/>
            <w:shd w:val="clear" w:color="auto" w:fill="FFFFFF"/>
          </w:rPr>
          <w:t>Supporting Student Mental Health: Resources to Prepare Educators</w:t>
        </w:r>
      </w:hyperlink>
      <w:r w:rsidRPr="00D177B0">
        <w:rPr>
          <w:szCs w:val="24"/>
        </w:rPr>
        <w:t xml:space="preserve">, which identifies several </w:t>
      </w:r>
      <w:r w:rsidR="002F77FA" w:rsidRPr="00D177B0">
        <w:rPr>
          <w:szCs w:val="24"/>
        </w:rPr>
        <w:t>trainings and resources to increase educator mental health literacy, including online courses, websites, and workshops.</w:t>
      </w:r>
      <w:r w:rsidR="00997AE9" w:rsidRPr="00D177B0">
        <w:rPr>
          <w:szCs w:val="24"/>
        </w:rPr>
        <w:t xml:space="preserve"> </w:t>
      </w:r>
      <w:r w:rsidR="00BD7466" w:rsidRPr="00D177B0">
        <w:rPr>
          <w:szCs w:val="24"/>
        </w:rPr>
        <w:t>School divisions should determine training options based on local resources and the minimal content recommendations.</w:t>
      </w:r>
      <w:r w:rsidR="00932581" w:rsidRPr="00D177B0">
        <w:rPr>
          <w:szCs w:val="24"/>
        </w:rPr>
        <w:t xml:space="preserve"> Some of the trainings </w:t>
      </w:r>
      <w:r w:rsidR="00877B0F" w:rsidRPr="00D177B0">
        <w:rPr>
          <w:szCs w:val="24"/>
        </w:rPr>
        <w:t xml:space="preserve">highlighted in the resource </w:t>
      </w:r>
      <w:r w:rsidR="00932581" w:rsidRPr="00D177B0">
        <w:rPr>
          <w:szCs w:val="24"/>
        </w:rPr>
        <w:t xml:space="preserve">that include </w:t>
      </w:r>
      <w:r w:rsidR="00877B0F" w:rsidRPr="00D177B0">
        <w:rPr>
          <w:szCs w:val="24"/>
        </w:rPr>
        <w:t xml:space="preserve">at least </w:t>
      </w:r>
      <w:r w:rsidR="00932581" w:rsidRPr="00D177B0">
        <w:rPr>
          <w:szCs w:val="24"/>
        </w:rPr>
        <w:t>the</w:t>
      </w:r>
      <w:r w:rsidR="00877B0F" w:rsidRPr="00D177B0">
        <w:rPr>
          <w:szCs w:val="24"/>
        </w:rPr>
        <w:t xml:space="preserve"> recommended</w:t>
      </w:r>
      <w:r w:rsidR="00932581" w:rsidRPr="00D177B0">
        <w:rPr>
          <w:szCs w:val="24"/>
        </w:rPr>
        <w:t xml:space="preserve"> minimal three content areas are:</w:t>
      </w:r>
    </w:p>
    <w:p w14:paraId="68A39950" w14:textId="77777777" w:rsidR="00877B0F" w:rsidRPr="0027018F" w:rsidRDefault="00877B0F" w:rsidP="0027018F">
      <w:pPr>
        <w:pStyle w:val="NoSpacing"/>
      </w:pPr>
    </w:p>
    <w:p w14:paraId="6E82F391" w14:textId="42B1433F" w:rsidR="000C3C58" w:rsidRPr="00D177B0" w:rsidRDefault="001C6D0D" w:rsidP="000C3C58">
      <w:pPr>
        <w:pStyle w:val="ListParagraph"/>
        <w:numPr>
          <w:ilvl w:val="0"/>
          <w:numId w:val="10"/>
        </w:numPr>
        <w:rPr>
          <w:szCs w:val="24"/>
        </w:rPr>
      </w:pPr>
      <w:hyperlink r:id="rId13" w:history="1">
        <w:r w:rsidR="00932581" w:rsidRPr="00361697">
          <w:rPr>
            <w:color w:val="1153C9"/>
            <w:szCs w:val="24"/>
            <w:u w:val="single"/>
            <w:shd w:val="clear" w:color="auto" w:fill="FFFFFF"/>
          </w:rPr>
          <w:t>Youth Mental Health First Aid (YMHFA)</w:t>
        </w:r>
      </w:hyperlink>
      <w:r w:rsidR="00383BDA" w:rsidRPr="00D177B0">
        <w:rPr>
          <w:szCs w:val="24"/>
        </w:rPr>
        <w:t xml:space="preserve"> (</w:t>
      </w:r>
      <w:r w:rsidR="00D177B0">
        <w:rPr>
          <w:szCs w:val="24"/>
        </w:rPr>
        <w:t>eight</w:t>
      </w:r>
      <w:r w:rsidR="00372862">
        <w:rPr>
          <w:szCs w:val="24"/>
        </w:rPr>
        <w:t xml:space="preserve"> </w:t>
      </w:r>
      <w:r w:rsidR="00383BDA" w:rsidRPr="00D177B0">
        <w:rPr>
          <w:szCs w:val="24"/>
        </w:rPr>
        <w:t>hour</w:t>
      </w:r>
      <w:r w:rsidR="00D177B0">
        <w:rPr>
          <w:szCs w:val="24"/>
        </w:rPr>
        <w:t>s</w:t>
      </w:r>
      <w:r w:rsidR="00932581" w:rsidRPr="00D177B0">
        <w:rPr>
          <w:szCs w:val="24"/>
        </w:rPr>
        <w:t>)</w:t>
      </w:r>
      <w:r w:rsidR="00383BDA" w:rsidRPr="00D177B0">
        <w:rPr>
          <w:szCs w:val="24"/>
        </w:rPr>
        <w:t>. The goals of YMHFA are to increase mental health awareness, reduce stigma around mental health, help people at risk of self-harm or suicide, and refer them to helping professionals.</w:t>
      </w:r>
      <w:r w:rsidR="00932581" w:rsidRPr="00D177B0">
        <w:rPr>
          <w:szCs w:val="24"/>
        </w:rPr>
        <w:t xml:space="preserve"> </w:t>
      </w:r>
      <w:r w:rsidR="00383BDA" w:rsidRPr="00D177B0">
        <w:rPr>
          <w:szCs w:val="24"/>
        </w:rPr>
        <w:t>Local Community Services Boards (CSB) offer YMHFA free of charge to V</w:t>
      </w:r>
      <w:r w:rsidR="00932581" w:rsidRPr="00D177B0">
        <w:rPr>
          <w:szCs w:val="24"/>
        </w:rPr>
        <w:t>irginia school</w:t>
      </w:r>
      <w:r w:rsidR="00383BDA" w:rsidRPr="00D177B0">
        <w:rPr>
          <w:szCs w:val="24"/>
        </w:rPr>
        <w:t>s.</w:t>
      </w:r>
    </w:p>
    <w:p w14:paraId="58EE5C8B" w14:textId="77777777" w:rsidR="000C3C58" w:rsidRPr="00D177B0" w:rsidRDefault="000C3C58" w:rsidP="000C3C58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14:paraId="25D85320" w14:textId="256D9CC8" w:rsidR="0032452D" w:rsidRPr="00D177B0" w:rsidRDefault="001C6D0D" w:rsidP="0032452D">
      <w:pPr>
        <w:pStyle w:val="ListParagraph"/>
        <w:numPr>
          <w:ilvl w:val="0"/>
          <w:numId w:val="10"/>
        </w:numPr>
        <w:rPr>
          <w:szCs w:val="24"/>
        </w:rPr>
      </w:pPr>
      <w:hyperlink r:id="rId14" w:history="1">
        <w:r w:rsidR="000C3C58" w:rsidRPr="00361697">
          <w:rPr>
            <w:color w:val="1153C9"/>
            <w:szCs w:val="24"/>
            <w:u w:val="single"/>
            <w:shd w:val="clear" w:color="auto" w:fill="FFFFFF"/>
          </w:rPr>
          <w:t>NAMI Ending the Silence for School Staff</w:t>
        </w:r>
      </w:hyperlink>
      <w:r w:rsidR="000C3C58" w:rsidRPr="00D177B0">
        <w:rPr>
          <w:szCs w:val="24"/>
        </w:rPr>
        <w:t xml:space="preserve"> (</w:t>
      </w:r>
      <w:r w:rsidR="00D177B0">
        <w:rPr>
          <w:szCs w:val="24"/>
        </w:rPr>
        <w:t>one</w:t>
      </w:r>
      <w:r w:rsidR="000E6F71">
        <w:rPr>
          <w:szCs w:val="24"/>
        </w:rPr>
        <w:t xml:space="preserve"> </w:t>
      </w:r>
      <w:r w:rsidR="000C3C58" w:rsidRPr="00D177B0">
        <w:rPr>
          <w:szCs w:val="24"/>
        </w:rPr>
        <w:t xml:space="preserve">hour). The presentation for school staff is designed to be conducted by both a leader and a young adult with a mental health condition who details their experience. The presentation includes information about signs and symptoms, approaching students, and working with families, while allowing time for questions and dialogue. Your </w:t>
      </w:r>
      <w:hyperlink r:id="rId15" w:history="1">
        <w:r w:rsidR="000C3C58" w:rsidRPr="000D1EE8">
          <w:rPr>
            <w:rStyle w:val="Hyperlink"/>
            <w:color w:val="1153C9"/>
            <w:szCs w:val="24"/>
            <w:shd w:val="clear" w:color="auto" w:fill="FFFFFF"/>
          </w:rPr>
          <w:t>local NAMI affiliate</w:t>
        </w:r>
      </w:hyperlink>
      <w:r w:rsidR="000C3C58" w:rsidRPr="00D177B0">
        <w:rPr>
          <w:szCs w:val="24"/>
        </w:rPr>
        <w:t xml:space="preserve"> offers this presentation free of charge to schools.</w:t>
      </w:r>
    </w:p>
    <w:p w14:paraId="76F9C92A" w14:textId="77777777" w:rsidR="0032452D" w:rsidRPr="00D177B0" w:rsidRDefault="0032452D" w:rsidP="0032452D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14:paraId="4AD58EEC" w14:textId="792476C6" w:rsidR="0032452D" w:rsidRPr="00D177B0" w:rsidRDefault="001C6D0D" w:rsidP="0032452D">
      <w:pPr>
        <w:pStyle w:val="ListParagraph"/>
        <w:numPr>
          <w:ilvl w:val="0"/>
          <w:numId w:val="10"/>
        </w:numPr>
        <w:rPr>
          <w:rStyle w:val="Hyperlink"/>
          <w:color w:val="auto"/>
          <w:szCs w:val="24"/>
          <w:u w:val="none"/>
        </w:rPr>
      </w:pPr>
      <w:hyperlink r:id="rId16" w:history="1">
        <w:r w:rsidR="0032452D" w:rsidRPr="00361697">
          <w:rPr>
            <w:rStyle w:val="Hyperlink"/>
            <w:color w:val="1154CC"/>
            <w:szCs w:val="24"/>
            <w:shd w:val="clear" w:color="auto" w:fill="FFFFFF"/>
          </w:rPr>
          <w:t>Kognito At-Risk for Educators</w:t>
        </w:r>
      </w:hyperlink>
      <w:r w:rsidR="0032452D" w:rsidRPr="00323EE8">
        <w:rPr>
          <w:rStyle w:val="Hyperlink"/>
          <w:szCs w:val="24"/>
          <w:u w:val="none"/>
        </w:rPr>
        <w:t xml:space="preserve"> </w:t>
      </w:r>
      <w:r w:rsidR="0032452D" w:rsidRPr="00D177B0">
        <w:rPr>
          <w:rStyle w:val="Hyperlink"/>
          <w:color w:val="auto"/>
          <w:szCs w:val="24"/>
          <w:u w:val="none"/>
        </w:rPr>
        <w:t>(</w:t>
      </w:r>
      <w:r w:rsidR="00D177B0">
        <w:rPr>
          <w:rStyle w:val="Hyperlink"/>
          <w:color w:val="auto"/>
          <w:szCs w:val="24"/>
          <w:u w:val="none"/>
        </w:rPr>
        <w:t>one</w:t>
      </w:r>
      <w:r w:rsidR="000E6F71">
        <w:rPr>
          <w:rStyle w:val="Hyperlink"/>
          <w:color w:val="auto"/>
          <w:szCs w:val="24"/>
          <w:u w:val="none"/>
        </w:rPr>
        <w:t xml:space="preserve"> </w:t>
      </w:r>
      <w:r w:rsidR="0032452D" w:rsidRPr="00D177B0">
        <w:rPr>
          <w:rStyle w:val="Hyperlink"/>
          <w:color w:val="auto"/>
          <w:szCs w:val="24"/>
          <w:u w:val="none"/>
        </w:rPr>
        <w:t xml:space="preserve">hour). The virtual format allows for role-play simulations developed for elementary, middle, and high school educators that aim to </w:t>
      </w:r>
      <w:r w:rsidR="0032452D" w:rsidRPr="00D177B0">
        <w:rPr>
          <w:rStyle w:val="Hyperlink"/>
          <w:color w:val="auto"/>
          <w:szCs w:val="24"/>
          <w:u w:val="none"/>
        </w:rPr>
        <w:lastRenderedPageBreak/>
        <w:t>increase knowledge about children’s mental health. The platform is customizable to include a local list of mental health resources. There is a charge for this platform.</w:t>
      </w:r>
    </w:p>
    <w:p w14:paraId="5E20B08C" w14:textId="77777777" w:rsidR="0032452D" w:rsidRPr="00D177B0" w:rsidRDefault="0032452D" w:rsidP="0032452D">
      <w:pPr>
        <w:pStyle w:val="ListParagraph"/>
        <w:numPr>
          <w:ilvl w:val="0"/>
          <w:numId w:val="0"/>
        </w:numPr>
        <w:ind w:left="720"/>
        <w:rPr>
          <w:rStyle w:val="Hyperlink"/>
          <w:color w:val="auto"/>
          <w:szCs w:val="24"/>
          <w:u w:val="none"/>
        </w:rPr>
      </w:pPr>
    </w:p>
    <w:p w14:paraId="0938ABBA" w14:textId="1FEB644F" w:rsidR="0032452D" w:rsidRPr="00D177B0" w:rsidRDefault="001C6D0D" w:rsidP="0032452D">
      <w:pPr>
        <w:pStyle w:val="ListParagraph"/>
        <w:numPr>
          <w:ilvl w:val="0"/>
          <w:numId w:val="10"/>
        </w:numPr>
        <w:rPr>
          <w:rStyle w:val="Hyperlink"/>
          <w:color w:val="auto"/>
          <w:szCs w:val="24"/>
          <w:u w:val="none"/>
        </w:rPr>
      </w:pPr>
      <w:hyperlink r:id="rId17" w:history="1">
        <w:r w:rsidR="0032452D" w:rsidRPr="00361697">
          <w:rPr>
            <w:rStyle w:val="Hyperlink"/>
            <w:color w:val="1153C9"/>
            <w:szCs w:val="24"/>
            <w:shd w:val="clear" w:color="auto" w:fill="FFFFFF"/>
          </w:rPr>
          <w:t>Classroom Mental Health</w:t>
        </w:r>
      </w:hyperlink>
      <w:r w:rsidR="0032452D" w:rsidRPr="00D177B0">
        <w:rPr>
          <w:rStyle w:val="Hyperlink"/>
          <w:color w:val="auto"/>
          <w:szCs w:val="24"/>
          <w:u w:val="none"/>
        </w:rPr>
        <w:t xml:space="preserve"> (</w:t>
      </w:r>
      <w:r w:rsidR="00D177B0">
        <w:rPr>
          <w:rStyle w:val="Hyperlink"/>
          <w:color w:val="auto"/>
          <w:szCs w:val="24"/>
          <w:u w:val="none"/>
        </w:rPr>
        <w:t>v</w:t>
      </w:r>
      <w:r w:rsidR="0032452D" w:rsidRPr="00D177B0">
        <w:rPr>
          <w:rStyle w:val="Hyperlink"/>
          <w:color w:val="auto"/>
          <w:szCs w:val="24"/>
          <w:u w:val="none"/>
        </w:rPr>
        <w:t xml:space="preserve">aries). This website aims to be a guide for teachers starting from when they notice mental health concerns or are approached by a student for support. The </w:t>
      </w:r>
      <w:r w:rsidR="00163C55" w:rsidRPr="00D177B0">
        <w:rPr>
          <w:rStyle w:val="Hyperlink"/>
          <w:color w:val="auto"/>
          <w:szCs w:val="24"/>
          <w:u w:val="none"/>
        </w:rPr>
        <w:t xml:space="preserve">site </w:t>
      </w:r>
      <w:r w:rsidR="0032452D" w:rsidRPr="00D177B0">
        <w:rPr>
          <w:rStyle w:val="Hyperlink"/>
          <w:color w:val="auto"/>
          <w:szCs w:val="24"/>
          <w:u w:val="none"/>
        </w:rPr>
        <w:t>addresses common concerns (e.g.</w:t>
      </w:r>
      <w:r w:rsidR="00E4746C">
        <w:rPr>
          <w:rStyle w:val="Hyperlink"/>
          <w:color w:val="auto"/>
          <w:szCs w:val="24"/>
          <w:u w:val="none"/>
        </w:rPr>
        <w:t>,</w:t>
      </w:r>
      <w:r w:rsidR="0032452D" w:rsidRPr="00D177B0">
        <w:rPr>
          <w:rStyle w:val="Hyperlink"/>
          <w:color w:val="auto"/>
          <w:szCs w:val="24"/>
          <w:u w:val="none"/>
        </w:rPr>
        <w:t xml:space="preserve"> Can I help? Should I help?) and provides resources for improving classroom atmosphere and exercises for teachers. This website is free.</w:t>
      </w:r>
    </w:p>
    <w:p w14:paraId="6152DA5F" w14:textId="77777777" w:rsidR="002E6E63" w:rsidRPr="00D177B0" w:rsidRDefault="002E6E63" w:rsidP="00196A29">
      <w:pPr>
        <w:pStyle w:val="NoSpacing"/>
        <w:rPr>
          <w:szCs w:val="24"/>
        </w:rPr>
      </w:pPr>
    </w:p>
    <w:p w14:paraId="42906067" w14:textId="5157F0BF" w:rsidR="00FF1B2A" w:rsidRDefault="00FF1B2A" w:rsidP="002F7C48">
      <w:pPr>
        <w:pStyle w:val="NoSpacing"/>
        <w:rPr>
          <w:szCs w:val="24"/>
        </w:rPr>
      </w:pPr>
      <w:r w:rsidRPr="00D177B0">
        <w:rPr>
          <w:szCs w:val="24"/>
        </w:rPr>
        <w:t xml:space="preserve">Questions regarding </w:t>
      </w:r>
      <w:r w:rsidR="002E6E63" w:rsidRPr="00D177B0">
        <w:rPr>
          <w:szCs w:val="24"/>
        </w:rPr>
        <w:t>mental health awareness training</w:t>
      </w:r>
      <w:r w:rsidRPr="00D177B0">
        <w:rPr>
          <w:szCs w:val="24"/>
        </w:rPr>
        <w:t xml:space="preserve"> may be directed to Martha Montgomery, School Psychology Specialist, by email at </w:t>
      </w:r>
      <w:hyperlink r:id="rId18" w:history="1">
        <w:r w:rsidRPr="00361697">
          <w:rPr>
            <w:rStyle w:val="Hyperlink"/>
            <w:rFonts w:eastAsia="Times New Roman" w:cs="Times New Roman"/>
            <w:color w:val="1153C9"/>
            <w:szCs w:val="24"/>
            <w:shd w:val="clear" w:color="auto" w:fill="FFFFFF"/>
          </w:rPr>
          <w:t>Martha.Montgomery@doe.virginia.gov</w:t>
        </w:r>
      </w:hyperlink>
      <w:r w:rsidRPr="00D177B0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 w:rsidRPr="00D177B0">
        <w:rPr>
          <w:szCs w:val="24"/>
        </w:rPr>
        <w:t xml:space="preserve"> or by telephone at (804) 692-0396.</w:t>
      </w:r>
    </w:p>
    <w:p w14:paraId="35BBC267" w14:textId="77777777" w:rsidR="000D1EE8" w:rsidRPr="00D177B0" w:rsidRDefault="000D1EE8" w:rsidP="002F7C48">
      <w:pPr>
        <w:pStyle w:val="NoSpacing"/>
        <w:rPr>
          <w:szCs w:val="24"/>
        </w:rPr>
      </w:pPr>
    </w:p>
    <w:p w14:paraId="21F89471" w14:textId="1112454F" w:rsidR="008C4A46" w:rsidRPr="00D177B0" w:rsidRDefault="00323EE8" w:rsidP="00323EE8">
      <w:pPr>
        <w:spacing w:after="0" w:line="240" w:lineRule="auto"/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JFL/MM/rge</w:t>
      </w:r>
    </w:p>
    <w:sectPr w:rsidR="008C4A46" w:rsidRPr="00D1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489F" w14:textId="77777777" w:rsidR="001C6D0D" w:rsidRDefault="001C6D0D" w:rsidP="00B25322">
      <w:pPr>
        <w:spacing w:after="0" w:line="240" w:lineRule="auto"/>
      </w:pPr>
      <w:r>
        <w:separator/>
      </w:r>
    </w:p>
  </w:endnote>
  <w:endnote w:type="continuationSeparator" w:id="0">
    <w:p w14:paraId="0DE41D2E" w14:textId="77777777" w:rsidR="001C6D0D" w:rsidRDefault="001C6D0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0D33" w14:textId="77777777" w:rsidR="001C6D0D" w:rsidRDefault="001C6D0D" w:rsidP="00B25322">
      <w:pPr>
        <w:spacing w:after="0" w:line="240" w:lineRule="auto"/>
      </w:pPr>
      <w:r>
        <w:separator/>
      </w:r>
    </w:p>
  </w:footnote>
  <w:footnote w:type="continuationSeparator" w:id="0">
    <w:p w14:paraId="6DA2DDA5" w14:textId="77777777" w:rsidR="001C6D0D" w:rsidRDefault="001C6D0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C57"/>
    <w:multiLevelType w:val="hybridMultilevel"/>
    <w:tmpl w:val="160C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6C9"/>
    <w:multiLevelType w:val="hybridMultilevel"/>
    <w:tmpl w:val="13E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2DC"/>
    <w:multiLevelType w:val="hybridMultilevel"/>
    <w:tmpl w:val="63F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DFD"/>
    <w:multiLevelType w:val="hybridMultilevel"/>
    <w:tmpl w:val="E32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2707"/>
    <w:multiLevelType w:val="hybridMultilevel"/>
    <w:tmpl w:val="DA6E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6EF4"/>
    <w:multiLevelType w:val="hybridMultilevel"/>
    <w:tmpl w:val="A55E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82DF4"/>
    <w:multiLevelType w:val="hybridMultilevel"/>
    <w:tmpl w:val="19D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7448"/>
    <w:multiLevelType w:val="hybridMultilevel"/>
    <w:tmpl w:val="9E8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264F"/>
    <w:multiLevelType w:val="hybridMultilevel"/>
    <w:tmpl w:val="D86A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A3F90"/>
    <w:multiLevelType w:val="hybridMultilevel"/>
    <w:tmpl w:val="7EF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1FA8"/>
    <w:rsid w:val="00062952"/>
    <w:rsid w:val="000766DE"/>
    <w:rsid w:val="00093563"/>
    <w:rsid w:val="000A3B09"/>
    <w:rsid w:val="000C3C58"/>
    <w:rsid w:val="000D1B8F"/>
    <w:rsid w:val="000D1EE8"/>
    <w:rsid w:val="000E2D83"/>
    <w:rsid w:val="000E6F71"/>
    <w:rsid w:val="000F1791"/>
    <w:rsid w:val="00163C55"/>
    <w:rsid w:val="00166A03"/>
    <w:rsid w:val="00167950"/>
    <w:rsid w:val="00196A29"/>
    <w:rsid w:val="001A5C84"/>
    <w:rsid w:val="001C6D0D"/>
    <w:rsid w:val="0021326E"/>
    <w:rsid w:val="002177FD"/>
    <w:rsid w:val="00223595"/>
    <w:rsid w:val="00227B1E"/>
    <w:rsid w:val="002330D3"/>
    <w:rsid w:val="0026697D"/>
    <w:rsid w:val="0027018F"/>
    <w:rsid w:val="0027145D"/>
    <w:rsid w:val="0027585D"/>
    <w:rsid w:val="002A6350"/>
    <w:rsid w:val="002A71EE"/>
    <w:rsid w:val="002E6E63"/>
    <w:rsid w:val="002F2AF8"/>
    <w:rsid w:val="002F2DAF"/>
    <w:rsid w:val="002F77FA"/>
    <w:rsid w:val="002F7C48"/>
    <w:rsid w:val="0031177E"/>
    <w:rsid w:val="003238EA"/>
    <w:rsid w:val="00323EE8"/>
    <w:rsid w:val="0032452D"/>
    <w:rsid w:val="00361697"/>
    <w:rsid w:val="0036536E"/>
    <w:rsid w:val="00372862"/>
    <w:rsid w:val="00383BDA"/>
    <w:rsid w:val="00385BBC"/>
    <w:rsid w:val="00397ABC"/>
    <w:rsid w:val="003A1D05"/>
    <w:rsid w:val="003B5C48"/>
    <w:rsid w:val="003C685A"/>
    <w:rsid w:val="003D6775"/>
    <w:rsid w:val="00406FF4"/>
    <w:rsid w:val="00414707"/>
    <w:rsid w:val="00480D34"/>
    <w:rsid w:val="004950A8"/>
    <w:rsid w:val="00496448"/>
    <w:rsid w:val="004C08AE"/>
    <w:rsid w:val="004E1F60"/>
    <w:rsid w:val="004F6547"/>
    <w:rsid w:val="005311E6"/>
    <w:rsid w:val="005840A5"/>
    <w:rsid w:val="00595384"/>
    <w:rsid w:val="005E064F"/>
    <w:rsid w:val="005E06EF"/>
    <w:rsid w:val="005E0705"/>
    <w:rsid w:val="00625A9B"/>
    <w:rsid w:val="00634AB2"/>
    <w:rsid w:val="00653DCC"/>
    <w:rsid w:val="00693423"/>
    <w:rsid w:val="006D68C1"/>
    <w:rsid w:val="006F488F"/>
    <w:rsid w:val="00726AE8"/>
    <w:rsid w:val="0073236D"/>
    <w:rsid w:val="00740D3B"/>
    <w:rsid w:val="00756255"/>
    <w:rsid w:val="00793593"/>
    <w:rsid w:val="007A73B4"/>
    <w:rsid w:val="007C0B3F"/>
    <w:rsid w:val="007C3E67"/>
    <w:rsid w:val="007E5C63"/>
    <w:rsid w:val="008424D7"/>
    <w:rsid w:val="00851C0B"/>
    <w:rsid w:val="008631A7"/>
    <w:rsid w:val="00876C18"/>
    <w:rsid w:val="00877B0F"/>
    <w:rsid w:val="00887644"/>
    <w:rsid w:val="0089232C"/>
    <w:rsid w:val="008C4A46"/>
    <w:rsid w:val="008C55C3"/>
    <w:rsid w:val="008D5C4B"/>
    <w:rsid w:val="0090756D"/>
    <w:rsid w:val="00916F1F"/>
    <w:rsid w:val="00932581"/>
    <w:rsid w:val="00935CCC"/>
    <w:rsid w:val="00977AFA"/>
    <w:rsid w:val="00991658"/>
    <w:rsid w:val="00996B55"/>
    <w:rsid w:val="00997AE9"/>
    <w:rsid w:val="009B4139"/>
    <w:rsid w:val="009B51FA"/>
    <w:rsid w:val="009C7253"/>
    <w:rsid w:val="009C7C53"/>
    <w:rsid w:val="009E38A6"/>
    <w:rsid w:val="00A072F6"/>
    <w:rsid w:val="00A26586"/>
    <w:rsid w:val="00A30BC9"/>
    <w:rsid w:val="00A3144F"/>
    <w:rsid w:val="00A65EE6"/>
    <w:rsid w:val="00A67B2F"/>
    <w:rsid w:val="00A81436"/>
    <w:rsid w:val="00A93740"/>
    <w:rsid w:val="00AA3DFB"/>
    <w:rsid w:val="00AC6FC0"/>
    <w:rsid w:val="00AD16FE"/>
    <w:rsid w:val="00AE65FD"/>
    <w:rsid w:val="00B01E92"/>
    <w:rsid w:val="00B25322"/>
    <w:rsid w:val="00B37AC7"/>
    <w:rsid w:val="00B54F55"/>
    <w:rsid w:val="00B86FDB"/>
    <w:rsid w:val="00BA312C"/>
    <w:rsid w:val="00BC1A9C"/>
    <w:rsid w:val="00BD7466"/>
    <w:rsid w:val="00BE00E6"/>
    <w:rsid w:val="00C142C2"/>
    <w:rsid w:val="00C14BF3"/>
    <w:rsid w:val="00C23584"/>
    <w:rsid w:val="00C25FA1"/>
    <w:rsid w:val="00C27CD4"/>
    <w:rsid w:val="00C6627D"/>
    <w:rsid w:val="00C8045D"/>
    <w:rsid w:val="00C91793"/>
    <w:rsid w:val="00CA70A4"/>
    <w:rsid w:val="00CF0233"/>
    <w:rsid w:val="00D177B0"/>
    <w:rsid w:val="00D5338C"/>
    <w:rsid w:val="00D534B4"/>
    <w:rsid w:val="00D55B56"/>
    <w:rsid w:val="00D758DD"/>
    <w:rsid w:val="00D95780"/>
    <w:rsid w:val="00DA0871"/>
    <w:rsid w:val="00DA14B1"/>
    <w:rsid w:val="00DC6E07"/>
    <w:rsid w:val="00DD368F"/>
    <w:rsid w:val="00DE1BD5"/>
    <w:rsid w:val="00DE36A1"/>
    <w:rsid w:val="00E02D61"/>
    <w:rsid w:val="00E05284"/>
    <w:rsid w:val="00E12E2F"/>
    <w:rsid w:val="00E15746"/>
    <w:rsid w:val="00E21844"/>
    <w:rsid w:val="00E4085F"/>
    <w:rsid w:val="00E4746C"/>
    <w:rsid w:val="00E75FCE"/>
    <w:rsid w:val="00E760E6"/>
    <w:rsid w:val="00EC7DB3"/>
    <w:rsid w:val="00ED79E7"/>
    <w:rsid w:val="00EF570C"/>
    <w:rsid w:val="00F32A6E"/>
    <w:rsid w:val="00F41943"/>
    <w:rsid w:val="00F6102C"/>
    <w:rsid w:val="00F81813"/>
    <w:rsid w:val="00FB6CB9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FF1B2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1B2A"/>
    <w:rPr>
      <w:color w:val="800080" w:themeColor="followedHyperlink"/>
      <w:u w:val="single"/>
    </w:rPr>
  </w:style>
  <w:style w:type="paragraph" w:customStyle="1" w:styleId="Default">
    <w:name w:val="Default"/>
    <w:rsid w:val="00A93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2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070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mentalhealthfirstaid.org/population-focused-modules/youth/" TargetMode="External"/><Relationship Id="rId18" Type="http://schemas.openxmlformats.org/officeDocument/2006/relationships/hyperlink" Target="mailto:Martha.Montgomer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httcnetwork.org/centers/mhttc-network-coordinating-office/supporting-student-mental-health" TargetMode="External"/><Relationship Id="rId17" Type="http://schemas.openxmlformats.org/officeDocument/2006/relationships/hyperlink" Target="https://classroommentalhealth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gnito.com/produ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.virginia.gov/cgi-bin/legp604.exe?201+ful+CHAP0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mi.org/Find-Your-Local-NAMI" TargetMode="External"/><Relationship Id="rId10" Type="http://schemas.openxmlformats.org/officeDocument/2006/relationships/hyperlink" Target="https://lis.virginia.gov/cgi-bin/legp604.exe?201+ful+CHAP0471+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nami.org/Find-Support/NAMI-Programs/NAMI-Ending-the-Sile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618F-4C93-4FA2-9921-DB21E94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153-20</vt:lpstr>
    </vt:vector>
  </TitlesOfParts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153-20</dc:title>
  <dc:creator/>
  <cp:lastModifiedBy/>
  <cp:revision>1</cp:revision>
  <dcterms:created xsi:type="dcterms:W3CDTF">2020-06-23T14:25:00Z</dcterms:created>
  <dcterms:modified xsi:type="dcterms:W3CDTF">2020-06-23T14:25:00Z</dcterms:modified>
</cp:coreProperties>
</file>