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245B3">
        <w:rPr>
          <w:szCs w:val="24"/>
        </w:rPr>
        <w:t>081</w:t>
      </w:r>
      <w:r w:rsidR="00D64793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945E55" w:rsidRDefault="00945E55" w:rsidP="00A81436">
      <w:pPr>
        <w:tabs>
          <w:tab w:val="left" w:pos="1800"/>
        </w:tabs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  <w:t>March 27,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</w:t>
      </w:r>
      <w:bookmarkStart w:id="0" w:name="_GoBack"/>
      <w:bookmarkEnd w:id="0"/>
      <w:r w:rsidRPr="002F2AF8">
        <w:rPr>
          <w:szCs w:val="24"/>
        </w:rPr>
        <w:t xml:space="preserve">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D5EC3" w:rsidRPr="00FD5EC3">
        <w:rPr>
          <w:szCs w:val="24"/>
        </w:rPr>
        <w:t>Revised Deadlines for ISP and CEP Reporting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 xml:space="preserve">USDA issued a waiver on Thursday evening providing options to delay Community Eligibility Provision </w:t>
      </w:r>
      <w:r>
        <w:rPr>
          <w:color w:val="000000"/>
          <w:szCs w:val="24"/>
        </w:rPr>
        <w:t>(</w:t>
      </w:r>
      <w:r w:rsidRPr="00FD5EC3">
        <w:rPr>
          <w:color w:val="000000"/>
          <w:szCs w:val="24"/>
        </w:rPr>
        <w:t>CEP</w:t>
      </w:r>
      <w:r>
        <w:rPr>
          <w:color w:val="000000"/>
          <w:szCs w:val="24"/>
        </w:rPr>
        <w:t>)</w:t>
      </w:r>
      <w:r w:rsidRPr="00FD5EC3">
        <w:rPr>
          <w:color w:val="000000"/>
          <w:szCs w:val="24"/>
        </w:rPr>
        <w:t xml:space="preserve"> requirements</w:t>
      </w:r>
      <w:r w:rsidRPr="00FD5EC3">
        <w:rPr>
          <w:b/>
          <w:bCs/>
          <w:color w:val="000000"/>
          <w:szCs w:val="24"/>
        </w:rPr>
        <w:t> </w:t>
      </w:r>
      <w:r w:rsidRPr="00FD5EC3">
        <w:rPr>
          <w:color w:val="000000"/>
          <w:szCs w:val="24"/>
        </w:rPr>
        <w:t xml:space="preserve">in the National School Lunch Program (NSLP) under Section 2202 of H.R. 6201, related to </w:t>
      </w:r>
      <w:r>
        <w:rPr>
          <w:color w:val="000000"/>
          <w:szCs w:val="24"/>
        </w:rPr>
        <w:t>c</w:t>
      </w:r>
      <w:r w:rsidRPr="00FD5EC3">
        <w:rPr>
          <w:color w:val="000000"/>
          <w:szCs w:val="24"/>
        </w:rPr>
        <w:t xml:space="preserve">hild </w:t>
      </w:r>
      <w:r>
        <w:rPr>
          <w:color w:val="000000"/>
          <w:szCs w:val="24"/>
        </w:rPr>
        <w:t>n</w:t>
      </w:r>
      <w:r w:rsidRPr="00FD5EC3">
        <w:rPr>
          <w:color w:val="000000"/>
          <w:szCs w:val="24"/>
        </w:rPr>
        <w:t>utrition. This waiver extends the data collection, notification, and election deadlines for CEP for the upcoming 2020-2021 school year. VDOE has elected to implement this waiver in consideration of other program timelines and benefit versus burden to the school divisions.  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 xml:space="preserve">Number of </w:t>
      </w:r>
      <w:r>
        <w:rPr>
          <w:color w:val="000000"/>
          <w:szCs w:val="24"/>
        </w:rPr>
        <w:t>i</w:t>
      </w:r>
      <w:r w:rsidRPr="00FD5EC3">
        <w:rPr>
          <w:color w:val="000000"/>
          <w:szCs w:val="24"/>
        </w:rPr>
        <w:t xml:space="preserve">dentified </w:t>
      </w:r>
      <w:r>
        <w:rPr>
          <w:color w:val="000000"/>
          <w:szCs w:val="24"/>
        </w:rPr>
        <w:t>s</w:t>
      </w:r>
      <w:r w:rsidRPr="00FD5EC3">
        <w:rPr>
          <w:color w:val="000000"/>
          <w:szCs w:val="24"/>
        </w:rPr>
        <w:t xml:space="preserve">tudents and </w:t>
      </w:r>
      <w:r>
        <w:rPr>
          <w:color w:val="000000"/>
          <w:szCs w:val="24"/>
        </w:rPr>
        <w:t>e</w:t>
      </w:r>
      <w:r w:rsidRPr="00FD5EC3">
        <w:rPr>
          <w:color w:val="000000"/>
          <w:szCs w:val="24"/>
        </w:rPr>
        <w:t xml:space="preserve">nrollment </w:t>
      </w:r>
      <w:r>
        <w:rPr>
          <w:color w:val="000000"/>
          <w:szCs w:val="24"/>
        </w:rPr>
        <w:t>d</w:t>
      </w:r>
      <w:r w:rsidRPr="00FD5EC3">
        <w:rPr>
          <w:color w:val="000000"/>
          <w:szCs w:val="24"/>
        </w:rPr>
        <w:t xml:space="preserve">ata for </w:t>
      </w:r>
      <w:r>
        <w:rPr>
          <w:color w:val="000000"/>
          <w:szCs w:val="24"/>
        </w:rPr>
        <w:t xml:space="preserve">the </w:t>
      </w:r>
      <w:r w:rsidRPr="00FD5EC3">
        <w:rPr>
          <w:color w:val="000000"/>
          <w:szCs w:val="24"/>
        </w:rPr>
        <w:t>ISP Report: June 1, 2020</w:t>
      </w:r>
      <w:r>
        <w:rPr>
          <w:color w:val="000000"/>
          <w:szCs w:val="24"/>
        </w:rPr>
        <w:t>.</w:t>
      </w:r>
      <w:r w:rsidRPr="00FD5EC3">
        <w:rPr>
          <w:color w:val="000000"/>
          <w:szCs w:val="24"/>
        </w:rPr>
        <w:t> 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>The Identified Student Percentage (ISP) Report due date will be: June 15, 2020. 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>Application deadline to participate in CEP for 2020-2021 will be: July 31, 2020.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 xml:space="preserve">The current year ISP </w:t>
      </w:r>
      <w:r>
        <w:rPr>
          <w:color w:val="000000"/>
          <w:szCs w:val="24"/>
        </w:rPr>
        <w:t>R</w:t>
      </w:r>
      <w:r w:rsidRPr="00FD5EC3">
        <w:rPr>
          <w:color w:val="000000"/>
          <w:szCs w:val="24"/>
        </w:rPr>
        <w:t xml:space="preserve">eport determines eligibility for CEP in the 2020-2021 school year. This will be the first ISP </w:t>
      </w:r>
      <w:r>
        <w:rPr>
          <w:color w:val="000000"/>
          <w:szCs w:val="24"/>
        </w:rPr>
        <w:t>R</w:t>
      </w:r>
      <w:r w:rsidRPr="00FD5EC3">
        <w:rPr>
          <w:color w:val="000000"/>
          <w:szCs w:val="24"/>
        </w:rPr>
        <w:t xml:space="preserve">eport submitted since the new SNPWeb direct certification </w:t>
      </w:r>
      <w:r>
        <w:rPr>
          <w:color w:val="000000"/>
          <w:szCs w:val="24"/>
        </w:rPr>
        <w:t xml:space="preserve">(DC) </w:t>
      </w:r>
      <w:r w:rsidRPr="00FD5EC3">
        <w:rPr>
          <w:color w:val="000000"/>
          <w:szCs w:val="24"/>
        </w:rPr>
        <w:t>module has been in use. The increased number of DC students will qualify more schools and school divisions to implement CEP.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 xml:space="preserve">To help you maximize identified students, prepare the data, and keep good documentation, VDOE-SNP created an e-learning video for the ISP report. The video is posted to the </w:t>
      </w:r>
      <w:hyperlink r:id="rId10" w:history="1">
        <w:r w:rsidRPr="00FD5EC3">
          <w:rPr>
            <w:rStyle w:val="Hyperlink"/>
            <w:szCs w:val="24"/>
          </w:rPr>
          <w:t>VDOE-SNP webpage</w:t>
        </w:r>
      </w:hyperlink>
      <w:r w:rsidRPr="00FD5EC3">
        <w:rPr>
          <w:color w:val="000000"/>
          <w:szCs w:val="24"/>
        </w:rPr>
        <w:t>.  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t>The video uses the original April 1 date to pull the data and April 15 deadline to submit the report in SNPWeb. These deadlines have now been extended to: </w:t>
      </w:r>
    </w:p>
    <w:p w:rsidR="00FD5EC3" w:rsidRPr="00FD5EC3" w:rsidRDefault="00FD5EC3" w:rsidP="00FD5EC3">
      <w:pPr>
        <w:numPr>
          <w:ilvl w:val="0"/>
          <w:numId w:val="2"/>
        </w:numPr>
        <w:spacing w:after="120"/>
        <w:rPr>
          <w:color w:val="000000"/>
          <w:szCs w:val="24"/>
        </w:rPr>
      </w:pPr>
      <w:r w:rsidRPr="00FD5EC3">
        <w:rPr>
          <w:color w:val="000000"/>
          <w:szCs w:val="24"/>
        </w:rPr>
        <w:t>June 1 to pull the identified student and enrollment data.</w:t>
      </w:r>
    </w:p>
    <w:p w:rsidR="00FD5EC3" w:rsidRPr="00FD5EC3" w:rsidRDefault="00FD5EC3" w:rsidP="00FD5EC3">
      <w:pPr>
        <w:numPr>
          <w:ilvl w:val="0"/>
          <w:numId w:val="2"/>
        </w:numPr>
        <w:spacing w:after="120"/>
        <w:rPr>
          <w:color w:val="000000"/>
          <w:szCs w:val="24"/>
        </w:rPr>
      </w:pPr>
      <w:r w:rsidRPr="00FD5EC3">
        <w:rPr>
          <w:color w:val="000000"/>
          <w:szCs w:val="24"/>
        </w:rPr>
        <w:t>June 15 to submit the report in SNPWeb.</w:t>
      </w:r>
    </w:p>
    <w:p w:rsidR="00FD5EC3" w:rsidRPr="00FD5EC3" w:rsidRDefault="00FD5EC3" w:rsidP="00FD5EC3">
      <w:pPr>
        <w:rPr>
          <w:color w:val="000000"/>
          <w:szCs w:val="24"/>
        </w:rPr>
      </w:pPr>
      <w:r w:rsidRPr="00FD5EC3">
        <w:rPr>
          <w:color w:val="000000"/>
          <w:szCs w:val="24"/>
        </w:rPr>
        <w:lastRenderedPageBreak/>
        <w:t>If you have questions or need assistance, contact the SNP Regional Specialist assigned to your division or Lynne Fellin, SNP Technical Assistance Specialist, at </w:t>
      </w:r>
      <w:hyperlink r:id="rId11" w:tgtFrame="_blank" w:history="1">
        <w:r w:rsidRPr="00FD5EC3">
          <w:rPr>
            <w:rStyle w:val="Hyperlink"/>
            <w:szCs w:val="24"/>
          </w:rPr>
          <w:t>lynne.fellin@doe.virginia.gov</w:t>
        </w:r>
      </w:hyperlink>
      <w:r w:rsidRPr="00FD5EC3">
        <w:rPr>
          <w:color w:val="000000"/>
          <w:szCs w:val="24"/>
        </w:rPr>
        <w:t> .</w:t>
      </w:r>
    </w:p>
    <w:p w:rsidR="00167950" w:rsidRPr="002F2AF8" w:rsidRDefault="00FD5EC3" w:rsidP="00FD5EC3">
      <w:pPr>
        <w:spacing w:after="360"/>
        <w:rPr>
          <w:color w:val="000000"/>
          <w:szCs w:val="24"/>
        </w:rPr>
      </w:pPr>
      <w:r w:rsidRPr="00FD5EC3">
        <w:rPr>
          <w:color w:val="000000"/>
          <w:szCs w:val="24"/>
        </w:rPr>
        <w:t>Thank you for all you are doing to continue providing meals to children.</w:t>
      </w:r>
    </w:p>
    <w:p w:rsidR="007C0B3F" w:rsidRPr="005A3BFB" w:rsidRDefault="005E064F" w:rsidP="005A3BFB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90277F">
        <w:rPr>
          <w:color w:val="000000"/>
          <w:szCs w:val="24"/>
        </w:rPr>
        <w:t>lf</w:t>
      </w:r>
    </w:p>
    <w:sectPr w:rsidR="007C0B3F" w:rsidRPr="005A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E4" w:rsidRDefault="00AF39E4" w:rsidP="00B25322">
      <w:pPr>
        <w:spacing w:after="0" w:line="240" w:lineRule="auto"/>
      </w:pPr>
      <w:r>
        <w:separator/>
      </w:r>
    </w:p>
  </w:endnote>
  <w:endnote w:type="continuationSeparator" w:id="0">
    <w:p w:rsidR="00AF39E4" w:rsidRDefault="00AF39E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E4" w:rsidRDefault="00AF39E4" w:rsidP="00B25322">
      <w:pPr>
        <w:spacing w:after="0" w:line="240" w:lineRule="auto"/>
      </w:pPr>
      <w:r>
        <w:separator/>
      </w:r>
    </w:p>
  </w:footnote>
  <w:footnote w:type="continuationSeparator" w:id="0">
    <w:p w:rsidR="00AF39E4" w:rsidRDefault="00AF39E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665"/>
    <w:multiLevelType w:val="multilevel"/>
    <w:tmpl w:val="B600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1D44"/>
    <w:rsid w:val="002A6350"/>
    <w:rsid w:val="002D4A4A"/>
    <w:rsid w:val="002D6417"/>
    <w:rsid w:val="002F2AF8"/>
    <w:rsid w:val="002F2DAF"/>
    <w:rsid w:val="0031177E"/>
    <w:rsid w:val="003238EA"/>
    <w:rsid w:val="00406FF4"/>
    <w:rsid w:val="00414707"/>
    <w:rsid w:val="004F6547"/>
    <w:rsid w:val="005840A5"/>
    <w:rsid w:val="005A3BFB"/>
    <w:rsid w:val="005B6F7C"/>
    <w:rsid w:val="005E064F"/>
    <w:rsid w:val="005E06EF"/>
    <w:rsid w:val="00625A9B"/>
    <w:rsid w:val="00653DCC"/>
    <w:rsid w:val="00726AE8"/>
    <w:rsid w:val="0073236D"/>
    <w:rsid w:val="00756255"/>
    <w:rsid w:val="00793593"/>
    <w:rsid w:val="007A73B4"/>
    <w:rsid w:val="007C0B3F"/>
    <w:rsid w:val="007C3E67"/>
    <w:rsid w:val="008111D3"/>
    <w:rsid w:val="00844C1A"/>
    <w:rsid w:val="00851C0B"/>
    <w:rsid w:val="008631A7"/>
    <w:rsid w:val="00870A43"/>
    <w:rsid w:val="008C4A46"/>
    <w:rsid w:val="0090277F"/>
    <w:rsid w:val="00945E55"/>
    <w:rsid w:val="00977AFA"/>
    <w:rsid w:val="00980F63"/>
    <w:rsid w:val="009B51FA"/>
    <w:rsid w:val="009C7253"/>
    <w:rsid w:val="009E38A6"/>
    <w:rsid w:val="00A245B3"/>
    <w:rsid w:val="00A26586"/>
    <w:rsid w:val="00A30BC9"/>
    <w:rsid w:val="00A3144F"/>
    <w:rsid w:val="00A65EE6"/>
    <w:rsid w:val="00A67B2F"/>
    <w:rsid w:val="00A81436"/>
    <w:rsid w:val="00AE65FD"/>
    <w:rsid w:val="00AF39E4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64793"/>
    <w:rsid w:val="00D95780"/>
    <w:rsid w:val="00DA0871"/>
    <w:rsid w:val="00DA14B1"/>
    <w:rsid w:val="00DD368F"/>
    <w:rsid w:val="00DE36A1"/>
    <w:rsid w:val="00E04510"/>
    <w:rsid w:val="00E12E2F"/>
    <w:rsid w:val="00E4085F"/>
    <w:rsid w:val="00E75FCE"/>
    <w:rsid w:val="00E760E6"/>
    <w:rsid w:val="00ED79E7"/>
    <w:rsid w:val="00EF606B"/>
    <w:rsid w:val="00F074C1"/>
    <w:rsid w:val="00F41943"/>
    <w:rsid w:val="00F81813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3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nutri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A026-B5CD-4350-B505-34A939BB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081-20</vt:lpstr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081-20</dc:title>
  <dc:subject/>
  <dc:creator/>
  <cp:keywords/>
  <dc:description/>
  <cp:lastModifiedBy/>
  <cp:revision>1</cp:revision>
  <dcterms:created xsi:type="dcterms:W3CDTF">2020-03-27T17:16:00Z</dcterms:created>
  <dcterms:modified xsi:type="dcterms:W3CDTF">2020-03-27T19:39:00Z</dcterms:modified>
  <cp:category/>
</cp:coreProperties>
</file>