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03479" w14:textId="46052F82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46785A">
        <w:rPr>
          <w:szCs w:val="24"/>
        </w:rPr>
        <w:t xml:space="preserve"> </w:t>
      </w:r>
      <w:bookmarkStart w:id="0" w:name="_GoBack"/>
      <w:r w:rsidR="00D01413">
        <w:rPr>
          <w:szCs w:val="24"/>
        </w:rPr>
        <w:t>068</w:t>
      </w:r>
      <w:r w:rsidR="0046785A">
        <w:rPr>
          <w:szCs w:val="24"/>
        </w:rPr>
        <w:t>-20</w:t>
      </w:r>
      <w:bookmarkEnd w:id="0"/>
    </w:p>
    <w:p w14:paraId="13D9CE6A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4926EABB" wp14:editId="7507D2A2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25D084C9" w14:textId="44180F04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33CF7">
        <w:rPr>
          <w:szCs w:val="24"/>
        </w:rPr>
        <w:t>March 13</w:t>
      </w:r>
      <w:r w:rsidR="0046785A">
        <w:rPr>
          <w:szCs w:val="24"/>
        </w:rPr>
        <w:t>, 2020</w:t>
      </w:r>
    </w:p>
    <w:p w14:paraId="4B82E969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78414B8A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7BFBEAA2" w14:textId="2E236AE0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AA031E">
        <w:rPr>
          <w:szCs w:val="24"/>
        </w:rPr>
        <w:t>Announcing</w:t>
      </w:r>
      <w:r w:rsidR="0046785A">
        <w:rPr>
          <w:szCs w:val="24"/>
        </w:rPr>
        <w:t xml:space="preserve"> the 2020</w:t>
      </w:r>
      <w:r w:rsidR="00516204">
        <w:rPr>
          <w:szCs w:val="24"/>
        </w:rPr>
        <w:t xml:space="preserve"> </w:t>
      </w:r>
      <w:r w:rsidR="00832402">
        <w:rPr>
          <w:szCs w:val="24"/>
        </w:rPr>
        <w:t>#EdEquityVA</w:t>
      </w:r>
      <w:r w:rsidR="00516204">
        <w:rPr>
          <w:szCs w:val="24"/>
        </w:rPr>
        <w:t xml:space="preserve"> </w:t>
      </w:r>
      <w:r w:rsidR="00832402">
        <w:rPr>
          <w:szCs w:val="24"/>
        </w:rPr>
        <w:t>Webinar Series</w:t>
      </w:r>
    </w:p>
    <w:p w14:paraId="366869EE" w14:textId="710365E5" w:rsidR="0049543F" w:rsidRDefault="00613232" w:rsidP="00AA031E">
      <w:pPr>
        <w:rPr>
          <w:color w:val="000000"/>
          <w:szCs w:val="24"/>
        </w:rPr>
      </w:pPr>
      <w:r>
        <w:rPr>
          <w:color w:val="000000"/>
          <w:szCs w:val="24"/>
        </w:rPr>
        <w:t>The Virginia Department of Education is pleased to announce the 2020 #EdEquityVA Webinar Series. This series was created a</w:t>
      </w:r>
      <w:r w:rsidR="00AA031E" w:rsidRPr="00AA031E">
        <w:rPr>
          <w:color w:val="000000"/>
          <w:szCs w:val="24"/>
        </w:rPr>
        <w:t>s a follow-up to the 2019 Virginia is for ALL Learners</w:t>
      </w:r>
      <w:r w:rsidR="003C4856">
        <w:rPr>
          <w:color w:val="000000"/>
          <w:szCs w:val="24"/>
        </w:rPr>
        <w:t>:</w:t>
      </w:r>
      <w:r w:rsidR="00AA031E" w:rsidRPr="00AA031E">
        <w:rPr>
          <w:color w:val="000000"/>
          <w:szCs w:val="24"/>
        </w:rPr>
        <w:t xml:space="preserve"> Edu</w:t>
      </w:r>
      <w:r>
        <w:rPr>
          <w:color w:val="000000"/>
          <w:szCs w:val="24"/>
        </w:rPr>
        <w:t>cation Equity Summer Institute and provides</w:t>
      </w:r>
      <w:r w:rsidR="00AA031E" w:rsidRPr="00AA031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equity strategies and resources </w:t>
      </w:r>
      <w:r w:rsidR="00AA031E" w:rsidRPr="00AA031E">
        <w:rPr>
          <w:color w:val="000000"/>
          <w:szCs w:val="24"/>
        </w:rPr>
        <w:t>to school divisions</w:t>
      </w:r>
      <w:r>
        <w:rPr>
          <w:color w:val="000000"/>
          <w:szCs w:val="24"/>
        </w:rPr>
        <w:t xml:space="preserve"> and education stakeholders. </w:t>
      </w:r>
      <w:r w:rsidR="00AA031E" w:rsidRPr="00AA031E">
        <w:rPr>
          <w:color w:val="000000"/>
          <w:szCs w:val="24"/>
        </w:rPr>
        <w:t xml:space="preserve">Through the diverse expertise of our partners and presenters, our goal is to offer relevant and engaging sessions to Virginia educators.  </w:t>
      </w:r>
    </w:p>
    <w:p w14:paraId="2AA8B8A8" w14:textId="637DED3F" w:rsidR="00613232" w:rsidRDefault="00613232" w:rsidP="00AA031E">
      <w:pPr>
        <w:rPr>
          <w:color w:val="000000"/>
          <w:szCs w:val="24"/>
        </w:rPr>
      </w:pPr>
      <w:r w:rsidRPr="00613232">
        <w:rPr>
          <w:bCs/>
          <w:color w:val="000000"/>
          <w:szCs w:val="24"/>
        </w:rPr>
        <w:t xml:space="preserve">Registration is now open for the Reframing School Discipline </w:t>
      </w:r>
      <w:hyperlink r:id="rId10" w:history="1">
        <w:r w:rsidRPr="00613232">
          <w:rPr>
            <w:rStyle w:val="Hyperlink"/>
            <w:bCs/>
            <w:szCs w:val="24"/>
          </w:rPr>
          <w:t>Part 2</w:t>
        </w:r>
      </w:hyperlink>
      <w:r w:rsidR="00F23812">
        <w:rPr>
          <w:color w:val="000000"/>
          <w:szCs w:val="24"/>
        </w:rPr>
        <w:t xml:space="preserve"> webinar</w:t>
      </w:r>
      <w:r w:rsidRPr="00613232">
        <w:rPr>
          <w:color w:val="000000"/>
          <w:szCs w:val="24"/>
        </w:rPr>
        <w:t xml:space="preserve">. Additional registration links will be made available on the </w:t>
      </w:r>
      <w:hyperlink r:id="rId11" w:history="1">
        <w:r w:rsidRPr="00613232">
          <w:rPr>
            <w:rStyle w:val="Hyperlink"/>
            <w:szCs w:val="24"/>
          </w:rPr>
          <w:t>#EdEquityVA Webinar Series web page</w:t>
        </w:r>
      </w:hyperlink>
      <w:r w:rsidRPr="00613232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As a reminder, you may access </w:t>
      </w:r>
      <w:r w:rsidR="003C4856">
        <w:rPr>
          <w:color w:val="000000"/>
          <w:szCs w:val="24"/>
        </w:rPr>
        <w:t>the webinars in the 2019 series</w:t>
      </w:r>
      <w:r w:rsidR="00F23812">
        <w:rPr>
          <w:color w:val="000000"/>
          <w:szCs w:val="24"/>
        </w:rPr>
        <w:t xml:space="preserve"> as </w:t>
      </w:r>
      <w:r w:rsidR="00F33CF7">
        <w:rPr>
          <w:color w:val="000000"/>
          <w:szCs w:val="24"/>
        </w:rPr>
        <w:t>well as past</w:t>
      </w:r>
      <w:r w:rsidR="003C4856">
        <w:rPr>
          <w:color w:val="000000"/>
          <w:szCs w:val="24"/>
        </w:rPr>
        <w:t xml:space="preserve"> 2020 webinars </w:t>
      </w:r>
      <w:r>
        <w:rPr>
          <w:color w:val="000000"/>
          <w:szCs w:val="24"/>
        </w:rPr>
        <w:t xml:space="preserve">on our </w:t>
      </w:r>
      <w:hyperlink r:id="rId12" w:history="1">
        <w:r w:rsidRPr="00613232">
          <w:rPr>
            <w:rStyle w:val="Hyperlink"/>
            <w:szCs w:val="24"/>
          </w:rPr>
          <w:t>website</w:t>
        </w:r>
      </w:hyperlink>
      <w:r>
        <w:rPr>
          <w:color w:val="000000"/>
          <w:szCs w:val="24"/>
        </w:rPr>
        <w:t xml:space="preserve">. </w:t>
      </w:r>
    </w:p>
    <w:p w14:paraId="0F633A5D" w14:textId="3B4A40E7" w:rsidR="00AA031E" w:rsidRPr="00613232" w:rsidRDefault="00AA031E" w:rsidP="00AA031E">
      <w:pPr>
        <w:rPr>
          <w:b/>
          <w:color w:val="000000"/>
          <w:szCs w:val="24"/>
        </w:rPr>
      </w:pPr>
      <w:r>
        <w:rPr>
          <w:color w:val="000000"/>
          <w:szCs w:val="24"/>
        </w:rPr>
        <w:t>Below, pl</w:t>
      </w:r>
      <w:r w:rsidR="0046785A">
        <w:rPr>
          <w:color w:val="000000"/>
          <w:szCs w:val="24"/>
        </w:rPr>
        <w:t xml:space="preserve">ease find the </w:t>
      </w:r>
      <w:r w:rsidR="00613232">
        <w:rPr>
          <w:color w:val="000000"/>
          <w:szCs w:val="24"/>
        </w:rPr>
        <w:t xml:space="preserve">full </w:t>
      </w:r>
      <w:r w:rsidR="0046785A">
        <w:rPr>
          <w:color w:val="000000"/>
          <w:szCs w:val="24"/>
        </w:rPr>
        <w:t>schedule for 2020</w:t>
      </w:r>
      <w:r w:rsidR="00542A84">
        <w:rPr>
          <w:color w:val="000000"/>
          <w:szCs w:val="24"/>
        </w:rPr>
        <w:t xml:space="preserve">. </w:t>
      </w:r>
      <w:r w:rsidR="00542A84" w:rsidRPr="00B32B01">
        <w:t>All webinars will take place from 3:00-4:30 PM.</w:t>
      </w:r>
    </w:p>
    <w:tbl>
      <w:tblPr>
        <w:tblStyle w:val="TableGrid"/>
        <w:tblW w:w="9558" w:type="dxa"/>
        <w:tblLook w:val="0420" w:firstRow="1" w:lastRow="0" w:firstColumn="0" w:lastColumn="0" w:noHBand="0" w:noVBand="1"/>
        <w:tblDescription w:val="#EdEquityVA Webinar Series Schedule"/>
      </w:tblPr>
      <w:tblGrid>
        <w:gridCol w:w="2124"/>
        <w:gridCol w:w="4104"/>
        <w:gridCol w:w="3330"/>
      </w:tblGrid>
      <w:tr w:rsidR="002C65C2" w:rsidRPr="00991709" w14:paraId="18A5FEC5" w14:textId="77777777" w:rsidTr="002C65C2">
        <w:trPr>
          <w:trHeight w:val="358"/>
          <w:tblHeader/>
        </w:trPr>
        <w:tc>
          <w:tcPr>
            <w:tcW w:w="2124" w:type="dxa"/>
            <w:hideMark/>
          </w:tcPr>
          <w:p w14:paraId="3C659103" w14:textId="77777777" w:rsidR="00516204" w:rsidRPr="00B21040" w:rsidRDefault="00516204" w:rsidP="00B21040">
            <w:pPr>
              <w:rPr>
                <w:b/>
              </w:rPr>
            </w:pPr>
            <w:r w:rsidRPr="00B21040">
              <w:rPr>
                <w:b/>
              </w:rPr>
              <w:t>Date</w:t>
            </w:r>
          </w:p>
        </w:tc>
        <w:tc>
          <w:tcPr>
            <w:tcW w:w="4104" w:type="dxa"/>
            <w:hideMark/>
          </w:tcPr>
          <w:p w14:paraId="1F78F1B0" w14:textId="77777777" w:rsidR="00516204" w:rsidRPr="00B21040" w:rsidRDefault="00516204" w:rsidP="00B21040">
            <w:pPr>
              <w:rPr>
                <w:b/>
              </w:rPr>
            </w:pPr>
            <w:r w:rsidRPr="00B21040">
              <w:rPr>
                <w:b/>
              </w:rPr>
              <w:t>Topic</w:t>
            </w:r>
          </w:p>
        </w:tc>
        <w:tc>
          <w:tcPr>
            <w:tcW w:w="3330" w:type="dxa"/>
            <w:hideMark/>
          </w:tcPr>
          <w:p w14:paraId="7DDCBF5B" w14:textId="2C7EC54A" w:rsidR="00516204" w:rsidRPr="00B21040" w:rsidRDefault="0046785A" w:rsidP="00B21040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2C65C2" w:rsidRPr="00991709" w14:paraId="08915799" w14:textId="77777777" w:rsidTr="002C65C2">
        <w:trPr>
          <w:trHeight w:val="697"/>
        </w:trPr>
        <w:tc>
          <w:tcPr>
            <w:tcW w:w="2124" w:type="dxa"/>
            <w:hideMark/>
          </w:tcPr>
          <w:p w14:paraId="7939465C" w14:textId="2E68F733" w:rsidR="00516204" w:rsidRPr="00991709" w:rsidRDefault="00516204" w:rsidP="00B21040">
            <w:r w:rsidRPr="00991709">
              <w:t xml:space="preserve"> </w:t>
            </w:r>
            <w:r w:rsidR="0046785A">
              <w:t>April 7</w:t>
            </w:r>
          </w:p>
        </w:tc>
        <w:tc>
          <w:tcPr>
            <w:tcW w:w="4104" w:type="dxa"/>
            <w:hideMark/>
          </w:tcPr>
          <w:p w14:paraId="254D4111" w14:textId="72F28A2C" w:rsidR="00516204" w:rsidRPr="00991709" w:rsidRDefault="00096646" w:rsidP="00B21040">
            <w:hyperlink r:id="rId13" w:history="1">
              <w:r w:rsidR="0046785A" w:rsidRPr="0046785A">
                <w:rPr>
                  <w:rStyle w:val="Hyperlink"/>
                  <w:b/>
                  <w:bCs/>
                </w:rPr>
                <w:t>Reframing School Discipline Part 2</w:t>
              </w:r>
            </w:hyperlink>
            <w:r w:rsidR="0046785A" w:rsidRPr="0046785A">
              <w:t>:</w:t>
            </w:r>
            <w:r w:rsidR="0046785A" w:rsidRPr="0046785A">
              <w:rPr>
                <w:b/>
                <w:bCs/>
              </w:rPr>
              <w:t xml:space="preserve"> </w:t>
            </w:r>
            <w:r w:rsidR="0046785A" w:rsidRPr="0046785A">
              <w:t>Strategies to Decrease Disproportionality, A Discussion with Local School Board Members</w:t>
            </w:r>
          </w:p>
        </w:tc>
        <w:tc>
          <w:tcPr>
            <w:tcW w:w="3330" w:type="dxa"/>
            <w:hideMark/>
          </w:tcPr>
          <w:p w14:paraId="1FC5F694" w14:textId="5703E44D" w:rsidR="00516204" w:rsidRPr="00991709" w:rsidRDefault="0046785A" w:rsidP="00B21040">
            <w:r w:rsidRPr="0046785A">
              <w:t>Rebecca Kahila, School Safety and Discipline Specialist, Office of Student Services, Virginia Department of Education</w:t>
            </w:r>
          </w:p>
        </w:tc>
      </w:tr>
      <w:tr w:rsidR="004F4C39" w:rsidRPr="00991709" w14:paraId="225F0056" w14:textId="77777777" w:rsidTr="002C65C2">
        <w:trPr>
          <w:trHeight w:val="697"/>
        </w:trPr>
        <w:tc>
          <w:tcPr>
            <w:tcW w:w="2124" w:type="dxa"/>
          </w:tcPr>
          <w:p w14:paraId="7F0C899C" w14:textId="40A03C84" w:rsidR="004F4C39" w:rsidRPr="00991709" w:rsidRDefault="004F4C39" w:rsidP="004F4C39">
            <w:r>
              <w:t xml:space="preserve">May 12 </w:t>
            </w:r>
          </w:p>
        </w:tc>
        <w:tc>
          <w:tcPr>
            <w:tcW w:w="4104" w:type="dxa"/>
          </w:tcPr>
          <w:p w14:paraId="1F081E89" w14:textId="147F568A" w:rsidR="004F4C39" w:rsidRDefault="004F4C39" w:rsidP="004F4C39">
            <w:r w:rsidRPr="0046785A">
              <w:rPr>
                <w:b/>
                <w:bCs/>
              </w:rPr>
              <w:t>Positive &amp; Inclusive School Culture</w:t>
            </w:r>
            <w:r w:rsidRPr="0046785A">
              <w:t>: How to Create a School Culture that Promotes Equity </w:t>
            </w:r>
          </w:p>
        </w:tc>
        <w:tc>
          <w:tcPr>
            <w:tcW w:w="3330" w:type="dxa"/>
          </w:tcPr>
          <w:p w14:paraId="158820CC" w14:textId="7427AE71" w:rsidR="004F4C39" w:rsidRPr="0046785A" w:rsidRDefault="004F4C39" w:rsidP="004F4C39">
            <w:r w:rsidRPr="0046785A">
              <w:t>Presenter To Be Announced</w:t>
            </w:r>
          </w:p>
        </w:tc>
      </w:tr>
      <w:tr w:rsidR="00EC1E7A" w:rsidRPr="00991709" w14:paraId="45B4447B" w14:textId="77777777" w:rsidTr="002C65C2">
        <w:trPr>
          <w:trHeight w:val="697"/>
        </w:trPr>
        <w:tc>
          <w:tcPr>
            <w:tcW w:w="2124" w:type="dxa"/>
          </w:tcPr>
          <w:p w14:paraId="6B8000EC" w14:textId="163E8507" w:rsidR="00EC1E7A" w:rsidRPr="00991709" w:rsidRDefault="00F23812" w:rsidP="00EC1E7A">
            <w:r>
              <w:t>June 16</w:t>
            </w:r>
          </w:p>
        </w:tc>
        <w:tc>
          <w:tcPr>
            <w:tcW w:w="4104" w:type="dxa"/>
          </w:tcPr>
          <w:p w14:paraId="28B05433" w14:textId="61B7B684" w:rsidR="00EC1E7A" w:rsidRPr="007018E3" w:rsidRDefault="007018E3" w:rsidP="001B22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</w:t>
            </w:r>
            <w:r w:rsidR="001B221C">
              <w:rPr>
                <w:b/>
                <w:bCs/>
              </w:rPr>
              <w:t>PRIDE</w:t>
            </w:r>
            <w:r>
              <w:rPr>
                <w:b/>
                <w:bCs/>
              </w:rPr>
              <w:t xml:space="preserve"> in the 21</w:t>
            </w:r>
            <w:r w:rsidRPr="007018E3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Century</w:t>
            </w:r>
            <w:r w:rsidRPr="0046785A">
              <w:t xml:space="preserve">: </w:t>
            </w:r>
            <w:r>
              <w:t xml:space="preserve">Strategies </w:t>
            </w:r>
            <w:r w:rsidR="00BC0CD4">
              <w:t xml:space="preserve">to </w:t>
            </w:r>
            <w:r w:rsidR="00F23812">
              <w:t>E</w:t>
            </w:r>
            <w:r>
              <w:t>nsure</w:t>
            </w:r>
            <w:r w:rsidRPr="0046785A">
              <w:t xml:space="preserve"> </w:t>
            </w:r>
            <w:r w:rsidR="00F23812">
              <w:t>Inclusive School E</w:t>
            </w:r>
            <w:r>
              <w:t xml:space="preserve">nvironments for </w:t>
            </w:r>
            <w:r w:rsidRPr="001D37DF">
              <w:rPr>
                <w:bCs/>
              </w:rPr>
              <w:t>LGBTQ+ students</w:t>
            </w:r>
            <w:r w:rsidRPr="0046785A">
              <w:rPr>
                <w:b/>
                <w:bCs/>
              </w:rPr>
              <w:t xml:space="preserve"> </w:t>
            </w:r>
          </w:p>
        </w:tc>
        <w:tc>
          <w:tcPr>
            <w:tcW w:w="3330" w:type="dxa"/>
          </w:tcPr>
          <w:p w14:paraId="0F9AEE4A" w14:textId="6AF3EE28" w:rsidR="00EC1E7A" w:rsidRPr="00991709" w:rsidRDefault="00BC0CD4" w:rsidP="00F23812">
            <w:r>
              <w:t>Ted Lewis</w:t>
            </w:r>
            <w:r w:rsidR="00F23812">
              <w:t xml:space="preserve">, </w:t>
            </w:r>
            <w:r>
              <w:t xml:space="preserve">Executive Director, </w:t>
            </w:r>
            <w:r w:rsidR="007018E3">
              <w:t>Side</w:t>
            </w:r>
            <w:r>
              <w:t xml:space="preserve"> by Side </w:t>
            </w:r>
          </w:p>
        </w:tc>
      </w:tr>
      <w:tr w:rsidR="00EC1E7A" w:rsidRPr="00991709" w14:paraId="63D40006" w14:textId="77777777" w:rsidTr="002C65C2">
        <w:trPr>
          <w:trHeight w:val="648"/>
        </w:trPr>
        <w:tc>
          <w:tcPr>
            <w:tcW w:w="2124" w:type="dxa"/>
          </w:tcPr>
          <w:p w14:paraId="7BBAA513" w14:textId="241B26FC" w:rsidR="00EC1E7A" w:rsidRDefault="00EC1E7A" w:rsidP="00EC1E7A">
            <w:r>
              <w:t>July 28</w:t>
            </w:r>
          </w:p>
        </w:tc>
        <w:tc>
          <w:tcPr>
            <w:tcW w:w="4104" w:type="dxa"/>
          </w:tcPr>
          <w:p w14:paraId="425BC815" w14:textId="3F72756A" w:rsidR="00EC1E7A" w:rsidRPr="00991709" w:rsidRDefault="00EC1E7A" w:rsidP="00EC1E7A">
            <w:r>
              <w:rPr>
                <w:b/>
                <w:bCs/>
              </w:rPr>
              <w:t xml:space="preserve">Virginia </w:t>
            </w:r>
            <w:r w:rsidRPr="0046785A">
              <w:rPr>
                <w:b/>
                <w:bCs/>
              </w:rPr>
              <w:t>Equity Audits</w:t>
            </w:r>
            <w:r w:rsidRPr="0046785A">
              <w:t xml:space="preserve">: </w:t>
            </w:r>
            <w:r>
              <w:t xml:space="preserve">Implementing the </w:t>
            </w:r>
            <w:r w:rsidRPr="00D15FA3">
              <w:rPr>
                <w:b/>
              </w:rPr>
              <w:t>#</w:t>
            </w:r>
            <w:r>
              <w:rPr>
                <w:b/>
                <w:bCs/>
              </w:rPr>
              <w:t xml:space="preserve">EdEquityVA </w:t>
            </w:r>
            <w:r w:rsidRPr="00D15FA3">
              <w:rPr>
                <w:bCs/>
              </w:rPr>
              <w:t xml:space="preserve">Framework </w:t>
            </w:r>
          </w:p>
        </w:tc>
        <w:tc>
          <w:tcPr>
            <w:tcW w:w="3330" w:type="dxa"/>
          </w:tcPr>
          <w:p w14:paraId="5617A2F9" w14:textId="2D5BB197" w:rsidR="00EC1E7A" w:rsidRPr="00991709" w:rsidRDefault="00F23812" w:rsidP="00EC1E7A">
            <w:r>
              <w:t xml:space="preserve">Leah D. Walker, Director, Office of Equity and Community Engagement, </w:t>
            </w:r>
            <w:r>
              <w:lastRenderedPageBreak/>
              <w:t>Virginia Department of Education</w:t>
            </w:r>
          </w:p>
        </w:tc>
      </w:tr>
      <w:tr w:rsidR="00EC1E7A" w:rsidRPr="00991709" w14:paraId="5BB23739" w14:textId="77777777" w:rsidTr="002C65C2">
        <w:trPr>
          <w:trHeight w:val="648"/>
        </w:trPr>
        <w:tc>
          <w:tcPr>
            <w:tcW w:w="2124" w:type="dxa"/>
          </w:tcPr>
          <w:p w14:paraId="0D773041" w14:textId="4F63E73A" w:rsidR="00EC1E7A" w:rsidRDefault="00EC1E7A" w:rsidP="00EC1E7A">
            <w:r>
              <w:lastRenderedPageBreak/>
              <w:t>August 11</w:t>
            </w:r>
          </w:p>
        </w:tc>
        <w:tc>
          <w:tcPr>
            <w:tcW w:w="4104" w:type="dxa"/>
          </w:tcPr>
          <w:p w14:paraId="3082F6D2" w14:textId="736A295F" w:rsidR="00EC1E7A" w:rsidRDefault="00EC1E7A" w:rsidP="00EC1E7A">
            <w:pPr>
              <w:rPr>
                <w:b/>
                <w:bCs/>
              </w:rPr>
            </w:pPr>
            <w:r w:rsidRPr="0046785A">
              <w:rPr>
                <w:b/>
                <w:bCs/>
              </w:rPr>
              <w:t>African American History Education Commission (AAHEC) Report Briefing</w:t>
            </w:r>
            <w:r w:rsidRPr="0046785A">
              <w:t xml:space="preserve">: </w:t>
            </w:r>
            <w:r>
              <w:t>Overview</w:t>
            </w:r>
            <w:r w:rsidRPr="0046785A">
              <w:t xml:space="preserve"> of AAHEC Recommendations and Next Steps</w:t>
            </w:r>
          </w:p>
        </w:tc>
        <w:tc>
          <w:tcPr>
            <w:tcW w:w="3330" w:type="dxa"/>
          </w:tcPr>
          <w:p w14:paraId="2B439B86" w14:textId="2450F9C8" w:rsidR="00EC1E7A" w:rsidRPr="0046785A" w:rsidRDefault="00EC1E7A" w:rsidP="00EC1E7A">
            <w:r>
              <w:t>Dr. Rosa Atkins, Chair, African American History Education Commission (</w:t>
            </w:r>
            <w:r>
              <w:rPr>
                <w:i/>
              </w:rPr>
              <w:t>I</w:t>
            </w:r>
            <w:r w:rsidRPr="00EC1E7A">
              <w:rPr>
                <w:i/>
              </w:rPr>
              <w:t>nvited</w:t>
            </w:r>
            <w:r>
              <w:t>).</w:t>
            </w:r>
          </w:p>
        </w:tc>
      </w:tr>
      <w:tr w:rsidR="001D37DF" w:rsidRPr="00991709" w14:paraId="6486486B" w14:textId="77777777" w:rsidTr="002C65C2">
        <w:trPr>
          <w:trHeight w:val="648"/>
        </w:trPr>
        <w:tc>
          <w:tcPr>
            <w:tcW w:w="2124" w:type="dxa"/>
          </w:tcPr>
          <w:p w14:paraId="1B3ED0AE" w14:textId="30686BDF" w:rsidR="001D37DF" w:rsidRDefault="001D37DF" w:rsidP="001D37DF">
            <w:r>
              <w:t>September 8</w:t>
            </w:r>
          </w:p>
        </w:tc>
        <w:tc>
          <w:tcPr>
            <w:tcW w:w="4104" w:type="dxa"/>
          </w:tcPr>
          <w:p w14:paraId="53D85304" w14:textId="52D4F797" w:rsidR="001D37DF" w:rsidRPr="0046785A" w:rsidRDefault="001D37DF" w:rsidP="001D37DF">
            <w:pPr>
              <w:rPr>
                <w:b/>
                <w:bCs/>
              </w:rPr>
            </w:pPr>
            <w:r w:rsidRPr="0046785A">
              <w:rPr>
                <w:b/>
                <w:bCs/>
              </w:rPr>
              <w:t xml:space="preserve">Culturally </w:t>
            </w:r>
            <w:r>
              <w:rPr>
                <w:b/>
                <w:bCs/>
              </w:rPr>
              <w:t>Relevant</w:t>
            </w:r>
            <w:r w:rsidRPr="004678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Teaching (CRT)</w:t>
            </w:r>
            <w:r w:rsidRPr="0046785A">
              <w:t xml:space="preserve">: </w:t>
            </w:r>
            <w:r>
              <w:t xml:space="preserve">Strategies to support CRT practice across academic subject areas.   </w:t>
            </w:r>
          </w:p>
        </w:tc>
        <w:tc>
          <w:tcPr>
            <w:tcW w:w="3330" w:type="dxa"/>
          </w:tcPr>
          <w:p w14:paraId="2CF595F3" w14:textId="25F2261A" w:rsidR="001D37DF" w:rsidRDefault="001D37DF" w:rsidP="001D37DF">
            <w:r w:rsidRPr="0046785A">
              <w:t>Presenter To Be Announced</w:t>
            </w:r>
          </w:p>
        </w:tc>
      </w:tr>
      <w:tr w:rsidR="001D37DF" w:rsidRPr="00991709" w14:paraId="3CD83893" w14:textId="77777777" w:rsidTr="002C65C2">
        <w:trPr>
          <w:trHeight w:val="648"/>
        </w:trPr>
        <w:tc>
          <w:tcPr>
            <w:tcW w:w="2124" w:type="dxa"/>
          </w:tcPr>
          <w:p w14:paraId="00AEFB41" w14:textId="230AEFC4" w:rsidR="001D37DF" w:rsidRDefault="001D37DF" w:rsidP="001D37DF">
            <w:r>
              <w:t>October 13</w:t>
            </w:r>
          </w:p>
        </w:tc>
        <w:tc>
          <w:tcPr>
            <w:tcW w:w="4104" w:type="dxa"/>
          </w:tcPr>
          <w:p w14:paraId="53E9A782" w14:textId="0DA93BB8" w:rsidR="001D37DF" w:rsidRPr="00991709" w:rsidRDefault="001D37DF" w:rsidP="001D37DF">
            <w:r w:rsidRPr="0046785A">
              <w:rPr>
                <w:b/>
                <w:bCs/>
              </w:rPr>
              <w:t>Multicultural Curriculum and Equity</w:t>
            </w:r>
            <w:r>
              <w:t>: Rethinking Curriculum to include</w:t>
            </w:r>
            <w:r w:rsidRPr="0046785A">
              <w:t xml:space="preserve"> LatinX, Virginia Indian, and API Narratives</w:t>
            </w:r>
          </w:p>
        </w:tc>
        <w:tc>
          <w:tcPr>
            <w:tcW w:w="3330" w:type="dxa"/>
          </w:tcPr>
          <w:p w14:paraId="45CBF73A" w14:textId="4D1916EF" w:rsidR="001D37DF" w:rsidRPr="00991709" w:rsidRDefault="001D37DF" w:rsidP="001D37DF">
            <w:r w:rsidRPr="0046785A">
              <w:t>Presenter To Be Announced</w:t>
            </w:r>
          </w:p>
        </w:tc>
      </w:tr>
      <w:tr w:rsidR="001D37DF" w:rsidRPr="00991709" w14:paraId="04A1DB28" w14:textId="77777777" w:rsidTr="002C65C2">
        <w:trPr>
          <w:trHeight w:val="648"/>
        </w:trPr>
        <w:tc>
          <w:tcPr>
            <w:tcW w:w="2124" w:type="dxa"/>
          </w:tcPr>
          <w:p w14:paraId="07D8C246" w14:textId="4568AB80" w:rsidR="001D37DF" w:rsidRDefault="001D37DF" w:rsidP="001D37DF">
            <w:r>
              <w:t>November 10</w:t>
            </w:r>
          </w:p>
        </w:tc>
        <w:tc>
          <w:tcPr>
            <w:tcW w:w="4104" w:type="dxa"/>
          </w:tcPr>
          <w:p w14:paraId="21A1A6B6" w14:textId="1A04E749" w:rsidR="001D37DF" w:rsidRPr="0046785A" w:rsidRDefault="001D37DF" w:rsidP="001D37DF">
            <w:pPr>
              <w:rPr>
                <w:b/>
                <w:bCs/>
              </w:rPr>
            </w:pPr>
            <w:r w:rsidRPr="0046785A">
              <w:rPr>
                <w:b/>
                <w:bCs/>
              </w:rPr>
              <w:t>Exceptional Students-Gifted</w:t>
            </w:r>
            <w:r w:rsidRPr="0046785A">
              <w:t>: Strategies to increase access to Gifted Education and Support for Improved Student Identification</w:t>
            </w:r>
          </w:p>
        </w:tc>
        <w:tc>
          <w:tcPr>
            <w:tcW w:w="3330" w:type="dxa"/>
          </w:tcPr>
          <w:p w14:paraId="51855F32" w14:textId="1CDCF6E9" w:rsidR="001D37DF" w:rsidRPr="0046785A" w:rsidRDefault="001D37DF" w:rsidP="001D37DF">
            <w:r w:rsidRPr="0046785A">
              <w:t>Presenter To Be Announced</w:t>
            </w:r>
          </w:p>
        </w:tc>
      </w:tr>
      <w:tr w:rsidR="001D37DF" w:rsidRPr="00991709" w14:paraId="62456A84" w14:textId="77777777" w:rsidTr="002C65C2">
        <w:trPr>
          <w:trHeight w:val="648"/>
        </w:trPr>
        <w:tc>
          <w:tcPr>
            <w:tcW w:w="2124" w:type="dxa"/>
          </w:tcPr>
          <w:p w14:paraId="0A16CE81" w14:textId="215AFD6A" w:rsidR="001D37DF" w:rsidRDefault="001D37DF" w:rsidP="001D37DF">
            <w:r>
              <w:t xml:space="preserve">December </w:t>
            </w:r>
            <w:r w:rsidR="00BC0CD4">
              <w:t>8</w:t>
            </w:r>
          </w:p>
        </w:tc>
        <w:tc>
          <w:tcPr>
            <w:tcW w:w="4104" w:type="dxa"/>
          </w:tcPr>
          <w:p w14:paraId="27FCD067" w14:textId="0FBADF1B" w:rsidR="001D37DF" w:rsidRPr="00991709" w:rsidRDefault="007018E3" w:rsidP="00096646">
            <w:r w:rsidRPr="0046785A">
              <w:rPr>
                <w:b/>
                <w:bCs/>
              </w:rPr>
              <w:t>Culturally Courageous</w:t>
            </w:r>
            <w:r>
              <w:rPr>
                <w:b/>
                <w:bCs/>
              </w:rPr>
              <w:t xml:space="preserve"> Leaders and Educators:  </w:t>
            </w:r>
            <w:r>
              <w:rPr>
                <w:bCs/>
              </w:rPr>
              <w:t>Promoting Inclusive and E</w:t>
            </w:r>
            <w:r w:rsidRPr="00D15FA3">
              <w:rPr>
                <w:bCs/>
              </w:rPr>
              <w:t>quita</w:t>
            </w:r>
            <w:r>
              <w:rPr>
                <w:bCs/>
              </w:rPr>
              <w:t>ble School C</w:t>
            </w:r>
            <w:r w:rsidRPr="00D15FA3">
              <w:rPr>
                <w:bCs/>
              </w:rPr>
              <w:t xml:space="preserve">ommunities </w:t>
            </w:r>
          </w:p>
        </w:tc>
        <w:tc>
          <w:tcPr>
            <w:tcW w:w="3330" w:type="dxa"/>
          </w:tcPr>
          <w:p w14:paraId="28D3D955" w14:textId="15B6C51E" w:rsidR="001D37DF" w:rsidRPr="00991709" w:rsidRDefault="001D37DF" w:rsidP="001D37DF">
            <w:r w:rsidRPr="0046785A">
              <w:t>Presenter To Be Announced</w:t>
            </w:r>
          </w:p>
        </w:tc>
      </w:tr>
    </w:tbl>
    <w:p w14:paraId="430DFE55" w14:textId="06805783" w:rsidR="00AA031E" w:rsidRPr="00AA031E" w:rsidRDefault="00AA031E" w:rsidP="00AA031E">
      <w:pPr>
        <w:spacing w:after="0" w:line="240" w:lineRule="auto"/>
        <w:rPr>
          <w:rFonts w:eastAsia="Times New Roman" w:cs="Times New Roman"/>
          <w:szCs w:val="24"/>
        </w:rPr>
      </w:pPr>
    </w:p>
    <w:p w14:paraId="0AE2CD49" w14:textId="1EAD4815" w:rsidR="00AA031E" w:rsidRPr="00AA031E" w:rsidRDefault="00AA031E" w:rsidP="00AA031E">
      <w:pPr>
        <w:spacing w:after="0" w:line="240" w:lineRule="auto"/>
        <w:rPr>
          <w:rFonts w:eastAsia="Times New Roman" w:cs="Times New Roman"/>
          <w:color w:val="000000"/>
        </w:rPr>
      </w:pPr>
      <w:r w:rsidRPr="00AA031E">
        <w:rPr>
          <w:rFonts w:eastAsia="Times New Roman" w:cs="Times New Roman"/>
          <w:color w:val="000000"/>
        </w:rPr>
        <w:t xml:space="preserve">We invite you and your team to take advantage of these webinars as a strategic resource for improving outcomes for ALL learners </w:t>
      </w:r>
      <w:r w:rsidR="009F35EB">
        <w:rPr>
          <w:rFonts w:eastAsia="Times New Roman" w:cs="Times New Roman"/>
          <w:color w:val="000000"/>
        </w:rPr>
        <w:t xml:space="preserve">through proven best practices. </w:t>
      </w:r>
      <w:r w:rsidRPr="00AA031E">
        <w:rPr>
          <w:rFonts w:eastAsia="Times New Roman" w:cs="Times New Roman"/>
          <w:color w:val="000000"/>
        </w:rPr>
        <w:t>We look forward to the experiences and ideas your participation will bring to the series</w:t>
      </w:r>
      <w:r w:rsidR="00613232">
        <w:rPr>
          <w:rFonts w:eastAsia="Times New Roman" w:cs="Times New Roman"/>
          <w:color w:val="000000"/>
        </w:rPr>
        <w:t>.</w:t>
      </w:r>
    </w:p>
    <w:p w14:paraId="39EA2B28" w14:textId="77777777" w:rsidR="00AA031E" w:rsidRPr="00AA031E" w:rsidRDefault="00AA031E" w:rsidP="00AA031E">
      <w:pPr>
        <w:spacing w:after="0" w:line="240" w:lineRule="auto"/>
        <w:rPr>
          <w:rFonts w:eastAsia="Times New Roman" w:cs="Times New Roman"/>
          <w:color w:val="000000"/>
        </w:rPr>
      </w:pPr>
    </w:p>
    <w:p w14:paraId="5076B457" w14:textId="2EF72D27" w:rsidR="00AA031E" w:rsidRDefault="00AA031E" w:rsidP="009F35EB">
      <w:pPr>
        <w:spacing w:after="0" w:line="240" w:lineRule="auto"/>
      </w:pPr>
      <w:r w:rsidRPr="00AA031E">
        <w:rPr>
          <w:rFonts w:eastAsia="Times New Roman" w:cs="Times New Roman"/>
          <w:color w:val="000000"/>
        </w:rPr>
        <w:t xml:space="preserve">For more information, please contact the Office of Equity and Community Engagement by email at </w:t>
      </w:r>
      <w:hyperlink r:id="rId14" w:history="1">
        <w:r w:rsidR="009F35EB" w:rsidRPr="00E738C0">
          <w:rPr>
            <w:rStyle w:val="Hyperlink"/>
            <w:rFonts w:eastAsia="Times New Roman" w:cs="Times New Roman"/>
          </w:rPr>
          <w:t>edequityva@doe.virginia.gov</w:t>
        </w:r>
      </w:hyperlink>
      <w:r w:rsidR="009F35EB">
        <w:rPr>
          <w:rFonts w:eastAsia="Times New Roman" w:cs="Times New Roman"/>
          <w:color w:val="000000"/>
        </w:rPr>
        <w:t xml:space="preserve">. </w:t>
      </w:r>
    </w:p>
    <w:p w14:paraId="7F3E92AA" w14:textId="77777777" w:rsidR="009F35EB" w:rsidRDefault="009F35EB" w:rsidP="009F35EB">
      <w:pPr>
        <w:spacing w:after="0" w:line="240" w:lineRule="auto"/>
        <w:rPr>
          <w:color w:val="000000"/>
          <w:szCs w:val="24"/>
        </w:rPr>
      </w:pPr>
    </w:p>
    <w:p w14:paraId="7FDDC968" w14:textId="1098A51B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E32462">
        <w:rPr>
          <w:color w:val="000000"/>
          <w:szCs w:val="24"/>
        </w:rPr>
        <w:t>LDW</w:t>
      </w:r>
      <w:r w:rsidR="009F35EB">
        <w:rPr>
          <w:color w:val="000000"/>
          <w:szCs w:val="24"/>
        </w:rPr>
        <w:t>/jvn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DAB8" w14:textId="77777777" w:rsidR="00B41D40" w:rsidRDefault="00B41D40" w:rsidP="00B25322">
      <w:pPr>
        <w:spacing w:after="0" w:line="240" w:lineRule="auto"/>
      </w:pPr>
      <w:r>
        <w:separator/>
      </w:r>
    </w:p>
  </w:endnote>
  <w:endnote w:type="continuationSeparator" w:id="0">
    <w:p w14:paraId="37948F6C" w14:textId="77777777" w:rsidR="00B41D40" w:rsidRDefault="00B41D4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1C7A8" w14:textId="77777777" w:rsidR="00B41D40" w:rsidRDefault="00B41D40" w:rsidP="00B25322">
      <w:pPr>
        <w:spacing w:after="0" w:line="240" w:lineRule="auto"/>
      </w:pPr>
      <w:r>
        <w:separator/>
      </w:r>
    </w:p>
  </w:footnote>
  <w:footnote w:type="continuationSeparator" w:id="0">
    <w:p w14:paraId="6B72E4D5" w14:textId="77777777" w:rsidR="00B41D40" w:rsidRDefault="00B41D4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157"/>
    <w:multiLevelType w:val="hybridMultilevel"/>
    <w:tmpl w:val="5AB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74DFD"/>
    <w:multiLevelType w:val="multilevel"/>
    <w:tmpl w:val="335A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D499B"/>
    <w:multiLevelType w:val="hybridMultilevel"/>
    <w:tmpl w:val="0240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96646"/>
    <w:rsid w:val="000E1A0C"/>
    <w:rsid w:val="000E2D83"/>
    <w:rsid w:val="001515F7"/>
    <w:rsid w:val="001553B6"/>
    <w:rsid w:val="00167950"/>
    <w:rsid w:val="00194621"/>
    <w:rsid w:val="001B221C"/>
    <w:rsid w:val="001D37DF"/>
    <w:rsid w:val="00223595"/>
    <w:rsid w:val="00227B1E"/>
    <w:rsid w:val="0027145D"/>
    <w:rsid w:val="0028663E"/>
    <w:rsid w:val="002A6350"/>
    <w:rsid w:val="002B52B6"/>
    <w:rsid w:val="002C65C2"/>
    <w:rsid w:val="002F2AF8"/>
    <w:rsid w:val="002F2DAF"/>
    <w:rsid w:val="0031177E"/>
    <w:rsid w:val="003238EA"/>
    <w:rsid w:val="003C4856"/>
    <w:rsid w:val="00406FF4"/>
    <w:rsid w:val="00414707"/>
    <w:rsid w:val="0046785A"/>
    <w:rsid w:val="0049543F"/>
    <w:rsid w:val="004C6E28"/>
    <w:rsid w:val="004F4C39"/>
    <w:rsid w:val="004F6547"/>
    <w:rsid w:val="0051443F"/>
    <w:rsid w:val="00516204"/>
    <w:rsid w:val="00542A84"/>
    <w:rsid w:val="00570322"/>
    <w:rsid w:val="005840A5"/>
    <w:rsid w:val="005879ED"/>
    <w:rsid w:val="005D0BC8"/>
    <w:rsid w:val="005E064F"/>
    <w:rsid w:val="005E06EF"/>
    <w:rsid w:val="00613232"/>
    <w:rsid w:val="00625A9B"/>
    <w:rsid w:val="00653DCC"/>
    <w:rsid w:val="00673535"/>
    <w:rsid w:val="006C1772"/>
    <w:rsid w:val="006F488F"/>
    <w:rsid w:val="006F7587"/>
    <w:rsid w:val="007018E3"/>
    <w:rsid w:val="00726AE8"/>
    <w:rsid w:val="0073236D"/>
    <w:rsid w:val="00756255"/>
    <w:rsid w:val="007569C7"/>
    <w:rsid w:val="00793593"/>
    <w:rsid w:val="007A73B4"/>
    <w:rsid w:val="007C0B3F"/>
    <w:rsid w:val="007C3E67"/>
    <w:rsid w:val="00832402"/>
    <w:rsid w:val="00851C0B"/>
    <w:rsid w:val="008631A7"/>
    <w:rsid w:val="008A3972"/>
    <w:rsid w:val="008C4A46"/>
    <w:rsid w:val="00935DCB"/>
    <w:rsid w:val="00977AFA"/>
    <w:rsid w:val="009B51FA"/>
    <w:rsid w:val="009C7253"/>
    <w:rsid w:val="009D0993"/>
    <w:rsid w:val="009E38A6"/>
    <w:rsid w:val="009F35EB"/>
    <w:rsid w:val="00A26586"/>
    <w:rsid w:val="00A30BC9"/>
    <w:rsid w:val="00A3144F"/>
    <w:rsid w:val="00A37461"/>
    <w:rsid w:val="00A65EE6"/>
    <w:rsid w:val="00A67762"/>
    <w:rsid w:val="00A67B2F"/>
    <w:rsid w:val="00A81436"/>
    <w:rsid w:val="00AA031E"/>
    <w:rsid w:val="00AA3116"/>
    <w:rsid w:val="00AB1C51"/>
    <w:rsid w:val="00AD625D"/>
    <w:rsid w:val="00AE65FD"/>
    <w:rsid w:val="00AF03A2"/>
    <w:rsid w:val="00B01E92"/>
    <w:rsid w:val="00B21040"/>
    <w:rsid w:val="00B25322"/>
    <w:rsid w:val="00B26FF0"/>
    <w:rsid w:val="00B32B01"/>
    <w:rsid w:val="00B41D40"/>
    <w:rsid w:val="00BA053F"/>
    <w:rsid w:val="00BC0CD4"/>
    <w:rsid w:val="00BC1A9C"/>
    <w:rsid w:val="00BE00E6"/>
    <w:rsid w:val="00C163F7"/>
    <w:rsid w:val="00C23584"/>
    <w:rsid w:val="00C25FA1"/>
    <w:rsid w:val="00C61A3B"/>
    <w:rsid w:val="00C80CE3"/>
    <w:rsid w:val="00CA6037"/>
    <w:rsid w:val="00CA70A4"/>
    <w:rsid w:val="00CB3F8F"/>
    <w:rsid w:val="00CB78D0"/>
    <w:rsid w:val="00CF0233"/>
    <w:rsid w:val="00CF5CF5"/>
    <w:rsid w:val="00D01413"/>
    <w:rsid w:val="00D15FA3"/>
    <w:rsid w:val="00D534B4"/>
    <w:rsid w:val="00D55B56"/>
    <w:rsid w:val="00D73348"/>
    <w:rsid w:val="00D947F8"/>
    <w:rsid w:val="00D95780"/>
    <w:rsid w:val="00DA0871"/>
    <w:rsid w:val="00DA14B1"/>
    <w:rsid w:val="00DD368F"/>
    <w:rsid w:val="00DE36A1"/>
    <w:rsid w:val="00E12E2F"/>
    <w:rsid w:val="00E21451"/>
    <w:rsid w:val="00E32462"/>
    <w:rsid w:val="00E4085F"/>
    <w:rsid w:val="00E75FCE"/>
    <w:rsid w:val="00E760E6"/>
    <w:rsid w:val="00EC1E7A"/>
    <w:rsid w:val="00ED79E7"/>
    <w:rsid w:val="00F23812"/>
    <w:rsid w:val="00F33CF7"/>
    <w:rsid w:val="00F37715"/>
    <w:rsid w:val="00F41943"/>
    <w:rsid w:val="00F46ABA"/>
    <w:rsid w:val="00F71433"/>
    <w:rsid w:val="00F7375F"/>
    <w:rsid w:val="00F81813"/>
    <w:rsid w:val="00FD0257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81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table" w:styleId="TableGrid">
    <w:name w:val="Table Grid"/>
    <w:basedOn w:val="TableNormal"/>
    <w:uiPriority w:val="59"/>
    <w:rsid w:val="0051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6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surveymonkey.com/r/THBHWV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rginiaisforlearners.virginia.gov/edequityva-webinar-seri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rginiaisforlearners.virginia.gov/edequityva-webinar-seri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m/r/QL873V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edequityva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9A8D-9377-40FC-AD07-48601CF5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068-20</vt:lpstr>
    </vt:vector>
  </TitlesOfParts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068-20</dc:title>
  <dc:creator/>
  <cp:lastModifiedBy/>
  <cp:revision>1</cp:revision>
  <dcterms:created xsi:type="dcterms:W3CDTF">2020-03-11T12:26:00Z</dcterms:created>
  <dcterms:modified xsi:type="dcterms:W3CDTF">2020-03-11T12:26:00Z</dcterms:modified>
</cp:coreProperties>
</file>