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B5768" w14:textId="105CE083" w:rsidR="00645FAE" w:rsidRPr="00645FAE" w:rsidRDefault="003842EE" w:rsidP="00645FAE">
      <w:pPr>
        <w:spacing w:after="0" w:line="240" w:lineRule="auto"/>
        <w:jc w:val="right"/>
        <w:rPr>
          <w:rFonts w:ascii="Times New Roman" w:hAnsi="Times New Roman" w:cstheme="minorBidi"/>
          <w:szCs w:val="24"/>
        </w:rPr>
      </w:pPr>
      <w:r>
        <w:rPr>
          <w:rFonts w:ascii="Times New Roman" w:hAnsi="Times New Roman" w:cstheme="minorBidi"/>
          <w:szCs w:val="24"/>
        </w:rPr>
        <w:t>Attachment A</w:t>
      </w:r>
    </w:p>
    <w:p w14:paraId="52E50034" w14:textId="786D5B75" w:rsidR="00645FAE" w:rsidRPr="00645FAE" w:rsidRDefault="00645FAE" w:rsidP="00645FAE">
      <w:pPr>
        <w:spacing w:after="0" w:line="240" w:lineRule="auto"/>
        <w:jc w:val="right"/>
        <w:rPr>
          <w:rFonts w:ascii="Times New Roman" w:hAnsi="Times New Roman" w:cstheme="minorBidi"/>
          <w:szCs w:val="24"/>
        </w:rPr>
      </w:pPr>
      <w:r w:rsidRPr="00645FAE">
        <w:rPr>
          <w:rFonts w:ascii="Times New Roman" w:hAnsi="Times New Roman" w:cstheme="minorBidi"/>
          <w:szCs w:val="24"/>
        </w:rPr>
        <w:t xml:space="preserve">Superintendent’s Memo No. </w:t>
      </w:r>
      <w:bookmarkStart w:id="0" w:name="_GoBack"/>
      <w:r w:rsidR="008300F2">
        <w:rPr>
          <w:rFonts w:ascii="Times New Roman" w:hAnsi="Times New Roman" w:cstheme="minorBidi"/>
          <w:szCs w:val="24"/>
        </w:rPr>
        <w:t>0</w:t>
      </w:r>
      <w:r w:rsidR="00DC4078">
        <w:rPr>
          <w:rFonts w:ascii="Times New Roman" w:hAnsi="Times New Roman" w:cstheme="minorBidi"/>
          <w:szCs w:val="24"/>
        </w:rPr>
        <w:t>29-20</w:t>
      </w:r>
      <w:bookmarkEnd w:id="0"/>
    </w:p>
    <w:p w14:paraId="3645B969" w14:textId="076E648D" w:rsidR="00645FAE" w:rsidRPr="00645FAE" w:rsidRDefault="00F36E48" w:rsidP="00645FAE">
      <w:pPr>
        <w:spacing w:after="0" w:line="240" w:lineRule="auto"/>
        <w:jc w:val="right"/>
        <w:rPr>
          <w:rFonts w:ascii="Times New Roman" w:hAnsi="Times New Roman" w:cstheme="minorBidi"/>
          <w:szCs w:val="24"/>
        </w:rPr>
      </w:pPr>
      <w:r>
        <w:rPr>
          <w:rFonts w:ascii="Times New Roman" w:hAnsi="Times New Roman" w:cstheme="minorBidi"/>
          <w:szCs w:val="24"/>
        </w:rPr>
        <w:t>February 7</w:t>
      </w:r>
      <w:r w:rsidR="00645FAE" w:rsidRPr="00645FAE">
        <w:rPr>
          <w:rFonts w:ascii="Times New Roman" w:hAnsi="Times New Roman" w:cstheme="minorBidi"/>
          <w:szCs w:val="24"/>
        </w:rPr>
        <w:t>, 2020</w:t>
      </w:r>
    </w:p>
    <w:p w14:paraId="2BE6C7EA" w14:textId="77777777" w:rsidR="00645FAE" w:rsidRPr="00645FAE" w:rsidRDefault="00645FAE" w:rsidP="00645FAE">
      <w:pPr>
        <w:keepNext/>
        <w:keepLines/>
        <w:spacing w:before="240" w:after="0"/>
        <w:jc w:val="center"/>
        <w:outlineLvl w:val="0"/>
        <w:rPr>
          <w:rFonts w:ascii="Times New Roman" w:eastAsiaTheme="majorEastAsia" w:hAnsi="Times New Roman" w:cstheme="majorBidi"/>
          <w:sz w:val="28"/>
          <w:szCs w:val="28"/>
        </w:rPr>
      </w:pPr>
      <w:r w:rsidRPr="00645FAE">
        <w:rPr>
          <w:rFonts w:ascii="Times New Roman" w:eastAsiaTheme="majorEastAsia" w:hAnsi="Times New Roman" w:cstheme="majorBidi"/>
          <w:sz w:val="28"/>
          <w:szCs w:val="28"/>
        </w:rPr>
        <w:t>Application for Funding to Support Local School Division Implementation of the Proposed Regulations Governing the Use of Seclusion and Restraint in Public Elementary and Secondary Schools in Virginia</w:t>
      </w:r>
    </w:p>
    <w:p w14:paraId="4F901C85" w14:textId="77777777" w:rsidR="00645FAE" w:rsidRPr="00645FAE" w:rsidRDefault="00645FAE" w:rsidP="00645FAE">
      <w:pPr>
        <w:rPr>
          <w:rFonts w:ascii="Times New Roman" w:hAnsi="Times New Roman" w:cstheme="minorBidi"/>
        </w:rPr>
      </w:pPr>
    </w:p>
    <w:p w14:paraId="66A30337" w14:textId="77777777" w:rsidR="00645FAE" w:rsidRPr="00645FAE" w:rsidRDefault="00645FAE" w:rsidP="00645FAE">
      <w:pPr>
        <w:rPr>
          <w:rFonts w:ascii="Times New Roman" w:hAnsi="Times New Roman" w:cs="Times New Roman"/>
          <w:iCs/>
          <w:szCs w:val="24"/>
          <w:shd w:val="clear" w:color="auto" w:fill="FFFFFF"/>
        </w:rPr>
      </w:pPr>
      <w:r w:rsidRPr="00645FAE">
        <w:rPr>
          <w:rFonts w:ascii="Times New Roman" w:hAnsi="Times New Roman" w:cs="Times New Roman"/>
          <w:iCs/>
          <w:szCs w:val="24"/>
          <w:shd w:val="clear" w:color="auto" w:fill="FFFFFF"/>
        </w:rPr>
        <w:t xml:space="preserve">The Virginia Department of Education is offering a grant opportunity to school divisions </w:t>
      </w:r>
      <w:r w:rsidRPr="00645FAE">
        <w:rPr>
          <w:rFonts w:ascii="Times New Roman" w:hAnsi="Times New Roman" w:cs="Times New Roman"/>
          <w:iCs/>
          <w:shd w:val="clear" w:color="auto" w:fill="FFFFFF"/>
        </w:rPr>
        <w:t xml:space="preserve">to prepare for the implementation of the </w:t>
      </w:r>
      <w:r w:rsidRPr="00645FAE">
        <w:rPr>
          <w:rFonts w:ascii="Times New Roman" w:hAnsi="Times New Roman" w:cs="Times New Roman"/>
          <w:i/>
          <w:iCs/>
          <w:shd w:val="clear" w:color="auto" w:fill="FFFFFF"/>
        </w:rPr>
        <w:t>Regulations Governing the Use of Seclusion and Restraint in Public Elementary and Secondary Schools in Virginia</w:t>
      </w:r>
      <w:r w:rsidRPr="00645FAE">
        <w:rPr>
          <w:rFonts w:ascii="Times New Roman" w:hAnsi="Times New Roman" w:cs="Times New Roman"/>
          <w:iCs/>
          <w:shd w:val="clear" w:color="auto" w:fill="FFFFFF"/>
        </w:rPr>
        <w:t xml:space="preserve">. The 2019 General Assembly passed an appropriation that provides fiscal year 2020 funding to support statewide training and assistance for local school divisions to implement the Board of Education’s final regulations. </w:t>
      </w:r>
    </w:p>
    <w:p w14:paraId="16BF3A36" w14:textId="77777777" w:rsidR="00645FAE" w:rsidRPr="00645FAE" w:rsidRDefault="00645FAE" w:rsidP="00645FAE">
      <w:pPr>
        <w:rPr>
          <w:rFonts w:ascii="Times New Roman" w:hAnsi="Times New Roman" w:cs="Times New Roman"/>
          <w:iCs/>
          <w:szCs w:val="24"/>
          <w:shd w:val="clear" w:color="auto" w:fill="FFFFFF"/>
        </w:rPr>
      </w:pPr>
      <w:r w:rsidRPr="00645FAE">
        <w:rPr>
          <w:rFonts w:ascii="Times New Roman" w:hAnsi="Times New Roman" w:cs="Times New Roman"/>
          <w:iCs/>
          <w:szCs w:val="24"/>
          <w:shd w:val="clear" w:color="auto" w:fill="FFFFFF"/>
        </w:rPr>
        <w:t>The General Assembly’s appropriation provides funding to support a train-the-trainer model for staff in local school divisions.</w:t>
      </w:r>
    </w:p>
    <w:p w14:paraId="4128EC4E" w14:textId="77777777" w:rsidR="00645FAE" w:rsidRPr="00645FAE" w:rsidRDefault="00645FAE" w:rsidP="00645FAE">
      <w:pPr>
        <w:rPr>
          <w:rFonts w:ascii="Times New Roman" w:hAnsi="Times New Roman" w:cs="Times New Roman"/>
          <w:iCs/>
          <w:szCs w:val="24"/>
          <w:shd w:val="clear" w:color="auto" w:fill="FFFFFF"/>
        </w:rPr>
      </w:pPr>
      <w:r w:rsidRPr="00645FAE">
        <w:rPr>
          <w:rFonts w:ascii="Times New Roman" w:hAnsi="Times New Roman" w:cs="Times New Roman"/>
          <w:iCs/>
          <w:szCs w:val="24"/>
          <w:shd w:val="clear" w:color="auto" w:fill="FFFFFF"/>
        </w:rPr>
        <w:t>The full text of the appropriation follows.</w:t>
      </w:r>
    </w:p>
    <w:p w14:paraId="59FE3923" w14:textId="77777777" w:rsidR="00645FAE" w:rsidRPr="00645FAE" w:rsidRDefault="00645FAE" w:rsidP="00645FAE">
      <w:pPr>
        <w:jc w:val="both"/>
        <w:rPr>
          <w:rFonts w:ascii="Times New Roman" w:hAnsi="Times New Roman" w:cs="Times New Roman"/>
          <w:iCs/>
          <w:szCs w:val="24"/>
          <w:shd w:val="clear" w:color="auto" w:fill="FFFFFF"/>
        </w:rPr>
      </w:pPr>
      <w:r w:rsidRPr="00645FAE">
        <w:rPr>
          <w:rFonts w:ascii="Times New Roman" w:hAnsi="Times New Roman" w:cs="Times New Roman"/>
          <w:i/>
          <w:iCs/>
          <w:szCs w:val="24"/>
          <w:shd w:val="clear" w:color="auto" w:fill="FFFFFF"/>
        </w:rPr>
        <w:t>F. Out of this appropriation, $492,755 the second year from the general fund is provided to support statewide training and assistance for local school divisions to implement the Board of Education's Regulations Governing the Use of Seclusion and Restraint in Public Elementary and Secondary Schools in Virginia.</w:t>
      </w:r>
    </w:p>
    <w:p w14:paraId="08E2D487" w14:textId="77777777" w:rsidR="00645FAE" w:rsidRPr="00645FAE" w:rsidRDefault="00645FAE" w:rsidP="00645FAE">
      <w:pPr>
        <w:keepNext/>
        <w:keepLines/>
        <w:spacing w:before="40" w:after="0" w:line="360" w:lineRule="auto"/>
        <w:outlineLvl w:val="1"/>
        <w:rPr>
          <w:rFonts w:ascii="Times New Roman" w:eastAsiaTheme="majorEastAsia" w:hAnsi="Times New Roman" w:cstheme="majorBidi"/>
          <w:sz w:val="28"/>
          <w:szCs w:val="26"/>
        </w:rPr>
      </w:pPr>
      <w:r w:rsidRPr="00645FAE">
        <w:rPr>
          <w:rFonts w:ascii="Times New Roman" w:eastAsiaTheme="majorEastAsia" w:hAnsi="Times New Roman" w:cstheme="majorBidi"/>
          <w:sz w:val="28"/>
          <w:szCs w:val="26"/>
        </w:rPr>
        <w:t xml:space="preserve">Description of Project: </w:t>
      </w:r>
    </w:p>
    <w:p w14:paraId="00FFE63C" w14:textId="6B6F424C" w:rsidR="00645FAE" w:rsidRPr="00645FAE" w:rsidRDefault="00645FAE" w:rsidP="00645FAE">
      <w:pPr>
        <w:rPr>
          <w:rFonts w:ascii="Times New Roman" w:hAnsi="Times New Roman" w:cs="Times New Roman"/>
          <w:iCs/>
          <w:shd w:val="clear" w:color="auto" w:fill="FFFFFF"/>
        </w:rPr>
      </w:pPr>
      <w:r w:rsidRPr="00645FAE">
        <w:rPr>
          <w:rFonts w:ascii="Times New Roman" w:hAnsi="Times New Roman" w:cs="Times New Roman"/>
          <w:iCs/>
          <w:shd w:val="clear" w:color="auto" w:fill="FFFFFF"/>
        </w:rPr>
        <w:t xml:space="preserve">Applications are required and </w:t>
      </w:r>
      <w:proofErr w:type="gramStart"/>
      <w:r w:rsidRPr="00645FAE">
        <w:rPr>
          <w:rFonts w:ascii="Times New Roman" w:hAnsi="Times New Roman" w:cs="Times New Roman"/>
          <w:iCs/>
          <w:shd w:val="clear" w:color="auto" w:fill="FFFFFF"/>
        </w:rPr>
        <w:t>must be submitted</w:t>
      </w:r>
      <w:proofErr w:type="gramEnd"/>
      <w:r w:rsidRPr="00645FAE">
        <w:rPr>
          <w:rFonts w:ascii="Times New Roman" w:hAnsi="Times New Roman" w:cs="Times New Roman"/>
          <w:iCs/>
          <w:shd w:val="clear" w:color="auto" w:fill="FFFFFF"/>
        </w:rPr>
        <w:t xml:space="preserve"> by a regional fiscal agent for all the participating local school divisions within the region. Applications must provide supporting details as to how the use of the funding meets the training requirements detailed in Superintendent’s Memo </w:t>
      </w:r>
      <w:r w:rsidRPr="000F01B9">
        <w:rPr>
          <w:rFonts w:ascii="Times New Roman" w:hAnsi="Times New Roman" w:cs="Times New Roman"/>
          <w:iCs/>
          <w:shd w:val="clear" w:color="auto" w:fill="FFFFFF"/>
        </w:rPr>
        <w:t>#</w:t>
      </w:r>
      <w:r w:rsidR="00D07488">
        <w:rPr>
          <w:rFonts w:ascii="Times New Roman" w:hAnsi="Times New Roman" w:cstheme="minorBidi"/>
          <w:szCs w:val="24"/>
        </w:rPr>
        <w:t>29-20</w:t>
      </w:r>
      <w:r w:rsidRPr="000F01B9">
        <w:rPr>
          <w:rFonts w:ascii="Times New Roman" w:hAnsi="Times New Roman" w:cs="Times New Roman"/>
          <w:iCs/>
          <w:shd w:val="clear" w:color="auto" w:fill="FFFFFF"/>
        </w:rPr>
        <w:t>.</w:t>
      </w:r>
      <w:r w:rsidRPr="00645FAE">
        <w:rPr>
          <w:rFonts w:ascii="Times New Roman" w:hAnsi="Times New Roman" w:cs="Times New Roman"/>
          <w:iCs/>
          <w:shd w:val="clear" w:color="auto" w:fill="FFFFFF"/>
        </w:rPr>
        <w:t xml:space="preserve"> Regional fiscal agents </w:t>
      </w:r>
      <w:proofErr w:type="gramStart"/>
      <w:r w:rsidRPr="00645FAE">
        <w:rPr>
          <w:rFonts w:ascii="Times New Roman" w:hAnsi="Times New Roman" w:cs="Times New Roman"/>
          <w:iCs/>
          <w:shd w:val="clear" w:color="auto" w:fill="FFFFFF"/>
        </w:rPr>
        <w:t>are expected</w:t>
      </w:r>
      <w:proofErr w:type="gramEnd"/>
      <w:r w:rsidRPr="00645FAE">
        <w:rPr>
          <w:rFonts w:ascii="Times New Roman" w:hAnsi="Times New Roman" w:cs="Times New Roman"/>
          <w:iCs/>
          <w:shd w:val="clear" w:color="auto" w:fill="FFFFFF"/>
        </w:rPr>
        <w:t xml:space="preserve"> to ensure timely distribution of funds to the local school divisions within the region as appropriate.</w:t>
      </w:r>
    </w:p>
    <w:p w14:paraId="74303F32" w14:textId="77777777" w:rsidR="00645FAE" w:rsidRPr="00645FAE" w:rsidRDefault="00645FAE" w:rsidP="00645FAE">
      <w:pPr>
        <w:rPr>
          <w:rFonts w:ascii="Times New Roman" w:hAnsi="Times New Roman" w:cs="Times New Roman"/>
          <w:iCs/>
          <w:szCs w:val="24"/>
          <w:shd w:val="clear" w:color="auto" w:fill="FFFFFF"/>
        </w:rPr>
      </w:pPr>
      <w:r w:rsidRPr="00645FAE">
        <w:rPr>
          <w:rFonts w:ascii="Times New Roman" w:hAnsi="Times New Roman" w:cs="Times New Roman"/>
          <w:iCs/>
          <w:szCs w:val="24"/>
          <w:shd w:val="clear" w:color="auto" w:fill="FFFFFF"/>
        </w:rPr>
        <w:t xml:space="preserve">Regions must submit the application to the Virginia Department of Education (VDOE) by </w:t>
      </w:r>
      <w:r w:rsidR="009B66B8">
        <w:rPr>
          <w:rFonts w:ascii="Times New Roman" w:hAnsi="Times New Roman" w:cs="Times New Roman"/>
          <w:iCs/>
          <w:szCs w:val="24"/>
          <w:shd w:val="clear" w:color="auto" w:fill="FFFFFF"/>
        </w:rPr>
        <w:br/>
      </w:r>
      <w:r w:rsidRPr="00645FAE">
        <w:rPr>
          <w:rFonts w:ascii="Times New Roman" w:hAnsi="Times New Roman" w:cs="Times New Roman"/>
          <w:iCs/>
          <w:szCs w:val="24"/>
          <w:shd w:val="clear" w:color="auto" w:fill="FFFFFF"/>
        </w:rPr>
        <w:t xml:space="preserve">March 2, 2020. All funds </w:t>
      </w:r>
      <w:proofErr w:type="gramStart"/>
      <w:r w:rsidRPr="00645FAE">
        <w:rPr>
          <w:rFonts w:ascii="Times New Roman" w:hAnsi="Times New Roman" w:cs="Times New Roman"/>
          <w:iCs/>
          <w:szCs w:val="24"/>
          <w:shd w:val="clear" w:color="auto" w:fill="FFFFFF"/>
        </w:rPr>
        <w:t>must be paid and spent by divisions by June 30, 2020</w:t>
      </w:r>
      <w:proofErr w:type="gramEnd"/>
      <w:r w:rsidRPr="00645FAE">
        <w:rPr>
          <w:rFonts w:ascii="Times New Roman" w:hAnsi="Times New Roman" w:cs="Times New Roman"/>
          <w:iCs/>
          <w:szCs w:val="24"/>
          <w:shd w:val="clear" w:color="auto" w:fill="FFFFFF"/>
        </w:rPr>
        <w:t>.</w:t>
      </w:r>
    </w:p>
    <w:p w14:paraId="79F5523B" w14:textId="77777777" w:rsidR="00645FAE" w:rsidRPr="00645FAE" w:rsidRDefault="00645FAE" w:rsidP="00645FAE">
      <w:pPr>
        <w:keepNext/>
        <w:keepLines/>
        <w:spacing w:before="40" w:after="0"/>
        <w:outlineLvl w:val="2"/>
        <w:rPr>
          <w:rFonts w:ascii="Times New Roman" w:eastAsiaTheme="majorEastAsia" w:hAnsi="Times New Roman" w:cs="Times New Roman"/>
          <w:szCs w:val="24"/>
        </w:rPr>
      </w:pPr>
      <w:r w:rsidRPr="00645FAE">
        <w:rPr>
          <w:rFonts w:ascii="Times New Roman" w:eastAsiaTheme="majorEastAsia" w:hAnsi="Times New Roman" w:cs="Times New Roman"/>
          <w:szCs w:val="24"/>
        </w:rPr>
        <w:t>Requirements:</w:t>
      </w:r>
    </w:p>
    <w:p w14:paraId="53608A8F" w14:textId="6AE817F9" w:rsidR="00645FAE" w:rsidRPr="00645FAE" w:rsidRDefault="00645FAE" w:rsidP="00645FAE">
      <w:pPr>
        <w:numPr>
          <w:ilvl w:val="0"/>
          <w:numId w:val="1"/>
        </w:numPr>
        <w:contextualSpacing/>
        <w:rPr>
          <w:rFonts w:ascii="Times New Roman" w:hAnsi="Times New Roman" w:cs="Times New Roman"/>
          <w:szCs w:val="24"/>
        </w:rPr>
      </w:pPr>
      <w:r w:rsidRPr="00645FAE">
        <w:rPr>
          <w:rFonts w:ascii="Times New Roman" w:hAnsi="Times New Roman" w:cs="Times New Roman"/>
          <w:szCs w:val="24"/>
        </w:rPr>
        <w:t xml:space="preserve">Completed budget worksheet </w:t>
      </w:r>
    </w:p>
    <w:p w14:paraId="39B063CB" w14:textId="77777777" w:rsidR="00645FAE" w:rsidRPr="00645FAE" w:rsidRDefault="00645FAE" w:rsidP="00645FAE">
      <w:pPr>
        <w:numPr>
          <w:ilvl w:val="0"/>
          <w:numId w:val="1"/>
        </w:numPr>
        <w:contextualSpacing/>
        <w:rPr>
          <w:rFonts w:ascii="Times New Roman" w:hAnsi="Times New Roman" w:cs="Times New Roman"/>
          <w:szCs w:val="24"/>
        </w:rPr>
      </w:pPr>
      <w:r w:rsidRPr="00645FAE">
        <w:rPr>
          <w:rFonts w:ascii="Times New Roman" w:hAnsi="Times New Roman" w:cs="Times New Roman"/>
          <w:szCs w:val="24"/>
        </w:rPr>
        <w:t>Certification of assurance that any initial or advanced training is evidence-based (</w:t>
      </w:r>
      <w:r w:rsidRPr="00645FAE">
        <w:rPr>
          <w:rFonts w:ascii="Times New Roman" w:hAnsi="Times New Roman" w:cs="Times New Roman"/>
          <w:i/>
          <w:szCs w:val="24"/>
        </w:rPr>
        <w:t>8VAC20-750-100</w:t>
      </w:r>
      <w:r w:rsidRPr="00645FAE">
        <w:rPr>
          <w:rFonts w:ascii="Times New Roman" w:hAnsi="Times New Roman" w:cs="Times New Roman"/>
          <w:szCs w:val="24"/>
        </w:rPr>
        <w:t>)</w:t>
      </w:r>
    </w:p>
    <w:p w14:paraId="3EF14667" w14:textId="77777777" w:rsidR="00645FAE" w:rsidRPr="00645FAE" w:rsidRDefault="00645FAE" w:rsidP="00645FAE">
      <w:pPr>
        <w:numPr>
          <w:ilvl w:val="0"/>
          <w:numId w:val="1"/>
        </w:numPr>
        <w:contextualSpacing/>
        <w:rPr>
          <w:rFonts w:ascii="Times New Roman" w:hAnsi="Times New Roman" w:cs="Times New Roman"/>
          <w:szCs w:val="24"/>
        </w:rPr>
      </w:pPr>
      <w:r w:rsidRPr="00645FAE">
        <w:rPr>
          <w:rFonts w:ascii="Times New Roman" w:hAnsi="Times New Roman" w:cstheme="minorBidi"/>
        </w:rPr>
        <w:t xml:space="preserve">Certification of the completion of training for audit purposes to ensure the funding provided was used as intended </w:t>
      </w:r>
    </w:p>
    <w:p w14:paraId="4926A739" w14:textId="77777777" w:rsidR="00645FAE" w:rsidRPr="00645FAE" w:rsidRDefault="00645FAE" w:rsidP="00645FAE">
      <w:pPr>
        <w:numPr>
          <w:ilvl w:val="0"/>
          <w:numId w:val="1"/>
        </w:numPr>
        <w:contextualSpacing/>
        <w:rPr>
          <w:rFonts w:ascii="Times New Roman" w:hAnsi="Times New Roman" w:cs="Times New Roman"/>
          <w:szCs w:val="24"/>
        </w:rPr>
      </w:pPr>
      <w:r w:rsidRPr="00645FAE">
        <w:rPr>
          <w:rFonts w:ascii="Times New Roman" w:hAnsi="Times New Roman" w:cstheme="minorBidi"/>
        </w:rPr>
        <w:t>Certification that the funds were completely used</w:t>
      </w:r>
    </w:p>
    <w:p w14:paraId="6AEA0C52" w14:textId="77777777" w:rsidR="00645FAE" w:rsidRPr="00D0500E" w:rsidRDefault="00645FAE" w:rsidP="00645FAE">
      <w:pPr>
        <w:numPr>
          <w:ilvl w:val="0"/>
          <w:numId w:val="1"/>
        </w:numPr>
        <w:contextualSpacing/>
        <w:rPr>
          <w:rFonts w:ascii="Times New Roman" w:hAnsi="Times New Roman" w:cs="Times New Roman"/>
          <w:szCs w:val="24"/>
        </w:rPr>
      </w:pPr>
      <w:r w:rsidRPr="00645FAE">
        <w:rPr>
          <w:rFonts w:ascii="Times New Roman" w:hAnsi="Times New Roman" w:cstheme="minorBidi"/>
        </w:rPr>
        <w:t>Number, role, and location of staff trained</w:t>
      </w:r>
    </w:p>
    <w:p w14:paraId="2FE7A518" w14:textId="77777777" w:rsidR="00D0500E" w:rsidRPr="00645FAE" w:rsidRDefault="00D0500E" w:rsidP="00D0500E">
      <w:pPr>
        <w:ind w:left="720"/>
        <w:contextualSpacing/>
        <w:rPr>
          <w:rFonts w:ascii="Times New Roman" w:hAnsi="Times New Roman" w:cs="Times New Roman"/>
          <w:szCs w:val="24"/>
        </w:rPr>
      </w:pPr>
    </w:p>
    <w:p w14:paraId="64B55492" w14:textId="77777777" w:rsidR="00397FCD" w:rsidRDefault="00645FAE" w:rsidP="00645FAE">
      <w:r w:rsidRPr="00645FAE">
        <w:rPr>
          <w:rFonts w:ascii="Times New Roman" w:hAnsi="Times New Roman" w:cs="Times New Roman"/>
          <w:szCs w:val="24"/>
        </w:rPr>
        <w:t xml:space="preserve">Please return application to the Department of Special Education and Student Services at </w:t>
      </w:r>
      <w:hyperlink r:id="rId5" w:history="1">
        <w:r w:rsidRPr="00D0500E">
          <w:rPr>
            <w:rStyle w:val="Hyperlink"/>
          </w:rPr>
          <w:t>specialed.assistantsuperintendent.memo@doe.virginia.gov</w:t>
        </w:r>
      </w:hyperlink>
      <w:r w:rsidRPr="005B3C13">
        <w:rPr>
          <w:rFonts w:ascii="Times New Roman" w:hAnsi="Times New Roman" w:cs="Times New Roman"/>
          <w:szCs w:val="24"/>
        </w:rPr>
        <w:t>.</w:t>
      </w:r>
    </w:p>
    <w:sectPr w:rsidR="00397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7827"/>
    <w:multiLevelType w:val="hybridMultilevel"/>
    <w:tmpl w:val="6FC2F756"/>
    <w:lvl w:ilvl="0" w:tplc="518CE93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AE"/>
    <w:rsid w:val="00072A69"/>
    <w:rsid w:val="000F01B9"/>
    <w:rsid w:val="003842EE"/>
    <w:rsid w:val="00397FCD"/>
    <w:rsid w:val="004B623E"/>
    <w:rsid w:val="004D3520"/>
    <w:rsid w:val="004E4652"/>
    <w:rsid w:val="005B3C13"/>
    <w:rsid w:val="00627A18"/>
    <w:rsid w:val="00645FAE"/>
    <w:rsid w:val="006C113D"/>
    <w:rsid w:val="008300F2"/>
    <w:rsid w:val="008B53C6"/>
    <w:rsid w:val="009B66B8"/>
    <w:rsid w:val="00AE7047"/>
    <w:rsid w:val="00BB3529"/>
    <w:rsid w:val="00BF21EE"/>
    <w:rsid w:val="00D0500E"/>
    <w:rsid w:val="00D062F3"/>
    <w:rsid w:val="00D07488"/>
    <w:rsid w:val="00DC4078"/>
    <w:rsid w:val="00F30004"/>
    <w:rsid w:val="00F36E48"/>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DF1B"/>
  <w15:chartTrackingRefBased/>
  <w15:docId w15:val="{35D3C8E9-CF33-463E-A056-5B3CCECF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29"/>
    <w:rPr>
      <w:rFonts w:ascii="Georgia" w:hAnsi="Georgia" w:cs="Arial"/>
      <w:sz w:val="24"/>
    </w:rPr>
  </w:style>
  <w:style w:type="paragraph" w:styleId="Heading1">
    <w:name w:val="heading 1"/>
    <w:basedOn w:val="Normal"/>
    <w:next w:val="Normal"/>
    <w:link w:val="Heading1Char"/>
    <w:uiPriority w:val="9"/>
    <w:qFormat/>
    <w:rsid w:val="004B623E"/>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8B53C6"/>
    <w:pPr>
      <w:keepNext/>
      <w:keepLines/>
      <w:spacing w:before="40" w:after="0"/>
      <w:outlineLvl w:val="1"/>
    </w:pPr>
    <w:rPr>
      <w:rFonts w:eastAsiaTheme="majorEastAsia" w:cs="Calibr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53C6"/>
    <w:rPr>
      <w:rFonts w:ascii="Georgia" w:eastAsiaTheme="majorEastAsia" w:hAnsi="Georgia" w:cs="Calibri"/>
      <w:b/>
      <w:color w:val="C00000"/>
      <w:sz w:val="28"/>
      <w:szCs w:val="26"/>
    </w:rPr>
  </w:style>
  <w:style w:type="character" w:styleId="Hyperlink">
    <w:name w:val="Hyperlink"/>
    <w:basedOn w:val="DefaultParagraphFont"/>
    <w:uiPriority w:val="99"/>
    <w:unhideWhenUsed/>
    <w:qFormat/>
    <w:rsid w:val="00D0500E"/>
    <w:rPr>
      <w:rFonts w:ascii="Times New Roman" w:hAnsi="Times New Roman"/>
      <w:color w:val="0000FF"/>
      <w:sz w:val="24"/>
      <w:u w:val="single"/>
    </w:rPr>
  </w:style>
  <w:style w:type="character" w:customStyle="1" w:styleId="Heading1Char">
    <w:name w:val="Heading 1 Char"/>
    <w:basedOn w:val="DefaultParagraphFont"/>
    <w:link w:val="Heading1"/>
    <w:uiPriority w:val="9"/>
    <w:rsid w:val="004B623E"/>
    <w:rPr>
      <w:rFonts w:ascii="Times New Roman" w:eastAsiaTheme="majorEastAsia" w:hAnsi="Times New Roman" w:cstheme="majorBidi"/>
      <w:b/>
      <w:sz w:val="32"/>
      <w:szCs w:val="32"/>
    </w:rPr>
  </w:style>
  <w:style w:type="character" w:styleId="CommentReference">
    <w:name w:val="annotation reference"/>
    <w:basedOn w:val="DefaultParagraphFont"/>
    <w:uiPriority w:val="99"/>
    <w:semiHidden/>
    <w:unhideWhenUsed/>
    <w:rsid w:val="009B66B8"/>
    <w:rPr>
      <w:sz w:val="16"/>
      <w:szCs w:val="16"/>
    </w:rPr>
  </w:style>
  <w:style w:type="paragraph" w:styleId="CommentText">
    <w:name w:val="annotation text"/>
    <w:basedOn w:val="Normal"/>
    <w:link w:val="CommentTextChar"/>
    <w:uiPriority w:val="99"/>
    <w:semiHidden/>
    <w:unhideWhenUsed/>
    <w:rsid w:val="009B66B8"/>
    <w:pPr>
      <w:spacing w:line="240" w:lineRule="auto"/>
    </w:pPr>
    <w:rPr>
      <w:sz w:val="20"/>
      <w:szCs w:val="20"/>
    </w:rPr>
  </w:style>
  <w:style w:type="character" w:customStyle="1" w:styleId="CommentTextChar">
    <w:name w:val="Comment Text Char"/>
    <w:basedOn w:val="DefaultParagraphFont"/>
    <w:link w:val="CommentText"/>
    <w:uiPriority w:val="99"/>
    <w:semiHidden/>
    <w:rsid w:val="009B66B8"/>
    <w:rPr>
      <w:rFonts w:ascii="Georgia" w:hAnsi="Georgia" w:cs="Arial"/>
      <w:sz w:val="20"/>
      <w:szCs w:val="20"/>
    </w:rPr>
  </w:style>
  <w:style w:type="paragraph" w:styleId="CommentSubject">
    <w:name w:val="annotation subject"/>
    <w:basedOn w:val="CommentText"/>
    <w:next w:val="CommentText"/>
    <w:link w:val="CommentSubjectChar"/>
    <w:uiPriority w:val="99"/>
    <w:semiHidden/>
    <w:unhideWhenUsed/>
    <w:rsid w:val="009B66B8"/>
    <w:rPr>
      <w:b/>
      <w:bCs/>
    </w:rPr>
  </w:style>
  <w:style w:type="character" w:customStyle="1" w:styleId="CommentSubjectChar">
    <w:name w:val="Comment Subject Char"/>
    <w:basedOn w:val="CommentTextChar"/>
    <w:link w:val="CommentSubject"/>
    <w:uiPriority w:val="99"/>
    <w:semiHidden/>
    <w:rsid w:val="009B66B8"/>
    <w:rPr>
      <w:rFonts w:ascii="Georgia" w:hAnsi="Georgia" w:cs="Arial"/>
      <w:b/>
      <w:bCs/>
      <w:sz w:val="20"/>
      <w:szCs w:val="20"/>
    </w:rPr>
  </w:style>
  <w:style w:type="paragraph" w:styleId="Revision">
    <w:name w:val="Revision"/>
    <w:hidden/>
    <w:uiPriority w:val="99"/>
    <w:semiHidden/>
    <w:rsid w:val="009B66B8"/>
    <w:pPr>
      <w:spacing w:after="0" w:line="240" w:lineRule="auto"/>
    </w:pPr>
    <w:rPr>
      <w:rFonts w:ascii="Georgia" w:hAnsi="Georgia" w:cs="Arial"/>
      <w:sz w:val="24"/>
    </w:rPr>
  </w:style>
  <w:style w:type="paragraph" w:styleId="BalloonText">
    <w:name w:val="Balloon Text"/>
    <w:basedOn w:val="Normal"/>
    <w:link w:val="BalloonTextChar"/>
    <w:uiPriority w:val="99"/>
    <w:semiHidden/>
    <w:unhideWhenUsed/>
    <w:rsid w:val="009B6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ecialed.assistantsuperintendent.memo@doe.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Superintendent's Memo 029-20 Attachment A</vt:lpstr>
    </vt:vector>
  </TitlesOfParts>
  <Company>Virginia IT Infrastructure Partnership</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029-20 Attachment A</dc:title>
  <dc:subject/>
  <dc:creator>VITA Program</dc:creator>
  <cp:keywords/>
  <dc:description/>
  <cp:lastModifiedBy>Jennings, Laura (DOE)</cp:lastModifiedBy>
  <cp:revision>3</cp:revision>
  <cp:lastPrinted>2020-01-30T21:26:00Z</cp:lastPrinted>
  <dcterms:created xsi:type="dcterms:W3CDTF">2020-02-04T16:08:00Z</dcterms:created>
  <dcterms:modified xsi:type="dcterms:W3CDTF">2020-02-04T16:08:00Z</dcterms:modified>
</cp:coreProperties>
</file>