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93BAF" w14:textId="11335058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974E23" w:rsidRPr="00974E23">
        <w:rPr>
          <w:szCs w:val="24"/>
        </w:rPr>
        <w:t>029-20</w:t>
      </w:r>
      <w:bookmarkEnd w:id="0"/>
    </w:p>
    <w:p w14:paraId="71E36D22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F06BE90" wp14:editId="70C9941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3CDE92E9" w14:textId="77777777" w:rsidR="00167950" w:rsidRPr="002F2AF8" w:rsidRDefault="00167950" w:rsidP="00F33EC9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F5F47">
        <w:rPr>
          <w:szCs w:val="24"/>
        </w:rPr>
        <w:t>February 7, 2020</w:t>
      </w:r>
    </w:p>
    <w:p w14:paraId="41B6BB4D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A3C5DD4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18E8543A" w14:textId="77777777" w:rsidR="005E001C" w:rsidRDefault="00167950" w:rsidP="005E001C">
      <w:pPr>
        <w:pStyle w:val="Heading2"/>
        <w:tabs>
          <w:tab w:val="left" w:pos="1800"/>
        </w:tabs>
        <w:spacing w:after="0" w:line="240" w:lineRule="auto"/>
        <w:rPr>
          <w:i/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864774">
        <w:rPr>
          <w:szCs w:val="24"/>
        </w:rPr>
        <w:t xml:space="preserve">State </w:t>
      </w:r>
      <w:r w:rsidR="008A41A0">
        <w:rPr>
          <w:szCs w:val="24"/>
        </w:rPr>
        <w:t xml:space="preserve">Funds for Implementation of the </w:t>
      </w:r>
      <w:r w:rsidR="008A41A0" w:rsidRPr="008A41A0">
        <w:rPr>
          <w:i/>
          <w:szCs w:val="24"/>
        </w:rPr>
        <w:t>Regulations Governing the Use of</w:t>
      </w:r>
    </w:p>
    <w:p w14:paraId="23F3F01E" w14:textId="48D0BF56" w:rsidR="005E001C" w:rsidRDefault="005E001C" w:rsidP="005E001C">
      <w:pPr>
        <w:pStyle w:val="Heading2"/>
        <w:tabs>
          <w:tab w:val="left" w:pos="1800"/>
        </w:tabs>
        <w:spacing w:after="0" w:line="240" w:lineRule="auto"/>
        <w:rPr>
          <w:i/>
          <w:szCs w:val="24"/>
        </w:rPr>
      </w:pPr>
      <w:r>
        <w:rPr>
          <w:i/>
          <w:szCs w:val="24"/>
        </w:rPr>
        <w:tab/>
      </w:r>
      <w:r w:rsidR="008A41A0" w:rsidRPr="008A41A0">
        <w:rPr>
          <w:i/>
          <w:szCs w:val="24"/>
        </w:rPr>
        <w:t xml:space="preserve">Seclusion and Restraint in Public Elementary and Secondary Schools in </w:t>
      </w:r>
    </w:p>
    <w:p w14:paraId="604F6778" w14:textId="77777777" w:rsidR="00167950" w:rsidRDefault="005E001C" w:rsidP="00400174">
      <w:pPr>
        <w:pStyle w:val="Heading2"/>
        <w:tabs>
          <w:tab w:val="left" w:pos="1800"/>
        </w:tabs>
        <w:spacing w:after="0" w:line="240" w:lineRule="auto"/>
        <w:rPr>
          <w:i/>
          <w:szCs w:val="24"/>
        </w:rPr>
      </w:pPr>
      <w:r>
        <w:rPr>
          <w:i/>
          <w:szCs w:val="24"/>
        </w:rPr>
        <w:tab/>
      </w:r>
      <w:r w:rsidR="008A41A0" w:rsidRPr="008A41A0">
        <w:rPr>
          <w:i/>
          <w:szCs w:val="24"/>
        </w:rPr>
        <w:t>Virginia</w:t>
      </w:r>
    </w:p>
    <w:p w14:paraId="614145C0" w14:textId="77777777" w:rsidR="005E001C" w:rsidRPr="005E001C" w:rsidRDefault="005E001C" w:rsidP="005E001C">
      <w:pPr>
        <w:spacing w:after="0"/>
      </w:pPr>
    </w:p>
    <w:p w14:paraId="201DCAD1" w14:textId="77777777" w:rsidR="00F52E34" w:rsidRPr="008A41A0" w:rsidRDefault="00F52E34" w:rsidP="00F52E34">
      <w:pPr>
        <w:rPr>
          <w:rStyle w:val="Emphasis"/>
          <w:rFonts w:cs="Times New Roman"/>
          <w:i w:val="0"/>
          <w:shd w:val="clear" w:color="auto" w:fill="FFFFFF"/>
        </w:rPr>
      </w:pPr>
      <w:r w:rsidRPr="008A41A0">
        <w:rPr>
          <w:rStyle w:val="Emphasis"/>
          <w:rFonts w:cs="Times New Roman"/>
          <w:i w:val="0"/>
          <w:shd w:val="clear" w:color="auto" w:fill="FFFFFF"/>
        </w:rPr>
        <w:t xml:space="preserve">The Virginia Department of Education </w:t>
      </w:r>
      <w:r w:rsidR="00864774">
        <w:rPr>
          <w:rStyle w:val="Emphasis"/>
          <w:rFonts w:cs="Times New Roman"/>
          <w:i w:val="0"/>
          <w:shd w:val="clear" w:color="auto" w:fill="FFFFFF"/>
        </w:rPr>
        <w:t xml:space="preserve">(VDOE) </w:t>
      </w:r>
      <w:r w:rsidRPr="008A41A0">
        <w:rPr>
          <w:rStyle w:val="Emphasis"/>
          <w:rFonts w:cs="Times New Roman"/>
          <w:i w:val="0"/>
          <w:shd w:val="clear" w:color="auto" w:fill="FFFFFF"/>
        </w:rPr>
        <w:t>is offering a grant opportunity to</w:t>
      </w:r>
      <w:r w:rsidR="00F75475" w:rsidRPr="008A41A0">
        <w:rPr>
          <w:rStyle w:val="Emphasis"/>
          <w:rFonts w:cs="Times New Roman"/>
          <w:i w:val="0"/>
          <w:shd w:val="clear" w:color="auto" w:fill="FFFFFF"/>
        </w:rPr>
        <w:t xml:space="preserve"> encourage</w:t>
      </w:r>
      <w:r w:rsidRPr="008A41A0">
        <w:rPr>
          <w:rStyle w:val="Emphasis"/>
          <w:rFonts w:cs="Times New Roman"/>
          <w:i w:val="0"/>
          <w:shd w:val="clear" w:color="auto" w:fill="FFFFFF"/>
        </w:rPr>
        <w:t xml:space="preserve"> school divisions to </w:t>
      </w:r>
      <w:r w:rsidR="008A41A0">
        <w:rPr>
          <w:rStyle w:val="Emphasis"/>
          <w:rFonts w:cs="Times New Roman"/>
          <w:i w:val="0"/>
          <w:shd w:val="clear" w:color="auto" w:fill="FFFFFF"/>
        </w:rPr>
        <w:t xml:space="preserve">prepare for the implementation of the </w:t>
      </w:r>
      <w:r w:rsidR="008A41A0" w:rsidRPr="008A41A0">
        <w:rPr>
          <w:rStyle w:val="Emphasis"/>
          <w:rFonts w:cs="Times New Roman"/>
          <w:shd w:val="clear" w:color="auto" w:fill="FFFFFF"/>
        </w:rPr>
        <w:t>Regulations Governing the Use of Seclusion and Restraint in Public Elementary and Secondary Schools in Virginia</w:t>
      </w:r>
      <w:r w:rsidR="008A41A0">
        <w:rPr>
          <w:rStyle w:val="Emphasis"/>
          <w:rFonts w:cs="Times New Roman"/>
          <w:i w:val="0"/>
          <w:shd w:val="clear" w:color="auto" w:fill="FFFFFF"/>
        </w:rPr>
        <w:t xml:space="preserve">. </w:t>
      </w:r>
      <w:r w:rsidRPr="008A41A0">
        <w:rPr>
          <w:rStyle w:val="Emphasis"/>
          <w:rFonts w:cs="Times New Roman"/>
          <w:i w:val="0"/>
          <w:shd w:val="clear" w:color="auto" w:fill="FFFFFF"/>
        </w:rPr>
        <w:t xml:space="preserve">The 2019 General Assembly passed an appropriation that provides </w:t>
      </w:r>
      <w:r w:rsidR="00864774">
        <w:rPr>
          <w:rStyle w:val="Emphasis"/>
          <w:rFonts w:cs="Times New Roman"/>
          <w:i w:val="0"/>
          <w:shd w:val="clear" w:color="auto" w:fill="FFFFFF"/>
        </w:rPr>
        <w:t xml:space="preserve">fiscal year 2020 </w:t>
      </w:r>
      <w:r w:rsidRPr="008A41A0">
        <w:rPr>
          <w:rStyle w:val="Emphasis"/>
          <w:rFonts w:cs="Times New Roman"/>
          <w:i w:val="0"/>
          <w:shd w:val="clear" w:color="auto" w:fill="FFFFFF"/>
        </w:rPr>
        <w:t xml:space="preserve">funding to </w:t>
      </w:r>
      <w:r w:rsidR="008A41A0">
        <w:rPr>
          <w:rStyle w:val="Emphasis"/>
          <w:rFonts w:cs="Times New Roman"/>
          <w:i w:val="0"/>
          <w:shd w:val="clear" w:color="auto" w:fill="FFFFFF"/>
        </w:rPr>
        <w:t>support statewide training and assistance for local school divisions to implement the Board of</w:t>
      </w:r>
      <w:r w:rsidR="00056AE4">
        <w:rPr>
          <w:rStyle w:val="Emphasis"/>
          <w:rFonts w:cs="Times New Roman"/>
          <w:i w:val="0"/>
          <w:shd w:val="clear" w:color="auto" w:fill="FFFFFF"/>
        </w:rPr>
        <w:t xml:space="preserve"> Education’s final regulations.</w:t>
      </w:r>
    </w:p>
    <w:p w14:paraId="31FA7544" w14:textId="77777777" w:rsidR="00C25FD8" w:rsidRDefault="00C25FD8" w:rsidP="00F52E34">
      <w:pPr>
        <w:rPr>
          <w:rStyle w:val="Emphasis"/>
          <w:rFonts w:cs="Times New Roman"/>
          <w:i w:val="0"/>
          <w:shd w:val="clear" w:color="auto" w:fill="FFFFFF"/>
        </w:rPr>
      </w:pPr>
      <w:r>
        <w:rPr>
          <w:rStyle w:val="Emphasis"/>
          <w:rFonts w:cs="Times New Roman"/>
          <w:i w:val="0"/>
          <w:shd w:val="clear" w:color="auto" w:fill="FFFFFF"/>
        </w:rPr>
        <w:t>Per the proposed regulations</w:t>
      </w:r>
      <w:r w:rsidR="00864774">
        <w:rPr>
          <w:rStyle w:val="Emphasis"/>
          <w:rFonts w:cs="Times New Roman"/>
          <w:i w:val="0"/>
          <w:shd w:val="clear" w:color="auto" w:fill="FFFFFF"/>
        </w:rPr>
        <w:t>,</w:t>
      </w:r>
      <w:r>
        <w:rPr>
          <w:rStyle w:val="Emphasis"/>
          <w:rFonts w:cs="Times New Roman"/>
          <w:i w:val="0"/>
          <w:shd w:val="clear" w:color="auto" w:fill="FFFFFF"/>
        </w:rPr>
        <w:t xml:space="preserve"> two levels of training are required. The Department of Special Education and Student Services </w:t>
      </w:r>
      <w:r w:rsidR="00864774">
        <w:rPr>
          <w:rStyle w:val="Emphasis"/>
          <w:rFonts w:cs="Times New Roman"/>
          <w:i w:val="0"/>
          <w:shd w:val="clear" w:color="auto" w:fill="FFFFFF"/>
        </w:rPr>
        <w:t xml:space="preserve">in VDOE </w:t>
      </w:r>
      <w:r>
        <w:rPr>
          <w:rStyle w:val="Emphasis"/>
          <w:rFonts w:cs="Times New Roman"/>
          <w:i w:val="0"/>
          <w:shd w:val="clear" w:color="auto" w:fill="FFFFFF"/>
        </w:rPr>
        <w:t xml:space="preserve">is in the process of developing a free, on-demand online module that fulfills the first level of training which requires the training of school personnel to focus on skills related to positive behavior support, conflict prevention, de-escalation and crisis response. Additional details regarding this online module will follow in another memo. Local school divisions will also </w:t>
      </w:r>
      <w:r w:rsidR="00AD7807">
        <w:rPr>
          <w:rStyle w:val="Emphasis"/>
          <w:rFonts w:cs="Times New Roman"/>
          <w:i w:val="0"/>
          <w:shd w:val="clear" w:color="auto" w:fill="FFFFFF"/>
        </w:rPr>
        <w:t>be required</w:t>
      </w:r>
      <w:r>
        <w:rPr>
          <w:rStyle w:val="Emphasis"/>
          <w:rFonts w:cs="Times New Roman"/>
          <w:i w:val="0"/>
          <w:shd w:val="clear" w:color="auto" w:fill="FFFFFF"/>
        </w:rPr>
        <w:t xml:space="preserve"> to ensure that all school personnel receive initial training regarding the regulations, policies, and procedures governing the use of physical restraint and seclusion</w:t>
      </w:r>
      <w:r w:rsidR="00AD7807">
        <w:rPr>
          <w:rStyle w:val="Emphasis"/>
          <w:rFonts w:cs="Times New Roman"/>
          <w:i w:val="0"/>
          <w:shd w:val="clear" w:color="auto" w:fill="FFFFFF"/>
        </w:rPr>
        <w:t xml:space="preserve"> per their division policy</w:t>
      </w:r>
      <w:r>
        <w:rPr>
          <w:rStyle w:val="Emphasis"/>
          <w:rFonts w:cs="Times New Roman"/>
          <w:i w:val="0"/>
          <w:shd w:val="clear" w:color="auto" w:fill="FFFFFF"/>
        </w:rPr>
        <w:t xml:space="preserve">. </w:t>
      </w:r>
    </w:p>
    <w:p w14:paraId="70717429" w14:textId="0B4916F2" w:rsidR="0029770D" w:rsidRDefault="00056AE4" w:rsidP="00F52E34">
      <w:pPr>
        <w:rPr>
          <w:rStyle w:val="Emphasis"/>
          <w:rFonts w:cs="Times New Roman"/>
          <w:i w:val="0"/>
          <w:shd w:val="clear" w:color="auto" w:fill="FFFFFF"/>
        </w:rPr>
      </w:pPr>
      <w:r>
        <w:rPr>
          <w:rStyle w:val="Emphasis"/>
          <w:rFonts w:cs="Times New Roman"/>
          <w:i w:val="0"/>
          <w:shd w:val="clear" w:color="auto" w:fill="FFFFFF"/>
        </w:rPr>
        <w:t xml:space="preserve">A portion of the appropriated funds will be allocated to regional fiscal agents in support of second level training. </w:t>
      </w:r>
      <w:r w:rsidR="00CB6868">
        <w:rPr>
          <w:rStyle w:val="Emphasis"/>
          <w:rFonts w:cs="Times New Roman"/>
          <w:i w:val="0"/>
          <w:shd w:val="clear" w:color="auto" w:fill="FFFFFF"/>
        </w:rPr>
        <w:t xml:space="preserve">In order to obtain </w:t>
      </w:r>
      <w:r w:rsidR="00864774">
        <w:rPr>
          <w:rStyle w:val="Emphasis"/>
          <w:rFonts w:cs="Times New Roman"/>
          <w:i w:val="0"/>
          <w:shd w:val="clear" w:color="auto" w:fill="FFFFFF"/>
        </w:rPr>
        <w:t xml:space="preserve">fiscal year 2020 state </w:t>
      </w:r>
      <w:r w:rsidR="00CB6868">
        <w:rPr>
          <w:rStyle w:val="Emphasis"/>
          <w:rFonts w:cs="Times New Roman"/>
          <w:i w:val="0"/>
          <w:shd w:val="clear" w:color="auto" w:fill="FFFFFF"/>
        </w:rPr>
        <w:t xml:space="preserve">funding for the second level of training, an application process through a regional fiscal agent is required. </w:t>
      </w:r>
      <w:r w:rsidR="006B1EF3">
        <w:rPr>
          <w:rStyle w:val="Emphasis"/>
          <w:rFonts w:cs="Times New Roman"/>
          <w:i w:val="0"/>
          <w:shd w:val="clear" w:color="auto" w:fill="FFFFFF"/>
        </w:rPr>
        <w:t xml:space="preserve">Successful applications will </w:t>
      </w:r>
      <w:r w:rsidR="00CB6868">
        <w:rPr>
          <w:rStyle w:val="Emphasis"/>
          <w:rFonts w:cs="Times New Roman"/>
          <w:i w:val="0"/>
          <w:shd w:val="clear" w:color="auto" w:fill="FFFFFF"/>
        </w:rPr>
        <w:t xml:space="preserve">receive funding </w:t>
      </w:r>
      <w:r w:rsidR="006B1EF3">
        <w:rPr>
          <w:rStyle w:val="Emphasis"/>
          <w:rFonts w:cs="Times New Roman"/>
          <w:i w:val="0"/>
          <w:shd w:val="clear" w:color="auto" w:fill="FFFFFF"/>
        </w:rPr>
        <w:t>to support l</w:t>
      </w:r>
      <w:r w:rsidR="0029770D">
        <w:rPr>
          <w:rStyle w:val="Emphasis"/>
          <w:rFonts w:cs="Times New Roman"/>
          <w:i w:val="0"/>
          <w:shd w:val="clear" w:color="auto" w:fill="FFFFFF"/>
        </w:rPr>
        <w:t xml:space="preserve">ocal school divisions </w:t>
      </w:r>
      <w:r w:rsidR="00CB6868">
        <w:rPr>
          <w:rStyle w:val="Emphasis"/>
          <w:rFonts w:cs="Times New Roman"/>
          <w:i w:val="0"/>
          <w:shd w:val="clear" w:color="auto" w:fill="FFFFFF"/>
        </w:rPr>
        <w:t xml:space="preserve">in meeting </w:t>
      </w:r>
      <w:r w:rsidR="006B1EF3">
        <w:rPr>
          <w:rStyle w:val="Emphasis"/>
          <w:rFonts w:cs="Times New Roman"/>
          <w:i w:val="0"/>
          <w:shd w:val="clear" w:color="auto" w:fill="FFFFFF"/>
        </w:rPr>
        <w:t>the training requirements</w:t>
      </w:r>
      <w:r w:rsidR="00CB6868">
        <w:rPr>
          <w:rStyle w:val="Emphasis"/>
          <w:rFonts w:cs="Times New Roman"/>
          <w:i w:val="0"/>
          <w:shd w:val="clear" w:color="auto" w:fill="FFFFFF"/>
        </w:rPr>
        <w:t>. This requires</w:t>
      </w:r>
      <w:r w:rsidR="0029770D">
        <w:rPr>
          <w:rStyle w:val="Emphasis"/>
          <w:rFonts w:cs="Times New Roman"/>
          <w:i w:val="0"/>
          <w:shd w:val="clear" w:color="auto" w:fill="FFFFFF"/>
        </w:rPr>
        <w:t xml:space="preserve"> evidence-base</w:t>
      </w:r>
      <w:r w:rsidR="006B1EF3">
        <w:rPr>
          <w:rStyle w:val="Emphasis"/>
          <w:rFonts w:cs="Times New Roman"/>
          <w:i w:val="0"/>
          <w:shd w:val="clear" w:color="auto" w:fill="FFFFFF"/>
        </w:rPr>
        <w:t>d advanced training in the use o</w:t>
      </w:r>
      <w:r w:rsidR="0029770D">
        <w:rPr>
          <w:rStyle w:val="Emphasis"/>
          <w:rFonts w:cs="Times New Roman"/>
          <w:i w:val="0"/>
          <w:shd w:val="clear" w:color="auto" w:fill="FFFFFF"/>
        </w:rPr>
        <w:t>f physical restraint and seclusion for at least on</w:t>
      </w:r>
      <w:r w:rsidR="00043A57">
        <w:rPr>
          <w:rStyle w:val="Emphasis"/>
          <w:rFonts w:cs="Times New Roman"/>
          <w:i w:val="0"/>
          <w:shd w:val="clear" w:color="auto" w:fill="FFFFFF"/>
        </w:rPr>
        <w:t>e</w:t>
      </w:r>
      <w:r w:rsidR="0029770D">
        <w:rPr>
          <w:rStyle w:val="Emphasis"/>
          <w:rFonts w:cs="Times New Roman"/>
          <w:i w:val="0"/>
          <w:shd w:val="clear" w:color="auto" w:fill="FFFFFF"/>
        </w:rPr>
        <w:t xml:space="preserve"> administrator in every school building and for school personnel assigned to work with any student whose Individualized Education Program (IEP) or Section 504 </w:t>
      </w:r>
      <w:r w:rsidR="00400174">
        <w:rPr>
          <w:rStyle w:val="Emphasis"/>
          <w:rFonts w:cs="Times New Roman"/>
          <w:i w:val="0"/>
          <w:shd w:val="clear" w:color="auto" w:fill="FFFFFF"/>
        </w:rPr>
        <w:t>T</w:t>
      </w:r>
      <w:r w:rsidR="0029770D">
        <w:rPr>
          <w:rStyle w:val="Emphasis"/>
          <w:rFonts w:cs="Times New Roman"/>
          <w:i w:val="0"/>
          <w:shd w:val="clear" w:color="auto" w:fill="FFFFFF"/>
        </w:rPr>
        <w:t>eam determines t</w:t>
      </w:r>
      <w:r w:rsidR="006B1EF3">
        <w:rPr>
          <w:rStyle w:val="Emphasis"/>
          <w:rFonts w:cs="Times New Roman"/>
          <w:i w:val="0"/>
          <w:shd w:val="clear" w:color="auto" w:fill="FFFFFF"/>
        </w:rPr>
        <w:t>hat the student is</w:t>
      </w:r>
      <w:r w:rsidR="0029770D">
        <w:rPr>
          <w:rStyle w:val="Emphasis"/>
          <w:rFonts w:cs="Times New Roman"/>
          <w:i w:val="0"/>
          <w:shd w:val="clear" w:color="auto" w:fill="FFFFFF"/>
        </w:rPr>
        <w:t xml:space="preserve"> likely to be physically re</w:t>
      </w:r>
      <w:r w:rsidR="00043A57">
        <w:rPr>
          <w:rStyle w:val="Emphasis"/>
          <w:rFonts w:cs="Times New Roman"/>
          <w:i w:val="0"/>
          <w:shd w:val="clear" w:color="auto" w:fill="FFFFFF"/>
        </w:rPr>
        <w:t>s</w:t>
      </w:r>
      <w:r w:rsidR="0029770D">
        <w:rPr>
          <w:rStyle w:val="Emphasis"/>
          <w:rFonts w:cs="Times New Roman"/>
          <w:i w:val="0"/>
          <w:shd w:val="clear" w:color="auto" w:fill="FFFFFF"/>
        </w:rPr>
        <w:t>trained or secluded.</w:t>
      </w:r>
    </w:p>
    <w:p w14:paraId="4B824D84" w14:textId="0C138827" w:rsidR="00F52E34" w:rsidRPr="008A41A0" w:rsidRDefault="006B1EF3" w:rsidP="00F52E34">
      <w:pPr>
        <w:rPr>
          <w:rStyle w:val="Emphasis"/>
          <w:rFonts w:cs="Times New Roman"/>
          <w:i w:val="0"/>
          <w:shd w:val="clear" w:color="auto" w:fill="FFFFFF"/>
        </w:rPr>
      </w:pPr>
      <w:r>
        <w:rPr>
          <w:rStyle w:val="Emphasis"/>
          <w:rFonts w:cs="Times New Roman"/>
          <w:i w:val="0"/>
          <w:shd w:val="clear" w:color="auto" w:fill="FFFFFF"/>
        </w:rPr>
        <w:lastRenderedPageBreak/>
        <w:t>Applications are required</w:t>
      </w:r>
      <w:r w:rsidR="00F52E34" w:rsidRPr="008A41A0">
        <w:rPr>
          <w:rStyle w:val="Emphasis"/>
          <w:rFonts w:cs="Times New Roman"/>
          <w:i w:val="0"/>
          <w:shd w:val="clear" w:color="auto" w:fill="FFFFFF"/>
        </w:rPr>
        <w:t xml:space="preserve"> (</w:t>
      </w:r>
      <w:hyperlink r:id="rId10" w:history="1">
        <w:r w:rsidR="00F52E34" w:rsidRPr="003E162F">
          <w:rPr>
            <w:rStyle w:val="Hyperlink"/>
            <w:rFonts w:cs="Times New Roman"/>
            <w:shd w:val="clear" w:color="auto" w:fill="FFFFFF"/>
          </w:rPr>
          <w:t>Attachment A</w:t>
        </w:r>
      </w:hyperlink>
      <w:r w:rsidR="0029770D">
        <w:rPr>
          <w:rStyle w:val="Emphasis"/>
          <w:rFonts w:cs="Times New Roman"/>
          <w:i w:val="0"/>
          <w:shd w:val="clear" w:color="auto" w:fill="FFFFFF"/>
        </w:rPr>
        <w:t xml:space="preserve">) </w:t>
      </w:r>
      <w:r w:rsidR="00CB6868">
        <w:rPr>
          <w:rStyle w:val="Emphasis"/>
          <w:rFonts w:cs="Times New Roman"/>
          <w:i w:val="0"/>
          <w:shd w:val="clear" w:color="auto" w:fill="FFFFFF"/>
        </w:rPr>
        <w:t xml:space="preserve">and must be submitted by a regional fiscal agent for all </w:t>
      </w:r>
      <w:r w:rsidR="00043A57">
        <w:rPr>
          <w:rStyle w:val="Emphasis"/>
          <w:rFonts w:cs="Times New Roman"/>
          <w:i w:val="0"/>
          <w:shd w:val="clear" w:color="auto" w:fill="FFFFFF"/>
        </w:rPr>
        <w:t xml:space="preserve">the </w:t>
      </w:r>
      <w:r w:rsidR="00CB6868">
        <w:rPr>
          <w:rStyle w:val="Emphasis"/>
          <w:rFonts w:cs="Times New Roman"/>
          <w:i w:val="0"/>
          <w:shd w:val="clear" w:color="auto" w:fill="FFFFFF"/>
        </w:rPr>
        <w:t>participating local school divisions within the region. Applications must provide supporting details as to how the use of the funding meets the trainin</w:t>
      </w:r>
      <w:r w:rsidR="002E489C">
        <w:rPr>
          <w:rStyle w:val="Emphasis"/>
          <w:rFonts w:cs="Times New Roman"/>
          <w:i w:val="0"/>
          <w:shd w:val="clear" w:color="auto" w:fill="FFFFFF"/>
        </w:rPr>
        <w:t xml:space="preserve">g requirements detailed above. </w:t>
      </w:r>
      <w:r w:rsidR="00864774">
        <w:rPr>
          <w:rStyle w:val="Emphasis"/>
          <w:rFonts w:cs="Times New Roman"/>
          <w:i w:val="0"/>
          <w:shd w:val="clear" w:color="auto" w:fill="FFFFFF"/>
        </w:rPr>
        <w:t xml:space="preserve">Regional applications approved for state funding will </w:t>
      </w:r>
      <w:r w:rsidR="002E489C">
        <w:rPr>
          <w:rStyle w:val="Emphasis"/>
          <w:rFonts w:cs="Times New Roman"/>
          <w:i w:val="0"/>
          <w:shd w:val="clear" w:color="auto" w:fill="FFFFFF"/>
        </w:rPr>
        <w:t xml:space="preserve">receive a lump sum payment. </w:t>
      </w:r>
      <w:r w:rsidR="00864774">
        <w:rPr>
          <w:rStyle w:val="Emphasis"/>
          <w:rFonts w:cs="Times New Roman"/>
          <w:i w:val="0"/>
          <w:shd w:val="clear" w:color="auto" w:fill="FFFFFF"/>
        </w:rPr>
        <w:t>Funding amounts submitted in the regional applications may be reduced in order to equitably meet the funding requests of all qualifying applications submitted. After receipt of the state funds, r</w:t>
      </w:r>
      <w:r w:rsidR="00CB6868">
        <w:rPr>
          <w:rStyle w:val="Emphasis"/>
          <w:rFonts w:cs="Times New Roman"/>
          <w:i w:val="0"/>
          <w:shd w:val="clear" w:color="auto" w:fill="FFFFFF"/>
        </w:rPr>
        <w:t>egional fiscal agents are expected to ensure timely distribution of funds to the local school divisions within the region as appropriate.</w:t>
      </w:r>
    </w:p>
    <w:p w14:paraId="60E4AE46" w14:textId="77777777" w:rsidR="00167950" w:rsidRPr="008A41A0" w:rsidRDefault="00F52E34">
      <w:pPr>
        <w:rPr>
          <w:rFonts w:cs="Times New Roman"/>
          <w:szCs w:val="24"/>
        </w:rPr>
      </w:pPr>
      <w:r w:rsidRPr="008A41A0">
        <w:rPr>
          <w:rFonts w:cs="Times New Roman"/>
          <w:bCs/>
        </w:rPr>
        <w:t xml:space="preserve">If you have any questions or comments, please contact </w:t>
      </w:r>
      <w:r w:rsidR="008A41A0" w:rsidRPr="008A41A0">
        <w:rPr>
          <w:rFonts w:cs="Times New Roman"/>
          <w:bCs/>
        </w:rPr>
        <w:t>the Department of Special Education and Student Services</w:t>
      </w:r>
      <w:r w:rsidRPr="008A41A0">
        <w:rPr>
          <w:rFonts w:cs="Times New Roman"/>
          <w:bCs/>
        </w:rPr>
        <w:t xml:space="preserve"> </w:t>
      </w:r>
      <w:r w:rsidR="004970F3">
        <w:rPr>
          <w:rFonts w:cs="Times New Roman"/>
          <w:bCs/>
        </w:rPr>
        <w:t>at</w:t>
      </w:r>
      <w:r w:rsidRPr="008A41A0">
        <w:rPr>
          <w:rFonts w:cs="Times New Roman"/>
          <w:bCs/>
        </w:rPr>
        <w:t xml:space="preserve"> (804) </w:t>
      </w:r>
      <w:r w:rsidR="008A41A0" w:rsidRPr="008A41A0">
        <w:rPr>
          <w:rFonts w:cs="Times New Roman"/>
          <w:bCs/>
        </w:rPr>
        <w:t>786-8079</w:t>
      </w:r>
      <w:r w:rsidRPr="008A41A0">
        <w:rPr>
          <w:rFonts w:cs="Times New Roman"/>
          <w:bCs/>
        </w:rPr>
        <w:t>.</w:t>
      </w:r>
    </w:p>
    <w:p w14:paraId="3FFE8DCB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8A41A0">
        <w:rPr>
          <w:color w:val="000000"/>
          <w:szCs w:val="24"/>
        </w:rPr>
        <w:t>SMH</w:t>
      </w:r>
    </w:p>
    <w:p w14:paraId="239280D6" w14:textId="337DA5BE" w:rsidR="007C0B3F" w:rsidRPr="004970F3" w:rsidRDefault="00F52E34" w:rsidP="007C0B3F">
      <w:pPr>
        <w:pStyle w:val="Heading3"/>
        <w:rPr>
          <w:sz w:val="24"/>
          <w:szCs w:val="24"/>
        </w:rPr>
      </w:pPr>
      <w:r w:rsidRPr="004970F3">
        <w:rPr>
          <w:sz w:val="24"/>
          <w:szCs w:val="24"/>
        </w:rPr>
        <w:t>Attachment</w:t>
      </w:r>
      <w:r w:rsidR="00A70B0F">
        <w:rPr>
          <w:sz w:val="24"/>
          <w:szCs w:val="24"/>
        </w:rPr>
        <w:t>s</w:t>
      </w:r>
    </w:p>
    <w:p w14:paraId="3B824A9D" w14:textId="4678D19E" w:rsidR="004970F3" w:rsidRPr="00116DD8" w:rsidRDefault="009E0B65" w:rsidP="00FD77EB">
      <w:pPr>
        <w:pStyle w:val="Heading1"/>
        <w:numPr>
          <w:ilvl w:val="0"/>
          <w:numId w:val="2"/>
        </w:numPr>
        <w:spacing w:after="0"/>
        <w:jc w:val="left"/>
        <w:rPr>
          <w:szCs w:val="24"/>
        </w:rPr>
      </w:pPr>
      <w:hyperlink r:id="rId11" w:history="1">
        <w:r w:rsidR="004970F3" w:rsidRPr="00116DD8">
          <w:rPr>
            <w:rStyle w:val="Hyperlink"/>
            <w:szCs w:val="24"/>
          </w:rPr>
          <w:t>Application for Funding to Support Local School Division Implementation of the</w:t>
        </w:r>
        <w:r w:rsidR="00116DD8" w:rsidRPr="00116DD8">
          <w:rPr>
            <w:rStyle w:val="Hyperlink"/>
            <w:szCs w:val="24"/>
          </w:rPr>
          <w:t xml:space="preserve"> </w:t>
        </w:r>
        <w:r w:rsidR="004970F3" w:rsidRPr="00116DD8">
          <w:rPr>
            <w:rStyle w:val="Hyperlink"/>
            <w:szCs w:val="24"/>
          </w:rPr>
          <w:t xml:space="preserve">Proposed </w:t>
        </w:r>
        <w:r w:rsidR="004970F3" w:rsidRPr="00116DD8">
          <w:rPr>
            <w:rStyle w:val="Hyperlink"/>
            <w:i/>
            <w:szCs w:val="24"/>
          </w:rPr>
          <w:t>Regulations Governing the Use of Seclusion and Restraint in Public</w:t>
        </w:r>
        <w:r w:rsidR="00116DD8" w:rsidRPr="00116DD8">
          <w:rPr>
            <w:rStyle w:val="Hyperlink"/>
            <w:i/>
            <w:szCs w:val="24"/>
          </w:rPr>
          <w:t xml:space="preserve"> </w:t>
        </w:r>
        <w:r w:rsidR="004970F3" w:rsidRPr="00116DD8">
          <w:rPr>
            <w:rStyle w:val="Hyperlink"/>
            <w:i/>
            <w:szCs w:val="24"/>
          </w:rPr>
          <w:t>Elementary and Secondary Schools in Virginia</w:t>
        </w:r>
      </w:hyperlink>
      <w:r w:rsidR="005E001C" w:rsidRPr="00116DD8">
        <w:rPr>
          <w:i/>
          <w:szCs w:val="24"/>
        </w:rPr>
        <w:t xml:space="preserve"> </w:t>
      </w:r>
      <w:r w:rsidR="005E001C" w:rsidRPr="00116DD8">
        <w:rPr>
          <w:szCs w:val="24"/>
        </w:rPr>
        <w:t>(Word)</w:t>
      </w:r>
    </w:p>
    <w:p w14:paraId="7CE12510" w14:textId="0C26CDCF" w:rsidR="00E54172" w:rsidRPr="00116DD8" w:rsidRDefault="009E0B65" w:rsidP="00FD77EB">
      <w:pPr>
        <w:pStyle w:val="ListParagraph"/>
        <w:numPr>
          <w:ilvl w:val="0"/>
          <w:numId w:val="2"/>
        </w:numPr>
        <w:rPr>
          <w:szCs w:val="24"/>
        </w:rPr>
      </w:pPr>
      <w:hyperlink r:id="rId12" w:history="1">
        <w:r w:rsidR="00E54172" w:rsidRPr="00116DD8">
          <w:rPr>
            <w:rStyle w:val="Hyperlink"/>
            <w:szCs w:val="24"/>
          </w:rPr>
          <w:t xml:space="preserve">Proposed </w:t>
        </w:r>
        <w:r w:rsidR="00E54172" w:rsidRPr="00FD77EB">
          <w:rPr>
            <w:rStyle w:val="Hyperlink"/>
            <w:i/>
            <w:szCs w:val="24"/>
          </w:rPr>
          <w:t>Regulations Governing the Use of Seclusion and Restraint in Public</w:t>
        </w:r>
        <w:r w:rsidR="00116DD8" w:rsidRPr="00116DD8">
          <w:rPr>
            <w:rStyle w:val="Hyperlink"/>
            <w:i/>
            <w:szCs w:val="24"/>
          </w:rPr>
          <w:t xml:space="preserve"> </w:t>
        </w:r>
        <w:r w:rsidR="00E54172" w:rsidRPr="00FD77EB">
          <w:rPr>
            <w:rStyle w:val="Hyperlink"/>
            <w:i/>
            <w:szCs w:val="24"/>
          </w:rPr>
          <w:t>Elementary and Secondary Schools in Virginia</w:t>
        </w:r>
      </w:hyperlink>
      <w:r w:rsidR="005E001C" w:rsidRPr="00FD77EB">
        <w:rPr>
          <w:i/>
          <w:szCs w:val="24"/>
        </w:rPr>
        <w:t xml:space="preserve"> </w:t>
      </w:r>
      <w:r w:rsidR="005E001C" w:rsidRPr="00116DD8">
        <w:rPr>
          <w:szCs w:val="24"/>
        </w:rPr>
        <w:t>(Word)</w:t>
      </w:r>
    </w:p>
    <w:p w14:paraId="6457C987" w14:textId="45EFD123" w:rsidR="005675B5" w:rsidRPr="005465C8" w:rsidRDefault="009E0B65" w:rsidP="00FD77EB">
      <w:pPr>
        <w:pStyle w:val="ListParagraph"/>
        <w:numPr>
          <w:ilvl w:val="0"/>
          <w:numId w:val="2"/>
        </w:numPr>
      </w:pPr>
      <w:hyperlink r:id="rId13" w:history="1">
        <w:r w:rsidR="005675B5" w:rsidRPr="00116DD8">
          <w:rPr>
            <w:rStyle w:val="Hyperlink"/>
            <w:szCs w:val="24"/>
          </w:rPr>
          <w:t>Certification Submission Template</w:t>
        </w:r>
      </w:hyperlink>
      <w:r w:rsidR="005E001C" w:rsidRPr="008C7416">
        <w:rPr>
          <w:szCs w:val="24"/>
        </w:rPr>
        <w:t xml:space="preserve"> (Word)</w:t>
      </w:r>
    </w:p>
    <w:p w14:paraId="16DB1D7B" w14:textId="77777777" w:rsidR="004970F3" w:rsidRPr="003C3ADE" w:rsidRDefault="004970F3" w:rsidP="004970F3"/>
    <w:sectPr w:rsidR="004970F3" w:rsidRPr="003C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D057" w14:textId="77777777" w:rsidR="00310540" w:rsidRDefault="00310540" w:rsidP="00B25322">
      <w:pPr>
        <w:spacing w:after="0" w:line="240" w:lineRule="auto"/>
      </w:pPr>
      <w:r>
        <w:separator/>
      </w:r>
    </w:p>
  </w:endnote>
  <w:endnote w:type="continuationSeparator" w:id="0">
    <w:p w14:paraId="353F635F" w14:textId="77777777" w:rsidR="00310540" w:rsidRDefault="0031054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B45C" w14:textId="77777777" w:rsidR="00310540" w:rsidRDefault="00310540" w:rsidP="00B25322">
      <w:pPr>
        <w:spacing w:after="0" w:line="240" w:lineRule="auto"/>
      </w:pPr>
      <w:r>
        <w:separator/>
      </w:r>
    </w:p>
  </w:footnote>
  <w:footnote w:type="continuationSeparator" w:id="0">
    <w:p w14:paraId="1BA7938D" w14:textId="77777777" w:rsidR="00310540" w:rsidRDefault="0031054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64B0"/>
    <w:multiLevelType w:val="hybridMultilevel"/>
    <w:tmpl w:val="618EF7D0"/>
    <w:lvl w:ilvl="0" w:tplc="A2E4A6C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3865"/>
    <w:rsid w:val="00043A57"/>
    <w:rsid w:val="00056AE4"/>
    <w:rsid w:val="00062952"/>
    <w:rsid w:val="000A56C7"/>
    <w:rsid w:val="000E2D83"/>
    <w:rsid w:val="00116DD8"/>
    <w:rsid w:val="00157DB9"/>
    <w:rsid w:val="00167950"/>
    <w:rsid w:val="001A467F"/>
    <w:rsid w:val="001A5E3C"/>
    <w:rsid w:val="001F24A5"/>
    <w:rsid w:val="001F5F47"/>
    <w:rsid w:val="00202F4B"/>
    <w:rsid w:val="00210234"/>
    <w:rsid w:val="00215437"/>
    <w:rsid w:val="00223595"/>
    <w:rsid w:val="00227B1E"/>
    <w:rsid w:val="00233D18"/>
    <w:rsid w:val="00264719"/>
    <w:rsid w:val="0027145D"/>
    <w:rsid w:val="0029770D"/>
    <w:rsid w:val="002A6350"/>
    <w:rsid w:val="002D13BF"/>
    <w:rsid w:val="002E489C"/>
    <w:rsid w:val="002E5FD9"/>
    <w:rsid w:val="002F2AF8"/>
    <w:rsid w:val="002F2DAF"/>
    <w:rsid w:val="00310540"/>
    <w:rsid w:val="0031177E"/>
    <w:rsid w:val="00313B3D"/>
    <w:rsid w:val="003238EA"/>
    <w:rsid w:val="003325C2"/>
    <w:rsid w:val="003E162F"/>
    <w:rsid w:val="00400174"/>
    <w:rsid w:val="00406FF4"/>
    <w:rsid w:val="00414707"/>
    <w:rsid w:val="004970F3"/>
    <w:rsid w:val="004F6547"/>
    <w:rsid w:val="005121A2"/>
    <w:rsid w:val="005465C8"/>
    <w:rsid w:val="005675B5"/>
    <w:rsid w:val="005840A5"/>
    <w:rsid w:val="005E001C"/>
    <w:rsid w:val="005E064F"/>
    <w:rsid w:val="005E06EF"/>
    <w:rsid w:val="00625A9B"/>
    <w:rsid w:val="00653DCC"/>
    <w:rsid w:val="006B1EF3"/>
    <w:rsid w:val="006F488F"/>
    <w:rsid w:val="00726AE8"/>
    <w:rsid w:val="0073236D"/>
    <w:rsid w:val="00756255"/>
    <w:rsid w:val="00793593"/>
    <w:rsid w:val="007A73B4"/>
    <w:rsid w:val="007C0B3F"/>
    <w:rsid w:val="007C3E67"/>
    <w:rsid w:val="007F082B"/>
    <w:rsid w:val="00851C0B"/>
    <w:rsid w:val="008631A7"/>
    <w:rsid w:val="00864774"/>
    <w:rsid w:val="008A41A0"/>
    <w:rsid w:val="008C4A46"/>
    <w:rsid w:val="008C7416"/>
    <w:rsid w:val="008E6AD3"/>
    <w:rsid w:val="00904BBE"/>
    <w:rsid w:val="00937EBD"/>
    <w:rsid w:val="00974E23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70B0F"/>
    <w:rsid w:val="00A7227F"/>
    <w:rsid w:val="00A81436"/>
    <w:rsid w:val="00A9756D"/>
    <w:rsid w:val="00AD7807"/>
    <w:rsid w:val="00AE3867"/>
    <w:rsid w:val="00AE65FD"/>
    <w:rsid w:val="00B01E92"/>
    <w:rsid w:val="00B25322"/>
    <w:rsid w:val="00BC1A9C"/>
    <w:rsid w:val="00BD0EAD"/>
    <w:rsid w:val="00BE00E6"/>
    <w:rsid w:val="00BE1564"/>
    <w:rsid w:val="00C0337A"/>
    <w:rsid w:val="00C23584"/>
    <w:rsid w:val="00C25FA1"/>
    <w:rsid w:val="00C25FD8"/>
    <w:rsid w:val="00C45FBE"/>
    <w:rsid w:val="00CA70A4"/>
    <w:rsid w:val="00CB6868"/>
    <w:rsid w:val="00CF0233"/>
    <w:rsid w:val="00D16623"/>
    <w:rsid w:val="00D534B4"/>
    <w:rsid w:val="00D543B1"/>
    <w:rsid w:val="00D55B56"/>
    <w:rsid w:val="00D71DCA"/>
    <w:rsid w:val="00D95780"/>
    <w:rsid w:val="00DA0871"/>
    <w:rsid w:val="00DA14B1"/>
    <w:rsid w:val="00DD368F"/>
    <w:rsid w:val="00DE36A1"/>
    <w:rsid w:val="00E12E2F"/>
    <w:rsid w:val="00E4085F"/>
    <w:rsid w:val="00E54172"/>
    <w:rsid w:val="00E75FCE"/>
    <w:rsid w:val="00E760E6"/>
    <w:rsid w:val="00ED79E7"/>
    <w:rsid w:val="00F126C2"/>
    <w:rsid w:val="00F33EC9"/>
    <w:rsid w:val="00F41943"/>
    <w:rsid w:val="00F52E34"/>
    <w:rsid w:val="00F676FD"/>
    <w:rsid w:val="00F75475"/>
    <w:rsid w:val="00F81813"/>
    <w:rsid w:val="00FC4015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DCE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Emphasis">
    <w:name w:val="Emphasis"/>
    <w:basedOn w:val="DefaultParagraphFont"/>
    <w:uiPriority w:val="20"/>
    <w:qFormat/>
    <w:rsid w:val="00F52E34"/>
    <w:rPr>
      <w:i/>
      <w:iCs/>
    </w:rPr>
  </w:style>
  <w:style w:type="paragraph" w:styleId="Revision">
    <w:name w:val="Revision"/>
    <w:hidden/>
    <w:uiPriority w:val="99"/>
    <w:semiHidden/>
    <w:rsid w:val="0040017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029-20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20/029-20b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20/029-20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administrators/superintendents_memos/2020/029-20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7311-74B6-41EA-94E1-B08FB82F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029-20</vt:lpstr>
    </vt:vector>
  </TitlesOfParts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029-20</dc:title>
  <dc:creator/>
  <cp:lastModifiedBy/>
  <cp:revision>1</cp:revision>
  <dcterms:created xsi:type="dcterms:W3CDTF">2020-02-04T15:33:00Z</dcterms:created>
  <dcterms:modified xsi:type="dcterms:W3CDTF">2020-02-04T15:33:00Z</dcterms:modified>
</cp:coreProperties>
</file>