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AD" w:rsidRDefault="003C65AD" w:rsidP="003C65AD">
      <w:pPr>
        <w:tabs>
          <w:tab w:val="left" w:pos="1017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Attachment A - </w:t>
      </w:r>
      <w:proofErr w:type="spellStart"/>
      <w:r>
        <w:rPr>
          <w:rFonts w:ascii="Times New Roman" w:hAnsi="Times New Roman" w:cs="Times New Roman"/>
        </w:rPr>
        <w:t>Supts</w:t>
      </w:r>
      <w:proofErr w:type="spellEnd"/>
      <w:r>
        <w:rPr>
          <w:rFonts w:ascii="Times New Roman" w:hAnsi="Times New Roman" w:cs="Times New Roman"/>
        </w:rPr>
        <w:t xml:space="preserve"> Memo No. 174-18</w:t>
      </w:r>
    </w:p>
    <w:p w:rsidR="003C65AD" w:rsidRDefault="003C65AD" w:rsidP="003C65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13, 2018</w:t>
      </w:r>
    </w:p>
    <w:p w:rsidR="003C65AD" w:rsidRDefault="003C65AD" w:rsidP="003C6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5AD" w:rsidRDefault="003C65AD" w:rsidP="003C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3C65AD" w:rsidRDefault="003C65AD" w:rsidP="003C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Career, Technical and Adult Education</w:t>
      </w:r>
    </w:p>
    <w:p w:rsidR="003C65AD" w:rsidRDefault="003C65AD" w:rsidP="003C65AD">
      <w:pPr>
        <w:pStyle w:val="Heading1"/>
        <w:rPr>
          <w:rFonts w:eastAsiaTheme="minorHAnsi"/>
        </w:rPr>
      </w:pPr>
      <w:r>
        <w:rPr>
          <w:rFonts w:eastAsiaTheme="minorHAnsi"/>
        </w:rPr>
        <w:t>FY 2019 (School Year 2018-2019) Equipment Allocation by School Division for High-Demand, Fast-Growth Industry Sectors</w:t>
      </w:r>
    </w:p>
    <w:p w:rsidR="003C65AD" w:rsidRDefault="003C65AD" w:rsidP="003C65AD"/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  <w:tblDescription w:val="FY 2019 (School Year 2018-2019) Equipment Allocation by School Division for High-Demand, Fast-Growth Industry Sectors"/>
      </w:tblPr>
      <w:tblGrid>
        <w:gridCol w:w="990"/>
        <w:gridCol w:w="1710"/>
        <w:gridCol w:w="1530"/>
        <w:gridCol w:w="1350"/>
        <w:gridCol w:w="1440"/>
        <w:gridCol w:w="1620"/>
        <w:gridCol w:w="1440"/>
        <w:gridCol w:w="1620"/>
      </w:tblGrid>
      <w:tr w:rsidR="003C65AD" w:rsidRPr="003C65AD" w:rsidTr="008E2245">
        <w:trPr>
          <w:trHeight w:val="1125"/>
          <w:tblHeader/>
        </w:trPr>
        <w:tc>
          <w:tcPr>
            <w:tcW w:w="990" w:type="dxa"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Division No.</w:t>
            </w:r>
          </w:p>
        </w:tc>
        <w:tc>
          <w:tcPr>
            <w:tcW w:w="1710" w:type="dxa"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Division Name</w:t>
            </w:r>
          </w:p>
        </w:tc>
        <w:tc>
          <w:tcPr>
            <w:tcW w:w="1530" w:type="dxa"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CTE Enrollment SY 2017-2018</w:t>
            </w:r>
          </w:p>
        </w:tc>
        <w:tc>
          <w:tcPr>
            <w:tcW w:w="1350" w:type="dxa"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Floor Entitlement</w:t>
            </w:r>
          </w:p>
        </w:tc>
        <w:tc>
          <w:tcPr>
            <w:tcW w:w="1440" w:type="dxa"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Enrollment-Based Entitlement</w:t>
            </w:r>
          </w:p>
        </w:tc>
        <w:tc>
          <w:tcPr>
            <w:tcW w:w="1620" w:type="dxa"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Total 2018-2019 Division Equipment Allocation </w:t>
            </w:r>
          </w:p>
        </w:tc>
        <w:tc>
          <w:tcPr>
            <w:tcW w:w="1440" w:type="dxa"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Fiscal Agent for Regional Center Allocation - $</w:t>
            </w:r>
          </w:p>
        </w:tc>
        <w:tc>
          <w:tcPr>
            <w:tcW w:w="1620" w:type="dxa"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Total Funds Available by School Division - $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Accomack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3,144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$5,861.82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$7,361.82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$7,361.82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002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Albemarle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5,236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$9,762.25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$11,262.25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$11,262.25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Alleghany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738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$1,375.96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$2,875.96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$3,930.36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$6,806.32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004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Amelia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475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$885.61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$2,385.61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$2,385.61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005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Amherst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2,086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$3,889.24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$5,389.24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$5,389.24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006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Appomattox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1,688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$3,147.19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$4,647.19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$4,647.19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007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Arlington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8,726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$16,269.17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$17,769.17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$17,769.17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008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Augusta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5,530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$10,310.40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$11,810.40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$5,650.36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$17,460.76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009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Bath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219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$408.31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$1,908.31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$1,908.31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010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Bedford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4,211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$7,851.19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$9,351.19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$9,351.19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Bland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391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$729.00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$2,229.00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$2,229.00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012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Botetourt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3,710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$6,917.10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$8,417.10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$8,417.10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013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Brunswick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615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$1,146.64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$2,646.64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$2,646.64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014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Buchanan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1,768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$3,296.34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$4,796.34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$4,796.34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015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Buckingham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991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$1,847.67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$3,347.67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$3,347.67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016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Campbell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2,097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$3,909.75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$5,409.75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$5,409.75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017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Caroline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1,606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$2,994.30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$4,494.30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$4,494.30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018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Carroll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4,076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$7,599.49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$9,099.49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$9,099.49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019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Charles City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570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$1,062.74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$2,562.74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$2,562.74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020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Charlotte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1,324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$2,468.53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$3,968.53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$3,968.53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021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Chesterfield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16,512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$30,785.77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$32,285.77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$32,285.77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022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Clarke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1,163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$2,168.35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$3,668.35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$3,668.35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023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Craig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186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$346.79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$1,846.79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$1,846.79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024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Culpeper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5,163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$9,626.15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$11,126.15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$11,126.15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025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Cumberland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514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$958.33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$2,458.33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$2,458.33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026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Dickenson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1,328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$2,475.99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$3,975.99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$3,975.99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027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Dinwiddie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2,711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$5,054.52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$6,554.52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$6,554.52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028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Essex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788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$1,469.19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$2,969.19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$2,969.19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029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Fairfax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62,349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$116,246.46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$117,746.46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$117,746.46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030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Fauquier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10,525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$19,623.32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$21,123.32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$21,123.32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031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Floyd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1,272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$2,371.58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$3,871.58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$3,871.58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032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Fluvanna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3,070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$5,723.86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$7,223.86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$7,223.86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033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Franklin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3,999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$7,455.93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$8,955.93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$8,955.93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034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Frederick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11,586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$21,601.49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$23,101.49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$23,101.49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035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Giles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1,203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$2,242.93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$3,742.93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$3,742.93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036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Gloucester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2,665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$4,968.75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$6,468.75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$6,468.75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037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Goochland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1,847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$3,443.64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$4,943.64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$4,943.64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038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Grayson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1,002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$1,868.18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$3,368.18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$3,368.18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039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Greene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1,935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$3,607.71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$5,107.71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$5,107.71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Greensville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1,699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$3,167.70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$4,667.70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$4,667.70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041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Halifax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3,122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$5,820.81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$7,320.81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$7,320.81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042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Hanover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8,725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$16,267.31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$17,767.31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$17,767.31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043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Henrico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24,460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$45,604.40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$47,104.40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$47,104.40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044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Henry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5,823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$10,856.68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$12,356.68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$12,356.68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045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Highland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174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$324.41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$1,824.41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$1,824.41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046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Isle Of Wight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2,260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$4,213.65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$5,713.65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$5,713.65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048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King George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1,798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$3,352.28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$4,852.28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$4,852.28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049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King And Queen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233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$434.42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$1,934.42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$1,934.42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King William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1,192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$2,222.42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$3,722.42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$3,722.42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051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Lancaster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490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$913.58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$2,413.58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$2,413.58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052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Lee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2,005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$3,738.22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$5,238.22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$5,238.22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053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Loudoun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38,561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$71,894.98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$73,394.98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$73,394.98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054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Louisa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3,484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$6,495.74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$7,995.74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$7,995.74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055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Lunenburg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517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$963.92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$2,463.92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$2,463.92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056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Madison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890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$1,659.36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$3,159.36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$3,159.36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057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Mathews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619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$1,154.09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$2,654.09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$2,654.09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058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Mecklenburg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2,839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$5,293.17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$6,793.17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$6,793.17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059</w:t>
            </w:r>
          </w:p>
        </w:tc>
        <w:tc>
          <w:tcPr>
            <w:tcW w:w="1710" w:type="dxa"/>
            <w:noWrap/>
            <w:hideMark/>
          </w:tcPr>
          <w:p w:rsid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Middlesex County</w:t>
            </w:r>
          </w:p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556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$1,036.63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$2,536.63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$2,536.63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060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Montgomery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5,530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$10,310.40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$11,810.40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$11,810.40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Nelson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1,769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$3,298.21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$4,798.21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$4,798.21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063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New Kent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1,123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$2,093.78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$3,593.78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$7,815.09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$11,408.87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065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Northampton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807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$1,504.61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$3,004.61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$3,004.61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066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Northumberland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531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$990.02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$2,490.02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$2,490.02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067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Nottoway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1,318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$2,457.34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$3,957.34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$3,095.09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$7,052.43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068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Orange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2,687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$5,009.77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$6,509.77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$6,509.77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069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Page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2,138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$3,986.19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$5,486.19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$5,486.19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Patrick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1,375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$2,563.62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$4,063.62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$4,063.62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071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Pittsylvania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9,102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$16,970.21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$18,470.21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$18,470.21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072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Powhatan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2,399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$4,472.81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$5,972.81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$5,972.81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073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Prince Edward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832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$1,551.22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$3,051.22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$3,051.22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074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Prince George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4,101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$7,646.10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$9,146.10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$5,104.08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$14,250.18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075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Prince William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53,167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$99,127.11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$100,627.11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$100,627.11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077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Pulaski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2,432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$4,534.34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$6,034.34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$6,034.34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078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Rappahannock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269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$501.54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$2,001.54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$2,001.54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079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Richmond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562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$1,047.82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$2,547.82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$9,566.79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$12,114.61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080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Roanoke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8,537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$15,916.79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$17,416.79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$17,416.79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081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Rockbridge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2,451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$4,569.76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$6,069.76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$6,069.76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082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Rockingham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5,410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$10,086.66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$11,586.66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$4,810.38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$16,397.04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083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Russell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1,433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$2,671.75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$4,171.75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$4,171.75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084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Scott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1,872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$3,490.25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$4,990.25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$4,990.25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085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Shenandoah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4,194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$7,819.50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$9,319.50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$9,319.50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086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Smyth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3,259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$6,076.24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$7,576.24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$7,576.24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087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Southampton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1,032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$1,924.11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$3,424.11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$3,424.11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088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Spotsylvania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14,328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$26,713.81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$28,213.81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$28,213.81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089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Stafford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20,567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$38,346.10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$39,846.10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$39,846.10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090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Surry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619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$1,154.09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$2,654.09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$2,654.09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091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Sussex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598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$1,114.94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$2,614.94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$2,614.94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092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Tazewell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3,162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$5,895.38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$7,395.38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$7,395.38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093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Warren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3,239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$6,038.95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$7,538.95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$7,538.95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094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Washington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5,768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$10,754.14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$12,254.14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$12,254.14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095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Westmoreland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1,049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$1,955.81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$3,455.81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$3,455.81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096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Wise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3,198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$5,962.50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$7,462.50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$7,462.50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097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Wythe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3,272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$6,100.47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$7,600.47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$7,600.47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098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York County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4,225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$7,877.29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$9,377.29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$9,377.29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Alexandria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5,147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$9,596.31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$11,096.31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$11,096.31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Bristol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1,048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$1,953.94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$3,453.94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$3,453.94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Buena Vista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497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$926.63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$2,426.63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$2,426.63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Charlottesville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995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$1,855.13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$3,355.13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$3,699.17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$7,054.30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Colonial Heights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1,069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$1,993.09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$3,493.09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$3,493.09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Covington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316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$589.17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$2,089.17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$2,089.17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Danville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3,169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$5,908.44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$7,408.44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$7,408.44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Falls Church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1,869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$3,484.65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$4,984.65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$4,984.65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Fredericksburg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1,171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$2,183.27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$3,683.27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$3,683.27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Galax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866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$1,614.61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$3,114.61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$3,114.61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Hampton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9,505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$17,721.58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$19,221.58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$12,042.78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$31,264.36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Harrisonburg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2,696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$5,026.55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$6,526.55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$6,526.55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Hopewell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2,687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$5,009.77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$6,509.77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$6,509.77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Lynchburg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2,429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$4,528.74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$6,028.74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$6,028.74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Martinsville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1,321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$2,462.94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$3,962.94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$3,962.94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Newport News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10,177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$18,974.49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$20,474.49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$20,474.49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Norfolk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11,411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$21,275.22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$22,775.22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$22,775.22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Norton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147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$274.07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$1,774.07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$1,774.07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Petersburg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2,006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$3,740.08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$5,240.08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$5,240.08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Portsmouth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6,887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$12,840.45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$14,340.45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$14,340.45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122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Radford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498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$928.50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$2,428.50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$2,428.50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Richmond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9,177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$17,110.04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$18,610.04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$18,610.04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Roanoke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5,053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$9,421.06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$10,921.06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$10,921.06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Staunton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1,532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$2,856.33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$4,356.33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$4,356.33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Suffolk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8,162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$15,217.62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$16,717.62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$0.00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$16,717.62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Virginia Beach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32,559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$60,704.56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$62,204.56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$62,204.56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Waynesboro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1,400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$2,610.23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$4,110.23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$4,110.23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131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Williamsburg City - James City Co.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3,294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$6,141.49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$7,641.49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$7,641.49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Winchester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1,795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$3,346.68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$4,846.68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$4,846.68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Franklin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600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$1,118.67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$2,618.67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$2,618.67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Chesapeake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19,931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$37,160.31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$38,660.31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$38,660.31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139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Salem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2,483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$4,629.42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$6,129.42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$6,129.42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Poquoson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969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$1,806.65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$3,306.65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$3,306.65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143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Manassas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2,786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$5,194.35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$6,694.35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$6,694.35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Manassas Park City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2,523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$4,704.00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$6,204.00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$6,204.00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Colonial Beach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135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$251.70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$1,751.70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$1,751.70 </w:t>
            </w:r>
          </w:p>
        </w:tc>
      </w:tr>
      <w:tr w:rsidR="003C65AD" w:rsidRPr="003C65AD" w:rsidTr="008E2245">
        <w:trPr>
          <w:trHeight w:val="319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207</w:t>
            </w: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West Point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486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$906.12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$2,406.12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 xml:space="preserve">$2,406.12 </w:t>
            </w:r>
          </w:p>
        </w:tc>
      </w:tr>
      <w:tr w:rsidR="003C65AD" w:rsidRPr="003C65AD" w:rsidTr="008E2245">
        <w:trPr>
          <w:trHeight w:val="360"/>
        </w:trPr>
        <w:tc>
          <w:tcPr>
            <w:tcW w:w="990" w:type="dxa"/>
            <w:noWrap/>
            <w:hideMark/>
          </w:tcPr>
          <w:p w:rsidR="003C65AD" w:rsidRPr="003C65AD" w:rsidRDefault="003C65AD" w:rsidP="003C65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SCHOOL DIVISIONS TOTAL:</w:t>
            </w:r>
          </w:p>
        </w:tc>
        <w:tc>
          <w:tcPr>
            <w:tcW w:w="153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 xml:space="preserve">615,617 </w:t>
            </w:r>
          </w:p>
        </w:tc>
        <w:tc>
          <w:tcPr>
            <w:tcW w:w="135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 xml:space="preserve">$196,500.00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 xml:space="preserve">$1,147,785.90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 xml:space="preserve">$1,344,285.90 </w:t>
            </w:r>
          </w:p>
        </w:tc>
        <w:tc>
          <w:tcPr>
            <w:tcW w:w="144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 xml:space="preserve">$55,714.10 </w:t>
            </w:r>
          </w:p>
        </w:tc>
        <w:tc>
          <w:tcPr>
            <w:tcW w:w="1620" w:type="dxa"/>
            <w:noWrap/>
            <w:hideMark/>
          </w:tcPr>
          <w:p w:rsidR="003C65AD" w:rsidRPr="003C65AD" w:rsidRDefault="003C65AD" w:rsidP="003C65A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 xml:space="preserve">$1,400,000.00 </w:t>
            </w:r>
          </w:p>
        </w:tc>
      </w:tr>
    </w:tbl>
    <w:p w:rsidR="00230688" w:rsidRDefault="00230688"/>
    <w:sectPr w:rsidR="00230688" w:rsidSect="003C65AD">
      <w:footerReference w:type="default" r:id="rId7"/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AD" w:rsidRDefault="003C65AD" w:rsidP="003C65AD">
      <w:pPr>
        <w:spacing w:after="0" w:line="240" w:lineRule="auto"/>
      </w:pPr>
      <w:r>
        <w:separator/>
      </w:r>
    </w:p>
  </w:endnote>
  <w:endnote w:type="continuationSeparator" w:id="0">
    <w:p w:rsidR="003C65AD" w:rsidRDefault="003C65AD" w:rsidP="003C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639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65AD" w:rsidRDefault="003C65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2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65AD" w:rsidRDefault="003C6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AD" w:rsidRDefault="003C65AD" w:rsidP="003C65AD">
      <w:pPr>
        <w:spacing w:after="0" w:line="240" w:lineRule="auto"/>
      </w:pPr>
      <w:r>
        <w:separator/>
      </w:r>
    </w:p>
  </w:footnote>
  <w:footnote w:type="continuationSeparator" w:id="0">
    <w:p w:rsidR="003C65AD" w:rsidRDefault="003C65AD" w:rsidP="003C6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AD"/>
    <w:rsid w:val="00230688"/>
    <w:rsid w:val="003C65AD"/>
    <w:rsid w:val="008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AD"/>
  </w:style>
  <w:style w:type="paragraph" w:styleId="Heading1">
    <w:name w:val="heading 1"/>
    <w:basedOn w:val="Normal"/>
    <w:next w:val="Normal"/>
    <w:link w:val="Heading1Char"/>
    <w:uiPriority w:val="9"/>
    <w:qFormat/>
    <w:rsid w:val="003C65A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5A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65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5AD"/>
    <w:rPr>
      <w:color w:val="800080"/>
      <w:u w:val="single"/>
    </w:rPr>
  </w:style>
  <w:style w:type="paragraph" w:customStyle="1" w:styleId="xl63">
    <w:name w:val="xl63"/>
    <w:basedOn w:val="Normal"/>
    <w:rsid w:val="003C65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3C65A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3C65A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3C65A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3C65A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3C65A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3C65A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3C65A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3C65A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3C65A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3C65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3C65A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3C65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3C65A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3C65AD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3C65AD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3C65A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3C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3C65A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3C65AD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3C65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3C65A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3C65A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3C65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3C65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3C65AD"/>
    <w:pPr>
      <w:pBdr>
        <w:top w:val="double" w:sz="6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3C65A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3C65AD"/>
    <w:pPr>
      <w:pBdr>
        <w:top w:val="single" w:sz="4" w:space="0" w:color="auto"/>
        <w:left w:val="single" w:sz="4" w:space="2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C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AD"/>
  </w:style>
  <w:style w:type="paragraph" w:styleId="Footer">
    <w:name w:val="footer"/>
    <w:basedOn w:val="Normal"/>
    <w:link w:val="FooterChar"/>
    <w:uiPriority w:val="99"/>
    <w:unhideWhenUsed/>
    <w:rsid w:val="003C6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AD"/>
  </w:style>
  <w:style w:type="paragraph" w:styleId="Heading1">
    <w:name w:val="heading 1"/>
    <w:basedOn w:val="Normal"/>
    <w:next w:val="Normal"/>
    <w:link w:val="Heading1Char"/>
    <w:uiPriority w:val="9"/>
    <w:qFormat/>
    <w:rsid w:val="003C65A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5A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65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5AD"/>
    <w:rPr>
      <w:color w:val="800080"/>
      <w:u w:val="single"/>
    </w:rPr>
  </w:style>
  <w:style w:type="paragraph" w:customStyle="1" w:styleId="xl63">
    <w:name w:val="xl63"/>
    <w:basedOn w:val="Normal"/>
    <w:rsid w:val="003C65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3C65A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3C65A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3C65A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3C65A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3C65A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3C65A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3C65A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3C65A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3C65A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3C65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3C65A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3C65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3C65A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3C65AD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3C65AD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3C65A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3C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3C65A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3C65AD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3C65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3C65A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3C65A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3C65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3C65A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3C65AD"/>
    <w:pPr>
      <w:pBdr>
        <w:top w:val="double" w:sz="6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3C65A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3C65AD"/>
    <w:pPr>
      <w:pBdr>
        <w:top w:val="single" w:sz="4" w:space="0" w:color="auto"/>
        <w:left w:val="single" w:sz="4" w:space="2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C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AD"/>
  </w:style>
  <w:style w:type="paragraph" w:styleId="Footer">
    <w:name w:val="footer"/>
    <w:basedOn w:val="Normal"/>
    <w:link w:val="FooterChar"/>
    <w:uiPriority w:val="99"/>
    <w:unhideWhenUsed/>
    <w:rsid w:val="003C6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2019 (School Year 2018-2019) Equipment Allocation by School Division for High-Demand, Fast-Growth Industry Sectors</dc:title>
  <dc:creator>sha23579</dc:creator>
  <cp:lastModifiedBy>sha23579</cp:lastModifiedBy>
  <cp:revision>2</cp:revision>
  <dcterms:created xsi:type="dcterms:W3CDTF">2018-07-11T13:47:00Z</dcterms:created>
  <dcterms:modified xsi:type="dcterms:W3CDTF">2018-07-11T13:58:00Z</dcterms:modified>
</cp:coreProperties>
</file>