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D5D" w14:textId="2930D151" w:rsidR="002F78B9" w:rsidRPr="002F78B9" w:rsidRDefault="002F78B9" w:rsidP="002F78B9">
      <w:pPr>
        <w:jc w:val="right"/>
        <w:rPr>
          <w:rFonts w:ascii="CG Omega" w:hAnsi="CG Omega"/>
          <w:b/>
          <w:sz w:val="24"/>
          <w:szCs w:val="24"/>
        </w:rPr>
      </w:pPr>
    </w:p>
    <w:bookmarkStart w:id="0" w:name="_MON_1598770795"/>
    <w:bookmarkEnd w:id="0"/>
    <w:p w14:paraId="795D524A" w14:textId="040AD111" w:rsidR="004F4E72" w:rsidRPr="002F78B9" w:rsidRDefault="000249C8"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389"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81.8pt;height:619.2pt" o:ole="">
            <v:imagedata r:id="rId11" o:title=""/>
          </v:shape>
          <o:OLEObject Type="Embed" ProgID="Word.Document.12" ShapeID="_x0000_i1025" DrawAspect="Content" ObjectID="_1667295454"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r w:rsidRPr="000943CF">
        <w:rPr>
          <w:rFonts w:ascii="CG Omega" w:eastAsia="Times New Roman" w:hAnsi="CG Omega" w:cs="Times New Roman"/>
          <w:b/>
          <w:color w:val="808080"/>
          <w:sz w:val="64"/>
          <w:szCs w:val="24"/>
          <w:lang w:val="en-US"/>
        </w:rPr>
        <w:t>for</w:t>
      </w:r>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Gecker,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Francisco Durán</w:t>
      </w:r>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Keisha Pexton</w:t>
      </w:r>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Jamelle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Ed.D.</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7A1B8AF0"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5D293B">
        <w:rPr>
          <w:rFonts w:ascii="Times New Roman" w:eastAsia="Times New Roman" w:hAnsi="Times New Roman" w:cs="Times New Roman"/>
          <w:sz w:val="24"/>
          <w:szCs w:val="24"/>
          <w:lang w:val="en-US"/>
        </w:rPr>
        <w:t>October</w:t>
      </w:r>
      <w:r w:rsidR="004F4E72">
        <w:rPr>
          <w:rFonts w:ascii="Times New Roman" w:eastAsia="Times New Roman" w:hAnsi="Times New Roman" w:cs="Times New Roman"/>
          <w:sz w:val="24"/>
          <w:szCs w:val="24"/>
          <w:lang w:val="en-US"/>
        </w:rPr>
        <w:t xml:space="preserve">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by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EE4D5E"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Ed.D.</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Ed.D.</w:t>
      </w:r>
      <w:r>
        <w:rPr>
          <w:rFonts w:ascii="Times New Roman" w:eastAsia="Times New Roman" w:hAnsi="Times New Roman" w:cs="Times New Roman"/>
          <w:sz w:val="24"/>
          <w:szCs w:val="24"/>
          <w:lang w:val="en-US"/>
        </w:rPr>
        <w:t>,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The Virginia Department of Education does not discriminate on the basis of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ascii="Times New Roman" w:hAnsi="Times New Roman" w:cs="Times New Roman"/>
          <w:sz w:val="24"/>
          <w:szCs w:val="24"/>
        </w:rPr>
        <w:t xml:space="preserve">ere revised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Standards are identified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tandards 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be developed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622A4D7D" w:rsidR="00781723"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0BEBAD33" w14:textId="77777777" w:rsidR="000144CD" w:rsidRPr="00DA7D6F" w:rsidRDefault="000144CD" w:rsidP="00781723">
      <w:pPr>
        <w:rPr>
          <w:rFonts w:ascii="Times New Roman" w:hAnsi="Times New Roman" w:cs="Times New Roman"/>
          <w:b/>
          <w:sz w:val="24"/>
          <w:szCs w:val="24"/>
          <w:lang w:val="en-US"/>
        </w:rPr>
      </w:pP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should also be considered</w:t>
      </w:r>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leverage for local innovation efforts. </w:t>
      </w:r>
      <w:r w:rsidRPr="00DA7D6F">
        <w:rPr>
          <w:rFonts w:ascii="Times New Roman" w:hAnsi="Times New Roman" w:cs="Times New Roman"/>
          <w:sz w:val="24"/>
          <w:szCs w:val="24"/>
          <w:lang w:val="en-US"/>
        </w:rPr>
        <w:t xml:space="preserve">Proficiency in the use of technologies should not be regarded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nondigital or unplugged </w:t>
      </w:r>
      <w:r w:rsidR="001513ED">
        <w:rPr>
          <w:rFonts w:ascii="Times New Roman" w:hAnsi="Times New Roman" w:cs="Times New Roman"/>
          <w:sz w:val="24"/>
          <w:szCs w:val="24"/>
          <w:lang w:val="en-US"/>
        </w:rPr>
        <w:t>activities is suggested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are asked to learn based on guidance </w:t>
      </w:r>
      <w:r w:rsidR="006D3D51">
        <w:rPr>
          <w:rFonts w:ascii="Times New Roman" w:hAnsi="Times New Roman" w:cs="Times New Roman"/>
          <w:sz w:val="24"/>
          <w:szCs w:val="24"/>
          <w:lang w:val="en-US"/>
        </w:rPr>
        <w:t>from an educator. In other grade band performance indicators</w:t>
      </w:r>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In certain performance indicators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5A38C731" w:rsidR="00DA7D6F"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4F3E8C4D" w14:textId="77777777" w:rsidR="00EE4D5E" w:rsidRPr="00A1280D" w:rsidRDefault="00EE4D5E" w:rsidP="00DA7D6F">
      <w:pPr>
        <w:rPr>
          <w:rFonts w:ascii="Times New Roman" w:hAnsi="Times New Roman" w:cs="Times New Roman"/>
          <w:sz w:val="24"/>
          <w:szCs w:val="24"/>
          <w:lang w:val="en-US"/>
        </w:rPr>
      </w:pPr>
      <w:bookmarkStart w:id="1" w:name="_GoBack"/>
      <w:bookmarkEnd w:id="1"/>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prioritizing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The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r w:rsidR="00657CDE">
        <w:rPr>
          <w:rFonts w:ascii="Times New Roman" w:hAnsi="Times New Roman" w:cs="Times New Roman"/>
          <w:sz w:val="24"/>
          <w:szCs w:val="24"/>
        </w:rPr>
        <w:t>was developed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C124C8">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C124C8">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C124C8">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4C726E61" w14:textId="77777777" w:rsidR="000144CD" w:rsidRDefault="002E639F" w:rsidP="000144CD">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2812DA8B" w14:textId="77777777" w:rsidR="000144CD" w:rsidRDefault="000144CD" w:rsidP="000144CD">
      <w:pPr>
        <w:pStyle w:val="ListParagraph"/>
        <w:ind w:left="0" w:firstLine="360"/>
        <w:rPr>
          <w:rFonts w:ascii="Times New Roman" w:hAnsi="Times New Roman" w:cs="Times New Roman"/>
          <w:sz w:val="24"/>
          <w:szCs w:val="24"/>
        </w:rPr>
      </w:pPr>
    </w:p>
    <w:p w14:paraId="056FE5D8" w14:textId="6486F286" w:rsidR="000144CD" w:rsidRPr="000144CD" w:rsidRDefault="000144CD" w:rsidP="000144CD">
      <w:pPr>
        <w:pStyle w:val="ListParagraph"/>
        <w:ind w:left="0"/>
        <w:rPr>
          <w:rFonts w:ascii="Times New Roman" w:hAnsi="Times New Roman" w:cs="Times New Roman"/>
          <w:sz w:val="24"/>
          <w:szCs w:val="24"/>
        </w:rPr>
      </w:pPr>
      <w:r>
        <w:rPr>
          <w:rFonts w:ascii="Times New Roman" w:hAnsi="Times New Roman" w:cs="Times New Roman"/>
          <w:sz w:val="24"/>
          <w:szCs w:val="24"/>
        </w:rPr>
        <w:t>I</w:t>
      </w:r>
      <w:r w:rsidRPr="000144CD">
        <w:rPr>
          <w:rFonts w:ascii="Times New Roman" w:hAnsi="Times New Roman" w:cs="Times New Roman"/>
          <w:sz w:val="24"/>
          <w:szCs w:val="24"/>
        </w:rPr>
        <w:t>n developing the profile, the Board considered “5 C’s”:</w:t>
      </w:r>
    </w:p>
    <w:p w14:paraId="06A8EBF2" w14:textId="77777777" w:rsidR="000144CD" w:rsidRPr="00DA7D6F" w:rsidRDefault="000144CD" w:rsidP="000144CD">
      <w:pPr>
        <w:rPr>
          <w:rFonts w:ascii="Times New Roman" w:hAnsi="Times New Roman" w:cs="Times New Roman"/>
          <w:sz w:val="24"/>
          <w:szCs w:val="24"/>
        </w:rPr>
      </w:pPr>
    </w:p>
    <w:p w14:paraId="6321C631" w14:textId="609192A3" w:rsidR="004826BC" w:rsidRPr="00DA7D6F" w:rsidRDefault="008743B8" w:rsidP="00C124C8">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C124C8">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C124C8">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C124C8">
      <w:pPr>
        <w:pStyle w:val="ListParagraph"/>
        <w:numPr>
          <w:ilvl w:val="0"/>
          <w:numId w:val="43"/>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C124C8">
      <w:pPr>
        <w:pStyle w:val="ListParagraph"/>
        <w:numPr>
          <w:ilvl w:val="0"/>
          <w:numId w:val="43"/>
        </w:numPr>
        <w:rPr>
          <w:rFonts w:ascii="Times New Roman" w:hAnsi="Times New Roman" w:cs="Times New Roman"/>
          <w:sz w:val="24"/>
          <w:szCs w:val="24"/>
        </w:rPr>
      </w:pPr>
      <w:proofErr w:type="gramStart"/>
      <w:r w:rsidRPr="00DA7D6F">
        <w:rPr>
          <w:rFonts w:ascii="Times New Roman" w:hAnsi="Times New Roman" w:cs="Times New Roman"/>
          <w:sz w:val="24"/>
          <w:szCs w:val="24"/>
        </w:rPr>
        <w:t>citizenship</w:t>
      </w:r>
      <w:proofErr w:type="gramEnd"/>
      <w:r w:rsidRPr="00DA7D6F">
        <w:rPr>
          <w:rFonts w:ascii="Times New Roman" w:hAnsi="Times New Roman" w:cs="Times New Roman"/>
          <w:sz w:val="24"/>
          <w:szCs w:val="24"/>
        </w:rPr>
        <w:t>.</w:t>
      </w:r>
    </w:p>
    <w:p w14:paraId="051BA70E" w14:textId="77777777" w:rsidR="004826BC" w:rsidRPr="00DA7D6F" w:rsidRDefault="004826BC" w:rsidP="002E639F">
      <w:pPr>
        <w:rPr>
          <w:rFonts w:ascii="Times New Roman" w:hAnsi="Times New Roman" w:cs="Times New Roman"/>
          <w:sz w:val="24"/>
          <w:szCs w:val="24"/>
        </w:rPr>
      </w:pPr>
    </w:p>
    <w:p w14:paraId="41EC8A61" w14:textId="367730FD"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is documented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20172A">
        <w:rPr>
          <w:rFonts w:ascii="Times New Roman" w:hAnsi="Times New Roman" w:cs="Times New Roman"/>
          <w:sz w:val="24"/>
          <w:szCs w:val="24"/>
        </w:rPr>
        <w:t>correlate to the 5 C’s.</w:t>
      </w:r>
    </w:p>
    <w:p w14:paraId="313AA214" w14:textId="0DAE236F" w:rsidR="000144CD" w:rsidRPr="00DA7D6F" w:rsidRDefault="00E8467F" w:rsidP="000144CD">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0144CD" w:rsidRPr="00DA7D6F" w14:paraId="1A10AFF4" w14:textId="77777777" w:rsidTr="0007710E">
        <w:tc>
          <w:tcPr>
            <w:tcW w:w="3690" w:type="dxa"/>
            <w:shd w:val="clear" w:color="auto" w:fill="D9D9D9" w:themeFill="background1" w:themeFillShade="D9"/>
          </w:tcPr>
          <w:p w14:paraId="31689669" w14:textId="77777777" w:rsidR="000144CD" w:rsidRPr="00DA7D6F" w:rsidRDefault="000144CD" w:rsidP="0007710E">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145EF604" w14:textId="77777777" w:rsidR="000144CD" w:rsidRPr="00DA7D6F" w:rsidRDefault="000144CD" w:rsidP="0007710E">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0144CD" w:rsidRPr="00DA7D6F" w14:paraId="452D7FD5" w14:textId="77777777" w:rsidTr="0007710E">
        <w:tc>
          <w:tcPr>
            <w:tcW w:w="3690" w:type="dxa"/>
          </w:tcPr>
          <w:p w14:paraId="0D3AD579"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251C2E6B"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0144CD" w:rsidRPr="00DA7D6F" w14:paraId="6E6963E9" w14:textId="77777777" w:rsidTr="0007710E">
        <w:tc>
          <w:tcPr>
            <w:tcW w:w="3690" w:type="dxa"/>
          </w:tcPr>
          <w:p w14:paraId="7D8DFAB9"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4AD87E12"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0144CD" w:rsidRPr="00DA7D6F" w14:paraId="3C4BEEF1" w14:textId="77777777" w:rsidTr="0007710E">
        <w:tc>
          <w:tcPr>
            <w:tcW w:w="3690" w:type="dxa"/>
          </w:tcPr>
          <w:p w14:paraId="5C2AC6A5"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7013A272"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0144CD" w:rsidRPr="00DA7D6F" w14:paraId="7CF45BA4" w14:textId="77777777" w:rsidTr="0007710E">
        <w:tc>
          <w:tcPr>
            <w:tcW w:w="3690" w:type="dxa"/>
          </w:tcPr>
          <w:p w14:paraId="481A7362"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39C95CA8"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0144CD" w:rsidRPr="00DA7D6F" w14:paraId="64159319" w14:textId="77777777" w:rsidTr="0007710E">
        <w:tc>
          <w:tcPr>
            <w:tcW w:w="3690" w:type="dxa"/>
          </w:tcPr>
          <w:p w14:paraId="456C8EC6"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70AE26DB" w14:textId="77777777" w:rsidR="000144CD" w:rsidRPr="00DA7D6F" w:rsidRDefault="000144CD" w:rsidP="0007710E">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2AB90385" w14:textId="77777777" w:rsidR="000144CD" w:rsidRPr="00DA7D6F" w:rsidRDefault="000144CD" w:rsidP="000144CD">
      <w:pPr>
        <w:rPr>
          <w:rFonts w:ascii="Times New Roman" w:hAnsi="Times New Roman" w:cs="Times New Roman"/>
          <w:sz w:val="24"/>
          <w:szCs w:val="24"/>
        </w:rPr>
      </w:pPr>
    </w:p>
    <w:p w14:paraId="16C8CC34" w14:textId="6C9211BE" w:rsidR="000144CD" w:rsidRPr="00DA7D6F" w:rsidRDefault="000144CD" w:rsidP="000144CD">
      <w:pPr>
        <w:rPr>
          <w:rFonts w:ascii="Times New Roman" w:hAnsi="Times New Roman" w:cs="Times New Roman"/>
          <w:sz w:val="24"/>
          <w:szCs w:val="24"/>
        </w:rPr>
      </w:pPr>
      <w:r w:rsidRPr="000144CD">
        <w:rPr>
          <w:rFonts w:ascii="Times New Roman" w:hAnsi="Times New Roman" w:cs="Times New Roman"/>
          <w:b/>
          <w:sz w:val="24"/>
          <w:szCs w:val="24"/>
        </w:rPr>
        <w:t>Table 1</w:t>
      </w:r>
      <w:r>
        <w:rPr>
          <w:rFonts w:ascii="Times New Roman" w:hAnsi="Times New Roman" w:cs="Times New Roman"/>
          <w:sz w:val="24"/>
          <w:szCs w:val="24"/>
        </w:rPr>
        <w:t>: F</w:t>
      </w:r>
      <w:r w:rsidRPr="00BA67D6">
        <w:rPr>
          <w:rFonts w:ascii="Times New Roman" w:hAnsi="Times New Roman" w:cs="Times New Roman"/>
          <w:sz w:val="24"/>
          <w:szCs w:val="24"/>
        </w:rPr>
        <w:t>ive of the seven Digital Learning Integration Content Strands aligned to the Profile of a Virginia Graduate</w:t>
      </w:r>
      <w:r w:rsidR="005D293B">
        <w:rPr>
          <w:rFonts w:ascii="Times New Roman" w:hAnsi="Times New Roman" w:cs="Times New Roman"/>
          <w:sz w:val="24"/>
          <w:szCs w:val="24"/>
        </w:rPr>
        <w:t>.</w:t>
      </w:r>
    </w:p>
    <w:p w14:paraId="61666B98" w14:textId="77777777" w:rsidR="000144CD" w:rsidRPr="00DA7D6F" w:rsidRDefault="000144CD" w:rsidP="002E639F">
      <w:pPr>
        <w:rPr>
          <w:rFonts w:ascii="Times New Roman" w:hAnsi="Times New Roman" w:cs="Times New Roman"/>
          <w:sz w:val="24"/>
          <w:szCs w:val="24"/>
        </w:rPr>
      </w:pP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33FBA15C" w:rsidR="003B1E49" w:rsidRPr="003B1E49" w:rsidRDefault="003B1E49" w:rsidP="00D6672E">
      <w:pPr>
        <w:rPr>
          <w:rFonts w:ascii="Times New Roman" w:hAnsi="Times New Roman" w:cs="Times New Roman"/>
          <w:sz w:val="24"/>
          <w:szCs w:val="24"/>
        </w:rPr>
      </w:pPr>
      <w:r w:rsidRPr="000144CD">
        <w:rPr>
          <w:rFonts w:ascii="Times New Roman" w:hAnsi="Times New Roman" w:cs="Times New Roman"/>
          <w:b/>
          <w:sz w:val="24"/>
          <w:szCs w:val="24"/>
        </w:rPr>
        <w:t>Figure 1</w:t>
      </w:r>
      <w:r w:rsidRPr="003B1E49">
        <w:rPr>
          <w:rFonts w:ascii="Times New Roman" w:hAnsi="Times New Roman" w:cs="Times New Roman"/>
          <w:sz w:val="24"/>
          <w:szCs w:val="24"/>
        </w:rPr>
        <w:t>: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r w:rsidR="00C124C8">
        <w:rPr>
          <w:rFonts w:ascii="Times New Roman" w:hAnsi="Times New Roman" w:cs="Times New Roman"/>
          <w:sz w:val="24"/>
          <w:szCs w:val="24"/>
        </w:rPr>
        <w:t>.</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are formatted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are expected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statement</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indicators </w:t>
      </w:r>
      <w:r w:rsidR="00676F52" w:rsidRPr="00DA7D6F">
        <w:rPr>
          <w:rFonts w:ascii="Times New Roman" w:hAnsi="Times New Roman" w:cs="Times New Roman"/>
          <w:sz w:val="24"/>
          <w:szCs w:val="24"/>
        </w:rPr>
        <w:t>which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are represented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(K-2),“i”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C124C8">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C124C8">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w:t>
      </w:r>
      <w:proofErr w:type="gramStart"/>
      <w:r w:rsidR="00676F52" w:rsidRPr="00DA7D6F">
        <w:rPr>
          <w:rFonts w:ascii="Times New Roman" w:hAnsi="Times New Roman" w:cs="Times New Roman"/>
          <w:sz w:val="24"/>
          <w:szCs w:val="24"/>
        </w:rPr>
        <w:t>are expected</w:t>
      </w:r>
      <w:proofErr w:type="gramEnd"/>
      <w:r w:rsidR="00676F52" w:rsidRPr="00DA7D6F">
        <w:rPr>
          <w:rFonts w:ascii="Times New Roman" w:hAnsi="Times New Roman" w:cs="Times New Roman"/>
          <w:sz w:val="24"/>
          <w:szCs w:val="24"/>
        </w:rPr>
        <w:t xml:space="preserve"> to know or be able to do.</w:t>
      </w:r>
    </w:p>
    <w:p w14:paraId="30D4DDAA" w14:textId="2D2D6FE2" w:rsidR="00676F52" w:rsidRPr="00DA7D6F" w:rsidRDefault="00676F52" w:rsidP="00C124C8">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C124C8">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7D02F38" w:rsidR="00817AD0" w:rsidRPr="00DA7D6F" w:rsidRDefault="00817AD0" w:rsidP="00C124C8">
      <w:pPr>
        <w:pStyle w:val="ListParagraph"/>
        <w:numPr>
          <w:ilvl w:val="0"/>
          <w:numId w:val="45"/>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 xml:space="preserve">intermediate (i),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Pr="00DA7D6F">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4158C442"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00663794" w:rsidRPr="00043154">
        <w:rPr>
          <w:rFonts w:ascii="Times New Roman" w:hAnsi="Times New Roman" w:cs="Times New Roman"/>
          <w:sz w:val="24"/>
          <w:szCs w:val="24"/>
        </w:rPr>
        <w:t>, i, m, and h</w:t>
      </w:r>
      <w:r w:rsidR="00663794">
        <w:rPr>
          <w:rFonts w:ascii="Times New Roman" w:hAnsi="Times New Roman" w:cs="Times New Roman"/>
          <w:sz w:val="24"/>
          <w:szCs w:val="24"/>
        </w:rPr>
        <w:t>.</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p>
    <w:p w14:paraId="730AAEAD" w14:textId="1AF65FE4" w:rsidR="000C2200" w:rsidRPr="00E24250" w:rsidRDefault="000C2200" w:rsidP="00A32879">
      <w:pPr>
        <w:rPr>
          <w:rFonts w:ascii="Times New Roman" w:hAnsi="Times New Roman" w:cs="Times New Roman"/>
          <w:b/>
          <w:sz w:val="24"/>
          <w:szCs w:val="24"/>
        </w:rPr>
      </w:pPr>
      <w:r>
        <w:rPr>
          <w:rFonts w:ascii="Times New Roman" w:hAnsi="Times New Roman" w:cs="Times New Roman"/>
          <w:b/>
          <w:sz w:val="24"/>
          <w:szCs w:val="24"/>
        </w:rPr>
        <w:t>Figure 2</w:t>
      </w:r>
      <w:r w:rsidRPr="000144CD">
        <w:rPr>
          <w:rFonts w:ascii="Times New Roman" w:hAnsi="Times New Roman" w:cs="Times New Roman"/>
          <w:sz w:val="24"/>
          <w:szCs w:val="24"/>
        </w:rPr>
        <w:t>: Standards Co</w:t>
      </w:r>
      <w:r w:rsidR="00533EAA" w:rsidRPr="000144CD">
        <w:rPr>
          <w:rFonts w:ascii="Times New Roman" w:hAnsi="Times New Roman" w:cs="Times New Roman"/>
          <w:sz w:val="24"/>
          <w:szCs w:val="24"/>
        </w:rPr>
        <w:t>de for Content Strand, Standard</w:t>
      </w:r>
      <w:r w:rsidRPr="000144CD">
        <w:rPr>
          <w:rFonts w:ascii="Times New Roman" w:hAnsi="Times New Roman" w:cs="Times New Roman"/>
          <w:sz w:val="24"/>
          <w:szCs w:val="24"/>
        </w:rPr>
        <w:t xml:space="preserve"> Learning Priority, and </w:t>
      </w:r>
      <w:r w:rsidR="00705ED8" w:rsidRPr="000144CD">
        <w:rPr>
          <w:rFonts w:ascii="Times New Roman" w:hAnsi="Times New Roman" w:cs="Times New Roman"/>
          <w:sz w:val="24"/>
          <w:szCs w:val="24"/>
        </w:rPr>
        <w:t xml:space="preserve">Grade Band </w:t>
      </w:r>
      <w:r w:rsidRPr="000144CD">
        <w:rPr>
          <w:rFonts w:ascii="Times New Roman" w:hAnsi="Times New Roman" w:cs="Times New Roman"/>
          <w:sz w:val="24"/>
          <w:szCs w:val="24"/>
        </w:rPr>
        <w:t>Performance Indicator</w:t>
      </w:r>
      <w:r w:rsidR="002638A6" w:rsidRPr="000144CD">
        <w:rPr>
          <w:rFonts w:ascii="Times New Roman" w:hAnsi="Times New Roman" w:cs="Times New Roman"/>
          <w:sz w:val="24"/>
          <w:szCs w:val="24"/>
        </w:rPr>
        <w:t xml:space="preserve">; </w:t>
      </w:r>
      <w:proofErr w:type="spellStart"/>
      <w:r w:rsidR="00E4475F" w:rsidRPr="000144CD">
        <w:rPr>
          <w:rFonts w:ascii="Times New Roman" w:hAnsi="Times New Roman" w:cs="Times New Roman"/>
          <w:sz w:val="24"/>
          <w:szCs w:val="24"/>
        </w:rPr>
        <w:t>EL.A.e</w:t>
      </w:r>
      <w:proofErr w:type="spellEnd"/>
      <w:r w:rsidR="00E4475F" w:rsidRPr="000144CD">
        <w:rPr>
          <w:rFonts w:ascii="Times New Roman" w:hAnsi="Times New Roman" w:cs="Times New Roman"/>
          <w:sz w:val="24"/>
          <w:szCs w:val="24"/>
        </w:rPr>
        <w:t xml:space="preserve">, </w:t>
      </w:r>
      <w:proofErr w:type="spellStart"/>
      <w:proofErr w:type="gramStart"/>
      <w:r w:rsidR="00E4475F" w:rsidRPr="000144CD">
        <w:rPr>
          <w:rFonts w:ascii="Times New Roman" w:hAnsi="Times New Roman" w:cs="Times New Roman"/>
          <w:sz w:val="24"/>
          <w:szCs w:val="24"/>
        </w:rPr>
        <w:t>i</w:t>
      </w:r>
      <w:proofErr w:type="spellEnd"/>
      <w:r w:rsidR="00E4475F" w:rsidRPr="000144CD">
        <w:rPr>
          <w:rFonts w:ascii="Times New Roman" w:hAnsi="Times New Roman" w:cs="Times New Roman"/>
          <w:sz w:val="24"/>
          <w:szCs w:val="24"/>
        </w:rPr>
        <w:t>, m, and h</w:t>
      </w:r>
      <w:proofErr w:type="gramEnd"/>
      <w:r w:rsidR="00E4475F" w:rsidRPr="000144CD">
        <w:rPr>
          <w:rFonts w:ascii="Times New Roman" w:hAnsi="Times New Roman" w:cs="Times New Roman"/>
          <w:sz w:val="24"/>
          <w:szCs w:val="24"/>
        </w:rPr>
        <w:t>.</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5"/>
      </w:tblGrid>
      <w:tr w:rsidR="00130702" w:rsidRPr="00DA7D6F" w14:paraId="11E70492" w14:textId="77777777" w:rsidTr="00E66547">
        <w:trPr>
          <w:trHeight w:val="500"/>
          <w:tblHeader/>
        </w:trPr>
        <w:tc>
          <w:tcPr>
            <w:tcW w:w="105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943D45" w:rsidRPr="00DA7D6F" w14:paraId="7D10C2C1" w14:textId="77777777" w:rsidTr="001B232A">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943D45" w:rsidRPr="00DA7D6F" w:rsidRDefault="00943D45">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BA8715D" w14:textId="311EB72F" w:rsidR="00943D45" w:rsidRPr="00DA7D6F" w:rsidRDefault="00943D45">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96248C" w14:textId="77777777" w:rsidR="00943D45" w:rsidRPr="00781E35" w:rsidRDefault="00943D45"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3 - 5</w:t>
            </w:r>
            <w:r w:rsidRPr="00781E35">
              <w:rPr>
                <w:rFonts w:ascii="Times New Roman" w:hAnsi="Times New Roman" w:cs="Times New Roman"/>
                <w:sz w:val="24"/>
                <w:szCs w:val="24"/>
              </w:rPr>
              <w:t xml:space="preserve"> </w:t>
            </w:r>
          </w:p>
          <w:p w14:paraId="002F8493" w14:textId="7604C075" w:rsidR="00943D45" w:rsidRPr="00781E35" w:rsidRDefault="00943D4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781E35">
              <w:rPr>
                <w:rFonts w:ascii="Times New Roman" w:hAnsi="Times New Roman" w:cs="Times New Roman"/>
                <w:b/>
                <w:sz w:val="24"/>
                <w:szCs w:val="24"/>
              </w:rPr>
              <w:t>i)</w:t>
            </w:r>
          </w:p>
        </w:tc>
      </w:tr>
      <w:tr w:rsidR="00943D45" w:rsidRPr="00DA7D6F" w14:paraId="398A25E8" w14:textId="77777777" w:rsidTr="00AA1677">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943D45" w:rsidRPr="008E2B8C" w:rsidRDefault="00943D45"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943D45" w:rsidRPr="000A1C46" w:rsidRDefault="00943D45" w:rsidP="000C45F8">
            <w:pPr>
              <w:pStyle w:val="ListParagraph"/>
              <w:spacing w:after="40"/>
              <w:rPr>
                <w:rFonts w:ascii="Times New Roman" w:hAnsi="Times New Roman" w:cs="Times New Roman"/>
                <w:sz w:val="24"/>
                <w:szCs w:val="24"/>
              </w:rPr>
            </w:pPr>
          </w:p>
          <w:p w14:paraId="74331476" w14:textId="02665487" w:rsidR="00943D45" w:rsidRPr="000A1C46" w:rsidRDefault="00943D45"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Collaboration, Communication, and 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7071BEA"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In collaboration with an educator, students develop and articulate </w:t>
            </w:r>
            <w:r w:rsidRPr="000A1C46">
              <w:rPr>
                <w:rFonts w:ascii="Times New Roman" w:hAnsi="Times New Roman" w:cs="Times New Roman"/>
                <w:i/>
                <w:sz w:val="24"/>
                <w:szCs w:val="24"/>
              </w:rPr>
              <w:t>personal learning goals</w:t>
            </w:r>
            <w:r w:rsidRPr="000A1C46">
              <w:rPr>
                <w:rFonts w:ascii="Times New Roman" w:hAnsi="Times New Roman" w:cs="Times New Roman"/>
                <w:sz w:val="24"/>
                <w:szCs w:val="24"/>
              </w:rPr>
              <w:t xml:space="preserve"> to achieve their goals reflecting on and revising the learning process as needed.</w:t>
            </w:r>
          </w:p>
          <w:p w14:paraId="06C69150"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2F40E89" w14:textId="0AC17179" w:rsidR="00943D45" w:rsidRPr="000A1C46" w:rsidRDefault="00943D45"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r>
      <w:tr w:rsidR="00943D45" w:rsidRPr="00DA7D6F" w14:paraId="74244F43" w14:textId="77777777" w:rsidTr="00F644F3">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943D45" w:rsidRPr="000A1C46" w:rsidRDefault="00943D45"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943D45" w:rsidRDefault="00943D45" w:rsidP="000C45F8">
            <w:pPr>
              <w:spacing w:after="40"/>
              <w:rPr>
                <w:rFonts w:ascii="Times New Roman" w:hAnsi="Times New Roman" w:cs="Times New Roman"/>
                <w:sz w:val="24"/>
                <w:szCs w:val="24"/>
              </w:rPr>
            </w:pPr>
          </w:p>
          <w:p w14:paraId="1C9B5154" w14:textId="2AC57957" w:rsidR="00943D45" w:rsidRPr="000A1C46" w:rsidRDefault="00943D45"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and Critical Thinking) </w:t>
            </w:r>
          </w:p>
          <w:p w14:paraId="78938732" w14:textId="7CDF465D" w:rsidR="00943D45" w:rsidRPr="000A1C46" w:rsidRDefault="00943D45" w:rsidP="000C45F8">
            <w:pPr>
              <w:spacing w:after="40"/>
              <w:rPr>
                <w:rFonts w:ascii="Times New Roman" w:hAnsi="Times New Roman" w:cs="Times New Roman"/>
                <w:sz w:val="24"/>
                <w:szCs w:val="24"/>
              </w:rPr>
            </w:pP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413CE6F"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With guidance from an educator, students use a </w:t>
            </w:r>
            <w:r w:rsidRPr="000A1C46">
              <w:rPr>
                <w:rFonts w:ascii="Times New Roman" w:hAnsi="Times New Roman" w:cs="Times New Roman"/>
                <w:i/>
                <w:sz w:val="24"/>
                <w:szCs w:val="24"/>
              </w:rPr>
              <w:t>network of experts</w:t>
            </w:r>
            <w:r w:rsidRPr="000A1C46">
              <w:rPr>
                <w:rFonts w:ascii="Times New Roman" w:hAnsi="Times New Roman" w:cs="Times New Roman"/>
                <w:sz w:val="24"/>
                <w:szCs w:val="24"/>
              </w:rPr>
              <w:t xml:space="preserve"> and peers and customize their learning environment to enhance their learning. </w:t>
            </w:r>
          </w:p>
          <w:p w14:paraId="66E36784"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20876B09" w14:textId="3D072213" w:rsidR="00943D45" w:rsidRPr="00DA7D6F" w:rsidRDefault="00943D45" w:rsidP="000C45F8">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 </w:t>
            </w:r>
          </w:p>
        </w:tc>
      </w:tr>
      <w:tr w:rsidR="00943D45" w:rsidRPr="00DA7D6F" w14:paraId="208F6292" w14:textId="77777777" w:rsidTr="00482A8A">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943D45" w:rsidRPr="00DA7D6F" w:rsidRDefault="00943D45" w:rsidP="000C45F8">
            <w:pPr>
              <w:spacing w:after="40"/>
              <w:rPr>
                <w:rFonts w:ascii="Times New Roman" w:hAnsi="Times New Roman" w:cs="Times New Roman"/>
                <w:sz w:val="24"/>
                <w:szCs w:val="24"/>
              </w:rPr>
            </w:pPr>
          </w:p>
          <w:p w14:paraId="1A87484C" w14:textId="52ED47C7" w:rsidR="00943D45" w:rsidRPr="00DA7D6F" w:rsidRDefault="00943D45"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943D45" w:rsidRPr="00DA7D6F" w:rsidRDefault="00943D45" w:rsidP="000C45F8">
            <w:pPr>
              <w:spacing w:after="40"/>
              <w:rPr>
                <w:rFonts w:ascii="Times New Roman" w:hAnsi="Times New Roman" w:cs="Times New Roman"/>
                <w:sz w:val="24"/>
                <w:szCs w:val="24"/>
              </w:rPr>
            </w:pPr>
          </w:p>
          <w:p w14:paraId="2E835793" w14:textId="74CCBE38" w:rsidR="00943D45" w:rsidRPr="00DA7D6F" w:rsidRDefault="00943D45"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B41A5F" w14:textId="77777777" w:rsidR="00943D45" w:rsidRPr="00BE1E5D" w:rsidRDefault="00943D45" w:rsidP="005867F5">
            <w:pPr>
              <w:spacing w:after="40"/>
              <w:ind w:left="80"/>
              <w:rPr>
                <w:rFonts w:ascii="Times New Roman" w:hAnsi="Times New Roman" w:cs="Times New Roman"/>
                <w:sz w:val="24"/>
                <w:szCs w:val="24"/>
              </w:rPr>
            </w:pPr>
            <w:r w:rsidRPr="00BE1E5D">
              <w:rPr>
                <w:rFonts w:ascii="Times New Roman" w:hAnsi="Times New Roman" w:cs="Times New Roman"/>
                <w:sz w:val="24"/>
                <w:szCs w:val="24"/>
              </w:rPr>
              <w:t xml:space="preserve">Students seek feedback from people, technologies, and staff familiar with assistive technologies to make improvements, and use appropriate technologies to share and demonstrate learning. </w:t>
            </w:r>
          </w:p>
          <w:p w14:paraId="506463EF" w14:textId="77777777" w:rsidR="00943D45" w:rsidRPr="00BE1E5D" w:rsidRDefault="00943D45" w:rsidP="000C45F8">
            <w:pPr>
              <w:spacing w:after="40"/>
              <w:ind w:left="80"/>
              <w:rPr>
                <w:rFonts w:ascii="Times New Roman" w:hAnsi="Times New Roman" w:cs="Times New Roman"/>
                <w:sz w:val="24"/>
                <w:szCs w:val="24"/>
              </w:rPr>
            </w:pPr>
            <w:r w:rsidRPr="00BE1E5D">
              <w:rPr>
                <w:rFonts w:ascii="Times New Roman" w:hAnsi="Times New Roman" w:cs="Times New Roman"/>
                <w:sz w:val="24"/>
                <w:szCs w:val="24"/>
              </w:rPr>
              <w:t xml:space="preserve"> </w:t>
            </w:r>
          </w:p>
          <w:p w14:paraId="0D0B940D" w14:textId="5F51F117" w:rsidR="00943D45" w:rsidRPr="00BE1E5D" w:rsidRDefault="00943D45" w:rsidP="000C45F8">
            <w:pPr>
              <w:spacing w:after="40"/>
              <w:rPr>
                <w:rFonts w:ascii="Times New Roman" w:hAnsi="Times New Roman" w:cs="Times New Roman"/>
                <w:color w:val="000000" w:themeColor="text1"/>
                <w:sz w:val="24"/>
                <w:szCs w:val="24"/>
              </w:rPr>
            </w:pPr>
          </w:p>
        </w:tc>
      </w:tr>
      <w:tr w:rsidR="00943D45" w:rsidRPr="00DA7D6F" w14:paraId="3BAF2C66" w14:textId="77777777" w:rsidTr="009819CA">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943D45" w:rsidRPr="000A1C46" w:rsidRDefault="00943D45"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various fundamental concepts of technology operations, demonstrate the ability to choose, use, and troubleshoot technologies and transfer knowledge to explore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943D45" w:rsidRPr="000A1C46" w:rsidRDefault="00943D45" w:rsidP="000C45F8">
            <w:pPr>
              <w:spacing w:after="40"/>
              <w:rPr>
                <w:rFonts w:ascii="Times New Roman" w:hAnsi="Times New Roman" w:cs="Times New Roman"/>
                <w:b/>
                <w:bCs/>
                <w:sz w:val="24"/>
                <w:szCs w:val="24"/>
              </w:rPr>
            </w:pPr>
          </w:p>
          <w:p w14:paraId="12CB2029" w14:textId="437E25EB" w:rsidR="00943D45" w:rsidRPr="000A1C46" w:rsidRDefault="00943D45"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(5C’s Connection – Creative Thinking and 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80DA2A"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use a variety of appropriate technologies, collaborate with each other to troubleshoot technologies, and begin to transfer their knowledge to explore </w:t>
            </w:r>
            <w:r w:rsidRPr="000A1C46">
              <w:rPr>
                <w:rFonts w:ascii="Times New Roman" w:hAnsi="Times New Roman" w:cs="Times New Roman"/>
                <w:i/>
                <w:sz w:val="24"/>
                <w:szCs w:val="24"/>
              </w:rPr>
              <w:t>emerging technologies</w:t>
            </w:r>
            <w:r>
              <w:rPr>
                <w:rFonts w:ascii="Times New Roman" w:hAnsi="Times New Roman" w:cs="Times New Roman"/>
                <w:sz w:val="24"/>
                <w:szCs w:val="24"/>
              </w:rPr>
              <w:t>.</w:t>
            </w:r>
            <w:r w:rsidRPr="000A1C46">
              <w:rPr>
                <w:rFonts w:ascii="Times New Roman" w:hAnsi="Times New Roman" w:cs="Times New Roman"/>
                <w:sz w:val="24"/>
                <w:szCs w:val="24"/>
              </w:rPr>
              <w:t xml:space="preserve">   </w:t>
            </w:r>
          </w:p>
          <w:p w14:paraId="5D3E3348"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02614873" w14:textId="50E706AD" w:rsidR="00943D45" w:rsidRPr="00DA7D6F" w:rsidRDefault="00943D45" w:rsidP="000C45F8">
            <w:pPr>
              <w:spacing w:after="40"/>
              <w:ind w:left="94"/>
              <w:rPr>
                <w:rFonts w:ascii="Times New Roman" w:hAnsi="Times New Roman" w:cs="Times New Roman"/>
                <w:sz w:val="24"/>
                <w:szCs w:val="24"/>
              </w:rPr>
            </w:pP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0"/>
      </w:tblGrid>
      <w:tr w:rsidR="00130702" w:rsidRPr="00DA7D6F" w14:paraId="36819DCF" w14:textId="77777777" w:rsidTr="003424E3">
        <w:trPr>
          <w:trHeight w:val="500"/>
          <w:tblHeader/>
        </w:trPr>
        <w:tc>
          <w:tcPr>
            <w:tcW w:w="10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943D45" w:rsidRPr="00DA7D6F" w14:paraId="71DDC5E5" w14:textId="77777777" w:rsidTr="00287CF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943D45" w:rsidRPr="00DA7D6F" w:rsidRDefault="00943D45">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 and 5</w:t>
            </w:r>
            <w:r>
              <w:rPr>
                <w:rFonts w:ascii="Times New Roman" w:hAnsi="Times New Roman" w:cs="Times New Roman"/>
                <w:b/>
                <w:sz w:val="24"/>
                <w:szCs w:val="24"/>
              </w:rPr>
              <w:t xml:space="preserve"> 5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6B0E8A2" w14:textId="77777777" w:rsidR="00943D45" w:rsidRPr="00781E35" w:rsidRDefault="00943D4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3 - 5 </w:t>
            </w:r>
          </w:p>
          <w:p w14:paraId="5BF0B4CD" w14:textId="2BD98E28" w:rsidR="00943D45" w:rsidRPr="00781E35" w:rsidRDefault="00943D4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(i)</w:t>
            </w:r>
          </w:p>
        </w:tc>
      </w:tr>
      <w:tr w:rsidR="00943D45" w:rsidRPr="00DA7D6F" w14:paraId="139B99FA" w14:textId="77777777" w:rsidTr="00265EB5">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943D45" w:rsidRPr="000A1C46" w:rsidRDefault="00943D45"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943D45" w:rsidRPr="000A1C46" w:rsidRDefault="00943D45" w:rsidP="000C45F8">
            <w:pPr>
              <w:spacing w:after="40"/>
              <w:rPr>
                <w:rFonts w:ascii="Times New Roman" w:hAnsi="Times New Roman" w:cs="Times New Roman"/>
                <w:sz w:val="24"/>
                <w:szCs w:val="24"/>
              </w:rPr>
            </w:pPr>
          </w:p>
          <w:p w14:paraId="52DE39DD" w14:textId="3CB25B06" w:rsidR="00943D45" w:rsidRPr="000A1C46" w:rsidRDefault="00943D45"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p w14:paraId="1895D3B7" w14:textId="77777777" w:rsidR="00943D45" w:rsidRPr="000A1C46" w:rsidRDefault="00943D45"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F8C8A17"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a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the role it plays in the digital world, and learn the permanence of their decisions when interacting online. </w:t>
            </w:r>
          </w:p>
          <w:p w14:paraId="6D9A5EC2"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5632207A" w14:textId="77777777" w:rsidR="00943D45" w:rsidRPr="000A1C46" w:rsidRDefault="00943D45" w:rsidP="000C45F8">
            <w:pPr>
              <w:spacing w:after="40"/>
              <w:ind w:left="94"/>
              <w:rPr>
                <w:rFonts w:ascii="Times New Roman" w:hAnsi="Times New Roman" w:cs="Times New Roman"/>
                <w:sz w:val="24"/>
                <w:szCs w:val="24"/>
              </w:rPr>
            </w:pPr>
          </w:p>
          <w:p w14:paraId="049F31CB" w14:textId="5C14C6A7" w:rsidR="00943D45" w:rsidRPr="00DA7D6F"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r>
      <w:tr w:rsidR="00943D45" w:rsidRPr="00DA7D6F" w14:paraId="7435B01F" w14:textId="77777777" w:rsidTr="00FF6BC4">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943D45" w:rsidRPr="000A1C46" w:rsidRDefault="00943D45"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943D45" w:rsidRPr="000A1C46" w:rsidRDefault="00943D45" w:rsidP="000C45F8">
            <w:pPr>
              <w:spacing w:after="40"/>
              <w:rPr>
                <w:rFonts w:ascii="Times New Roman" w:hAnsi="Times New Roman" w:cs="Times New Roman"/>
                <w:sz w:val="24"/>
                <w:szCs w:val="24"/>
              </w:rPr>
            </w:pPr>
          </w:p>
          <w:p w14:paraId="7096FFD9" w14:textId="661595AA" w:rsidR="00943D45" w:rsidRPr="000A1C46" w:rsidRDefault="00943D45"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BB4929"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engage, identify</w:t>
            </w:r>
            <w:r>
              <w:rPr>
                <w:rFonts w:ascii="Times New Roman" w:hAnsi="Times New Roman" w:cs="Times New Roman"/>
                <w:sz w:val="24"/>
                <w:szCs w:val="24"/>
              </w:rPr>
              <w:t>,</w:t>
            </w:r>
            <w:r w:rsidRPr="000A1C46">
              <w:rPr>
                <w:rFonts w:ascii="Times New Roman" w:hAnsi="Times New Roman" w:cs="Times New Roman"/>
                <w:sz w:val="24"/>
                <w:szCs w:val="24"/>
              </w:rPr>
              <w:t xml:space="preserve"> and advocate in </w:t>
            </w:r>
            <w:r w:rsidRPr="000A1C46">
              <w:rPr>
                <w:rFonts w:ascii="Times New Roman" w:hAnsi="Times New Roman" w:cs="Times New Roman"/>
                <w:i/>
                <w:sz w:val="24"/>
                <w:szCs w:val="24"/>
              </w:rPr>
              <w:t>positive, safe, legal</w:t>
            </w:r>
            <w:r>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 </w:t>
            </w:r>
            <w:r w:rsidRPr="000A1C46">
              <w:rPr>
                <w:rFonts w:ascii="Times New Roman" w:hAnsi="Times New Roman" w:cs="Times New Roman"/>
                <w:sz w:val="24"/>
                <w:szCs w:val="24"/>
              </w:rPr>
              <w:t>with support from an educator when using technology and interacting online.</w:t>
            </w:r>
          </w:p>
          <w:p w14:paraId="07F25415" w14:textId="77777777" w:rsidR="00943D45" w:rsidRPr="000A1C46" w:rsidRDefault="00943D45" w:rsidP="000C45F8">
            <w:pPr>
              <w:spacing w:after="40"/>
              <w:ind w:left="94"/>
              <w:rPr>
                <w:rFonts w:ascii="Times New Roman" w:hAnsi="Times New Roman" w:cs="Times New Roman"/>
                <w:sz w:val="24"/>
                <w:szCs w:val="24"/>
              </w:rPr>
            </w:pPr>
          </w:p>
          <w:p w14:paraId="76906738" w14:textId="77777777" w:rsidR="00943D45" w:rsidRPr="000A1C46" w:rsidRDefault="00943D45" w:rsidP="000C45F8">
            <w:pPr>
              <w:spacing w:after="40"/>
              <w:ind w:left="94"/>
              <w:rPr>
                <w:rFonts w:ascii="Times New Roman" w:hAnsi="Times New Roman" w:cs="Times New Roman"/>
                <w:sz w:val="24"/>
                <w:szCs w:val="24"/>
              </w:rPr>
            </w:pPr>
          </w:p>
          <w:p w14:paraId="4101652C" w14:textId="1CD4B506" w:rsidR="00943D45" w:rsidRPr="00DA7D6F"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r>
      <w:tr w:rsidR="00943D45" w:rsidRPr="00DA7D6F" w14:paraId="4196A48A" w14:textId="77777777" w:rsidTr="00AC44DB">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943D45" w:rsidRPr="000A1C46" w:rsidRDefault="00943D45"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943D45" w:rsidRDefault="00943D45" w:rsidP="000C45F8">
            <w:pPr>
              <w:spacing w:after="40"/>
              <w:rPr>
                <w:rFonts w:ascii="Times New Roman" w:hAnsi="Times New Roman" w:cs="Times New Roman"/>
                <w:sz w:val="24"/>
                <w:szCs w:val="24"/>
              </w:rPr>
            </w:pPr>
          </w:p>
          <w:p w14:paraId="4475D37D" w14:textId="7AC333F0" w:rsidR="00943D45" w:rsidRPr="000A1C46" w:rsidRDefault="00943D45"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8BBDDB"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articulate, demonstrate, and respect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 when using and sharing the work of others. </w:t>
            </w:r>
          </w:p>
          <w:p w14:paraId="62FF41BD"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DDBEF00" w14:textId="7589DEED" w:rsidR="00943D45" w:rsidRPr="00DA7D6F"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r>
      <w:tr w:rsidR="00943D45" w:rsidRPr="00DA7D6F" w14:paraId="4DB0A9BE" w14:textId="77777777" w:rsidTr="00234AAD">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943D45" w:rsidRPr="000A1C46" w:rsidRDefault="00943D45"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technology used to track their activity online. </w:t>
            </w:r>
          </w:p>
          <w:p w14:paraId="7C64A0B0" w14:textId="13EF5796" w:rsidR="00943D45" w:rsidRDefault="00943D45" w:rsidP="000C45F8">
            <w:pPr>
              <w:spacing w:after="40"/>
              <w:rPr>
                <w:rFonts w:ascii="Times New Roman" w:hAnsi="Times New Roman" w:cs="Times New Roman"/>
                <w:sz w:val="24"/>
                <w:szCs w:val="24"/>
              </w:rPr>
            </w:pPr>
          </w:p>
          <w:p w14:paraId="6D38E787" w14:textId="0D09B20F" w:rsidR="00943D45" w:rsidRPr="000A1C46" w:rsidRDefault="00943D45"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EF64EA"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identify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demonstrate how to keep it private, and understand how it might be shared, such as </w:t>
            </w:r>
            <w:r w:rsidRPr="000A1C46">
              <w:rPr>
                <w:rFonts w:ascii="Times New Roman" w:hAnsi="Times New Roman" w:cs="Times New Roman"/>
                <w:i/>
                <w:sz w:val="24"/>
                <w:szCs w:val="24"/>
              </w:rPr>
              <w:t>data collection and tracking</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within a variety of networks. </w:t>
            </w:r>
          </w:p>
          <w:p w14:paraId="60FF381A"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0FB78278" w14:textId="3A182825" w:rsidR="00943D45" w:rsidRPr="00DA7D6F"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8000"/>
        <w:gridCol w:w="10"/>
      </w:tblGrid>
      <w:tr w:rsidR="00130702" w:rsidRPr="00DA7D6F" w14:paraId="3FF337AC" w14:textId="77777777" w:rsidTr="001D04BF">
        <w:trPr>
          <w:gridAfter w:val="1"/>
          <w:wAfter w:w="10" w:type="dxa"/>
          <w:trHeight w:val="500"/>
          <w:tblHeader/>
        </w:trPr>
        <w:tc>
          <w:tcPr>
            <w:tcW w:w="107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1D04BF">
        <w:trPr>
          <w:gridAfter w:val="1"/>
          <w:wAfter w:w="10" w:type="dxa"/>
          <w:trHeight w:val="880"/>
          <w:tblHeader/>
        </w:trPr>
        <w:tc>
          <w:tcPr>
            <w:tcW w:w="107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1D04BF">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E87BD4" w:rsidRPr="00DA7D6F" w14:paraId="058B4B32" w14:textId="77777777" w:rsidTr="00291913">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E87BD4" w:rsidRDefault="00E87B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2DF69824" w14:textId="4C91F999" w:rsidR="00E87BD4" w:rsidRPr="00DA7D6F" w:rsidRDefault="00E87B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801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9508CE7" w14:textId="77777777" w:rsidR="00E87BD4" w:rsidRPr="00C945DA" w:rsidRDefault="00E87B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5DF53068" w14:textId="423A31D1" w:rsidR="00E87BD4" w:rsidRPr="00C945DA" w:rsidRDefault="00E87BD4">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i)</w:t>
            </w:r>
          </w:p>
        </w:tc>
      </w:tr>
      <w:tr w:rsidR="00943D45" w:rsidRPr="00DA7D6F" w14:paraId="4A998CAE" w14:textId="77777777" w:rsidTr="002C002D">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943D45" w:rsidRPr="000A1C46" w:rsidRDefault="00943D45"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for their intellectual or creative pursuits. </w:t>
            </w:r>
          </w:p>
          <w:p w14:paraId="73C0B5C1" w14:textId="5F7341A0" w:rsidR="00943D45" w:rsidRDefault="00943D45" w:rsidP="000C45F8">
            <w:pPr>
              <w:spacing w:after="40"/>
              <w:rPr>
                <w:rFonts w:ascii="Times New Roman" w:hAnsi="Times New Roman" w:cs="Times New Roman"/>
                <w:sz w:val="24"/>
                <w:szCs w:val="24"/>
              </w:rPr>
            </w:pPr>
          </w:p>
          <w:p w14:paraId="304F884B" w14:textId="59198250" w:rsidR="00943D45" w:rsidRPr="000A1C46" w:rsidRDefault="00943D45"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w:t>
            </w:r>
            <w:r>
              <w:rPr>
                <w:rFonts w:ascii="Times New Roman" w:hAnsi="Times New Roman" w:cs="Times New Roman"/>
                <w:sz w:val="24"/>
                <w:szCs w:val="24"/>
              </w:rPr>
              <w:t xml:space="preserve"> -</w:t>
            </w:r>
            <w:r w:rsidRPr="000A1C46">
              <w:rPr>
                <w:rFonts w:ascii="Times New Roman" w:hAnsi="Times New Roman" w:cs="Times New Roman"/>
                <w:sz w:val="24"/>
                <w:szCs w:val="24"/>
              </w:rPr>
              <w:t>Collaboration and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DCA7135"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plan and employ appropriate research techniques with guidance to locate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that support the learning process on topics of academic and personal interest. </w:t>
            </w:r>
          </w:p>
          <w:p w14:paraId="3A65F4B8"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7469FF5F" w14:textId="77777777" w:rsidR="00943D45" w:rsidRPr="000A1C46" w:rsidRDefault="00943D45" w:rsidP="000C45F8">
            <w:pPr>
              <w:spacing w:after="40"/>
              <w:ind w:left="94"/>
              <w:rPr>
                <w:rFonts w:ascii="Times New Roman" w:hAnsi="Times New Roman" w:cs="Times New Roman"/>
                <w:sz w:val="24"/>
                <w:szCs w:val="24"/>
              </w:rPr>
            </w:pPr>
          </w:p>
          <w:p w14:paraId="301285FF" w14:textId="2176D91F" w:rsidR="00943D45" w:rsidRPr="00DA7D6F" w:rsidRDefault="00943D45"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sz w:val="24"/>
                <w:szCs w:val="24"/>
              </w:rPr>
              <w:t xml:space="preserve"> </w:t>
            </w:r>
          </w:p>
        </w:tc>
      </w:tr>
      <w:tr w:rsidR="00943D45" w:rsidRPr="00DA7D6F" w14:paraId="478F7F74" w14:textId="77777777" w:rsidTr="00D02337">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943D45" w:rsidRPr="000A1C46" w:rsidRDefault="00943D45"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media, data, and other digital sources.</w:t>
            </w:r>
          </w:p>
          <w:p w14:paraId="44B4FF04" w14:textId="77777777" w:rsidR="00943D45" w:rsidRPr="000A1C46" w:rsidRDefault="00943D45" w:rsidP="000C45F8">
            <w:pPr>
              <w:spacing w:after="40"/>
              <w:rPr>
                <w:rFonts w:ascii="Times New Roman" w:hAnsi="Times New Roman" w:cs="Times New Roman"/>
                <w:sz w:val="24"/>
                <w:szCs w:val="24"/>
              </w:rPr>
            </w:pPr>
          </w:p>
          <w:p w14:paraId="53492C1E" w14:textId="42A91326" w:rsidR="00943D45" w:rsidRPr="000A1C46" w:rsidRDefault="00943D45"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7F064C0" w14:textId="77777777" w:rsidR="00943D45" w:rsidRPr="000A1C46" w:rsidRDefault="00943D4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learn how to evaluate </w:t>
            </w:r>
            <w:r w:rsidRPr="000A1C46">
              <w:rPr>
                <w:rFonts w:ascii="Times New Roman" w:hAnsi="Times New Roman" w:cs="Times New Roman"/>
                <w:i/>
                <w:sz w:val="24"/>
                <w:szCs w:val="24"/>
              </w:rPr>
              <w:t>digital sources for accuracy, perspective, credibility</w:t>
            </w:r>
            <w:r>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w:t>
            </w:r>
          </w:p>
          <w:p w14:paraId="4C55D7A4" w14:textId="77777777" w:rsidR="00943D45" w:rsidRPr="000A1C46" w:rsidRDefault="00943D45" w:rsidP="000C45F8">
            <w:pPr>
              <w:spacing w:after="40"/>
              <w:ind w:left="94"/>
              <w:rPr>
                <w:rFonts w:ascii="Times New Roman" w:hAnsi="Times New Roman" w:cs="Times New Roman"/>
                <w:sz w:val="24"/>
                <w:szCs w:val="24"/>
              </w:rPr>
            </w:pPr>
          </w:p>
          <w:p w14:paraId="2946DB82" w14:textId="143E89C5" w:rsidR="00943D45" w:rsidRPr="00DA7D6F" w:rsidRDefault="00943D45"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sz w:val="24"/>
                <w:szCs w:val="24"/>
              </w:rPr>
              <w:t xml:space="preserve"> </w:t>
            </w:r>
          </w:p>
        </w:tc>
      </w:tr>
      <w:tr w:rsidR="00943D45" w:rsidRPr="00DA7D6F" w14:paraId="422B6645" w14:textId="77777777" w:rsidTr="00730259">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943D45" w:rsidRPr="000A1C46" w:rsidRDefault="00943D45"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Curate information from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 variety of tools and methods to create collections of resources that demonstrate meaningful connections or conclusions. </w:t>
            </w:r>
          </w:p>
          <w:p w14:paraId="50155B72" w14:textId="77777777" w:rsidR="00943D45" w:rsidRPr="000A1C46" w:rsidRDefault="00943D45" w:rsidP="000C45F8">
            <w:pPr>
              <w:spacing w:after="40"/>
              <w:rPr>
                <w:rFonts w:ascii="Times New Roman" w:hAnsi="Times New Roman" w:cs="Times New Roman"/>
                <w:sz w:val="24"/>
                <w:szCs w:val="24"/>
              </w:rPr>
            </w:pPr>
          </w:p>
          <w:p w14:paraId="710660F6" w14:textId="6B507BB5" w:rsidR="00943D45" w:rsidRPr="000A1C46" w:rsidRDefault="00943D45"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 and Creative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D1CD7A"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Student</w:t>
            </w:r>
            <w:r>
              <w:rPr>
                <w:rFonts w:ascii="Times New Roman" w:hAnsi="Times New Roman" w:cs="Times New Roman"/>
                <w:sz w:val="24"/>
                <w:szCs w:val="24"/>
              </w:rPr>
              <w:t>s</w:t>
            </w:r>
            <w:r w:rsidRPr="000A1C46">
              <w:rPr>
                <w:rFonts w:ascii="Times New Roman" w:hAnsi="Times New Roman" w:cs="Times New Roman"/>
                <w:sz w:val="24"/>
                <w:szCs w:val="24"/>
              </w:rPr>
              <w:t xml:space="preserve"> use a variety of strategies to organize information and make meaningful connections between </w:t>
            </w:r>
            <w:r w:rsidRPr="000A1C46">
              <w:rPr>
                <w:rFonts w:ascii="Times New Roman" w:hAnsi="Times New Roman" w:cs="Times New Roman"/>
                <w:i/>
                <w:sz w:val="24"/>
                <w:szCs w:val="24"/>
              </w:rPr>
              <w:t>digital resources</w:t>
            </w:r>
            <w:r w:rsidRPr="000A1C46">
              <w:rPr>
                <w:rFonts w:ascii="Times New Roman" w:hAnsi="Times New Roman" w:cs="Times New Roman"/>
                <w:sz w:val="24"/>
                <w:szCs w:val="24"/>
              </w:rPr>
              <w:t xml:space="preserve">. </w:t>
            </w:r>
          </w:p>
          <w:p w14:paraId="6EC48BCD"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05341716" w14:textId="77777777" w:rsidR="00943D45" w:rsidRPr="000A1C46" w:rsidRDefault="00943D45" w:rsidP="000C45F8">
            <w:pPr>
              <w:spacing w:after="40"/>
              <w:rPr>
                <w:rFonts w:ascii="Times New Roman" w:hAnsi="Times New Roman" w:cs="Times New Roman"/>
                <w:sz w:val="24"/>
                <w:szCs w:val="24"/>
              </w:rPr>
            </w:pPr>
          </w:p>
          <w:p w14:paraId="637F08B6" w14:textId="3A6651C7" w:rsidR="00943D45" w:rsidRPr="00DA7D6F" w:rsidRDefault="00943D45" w:rsidP="001D04BF">
            <w:pPr>
              <w:spacing w:after="40"/>
              <w:ind w:left="85"/>
              <w:rPr>
                <w:rFonts w:ascii="Times New Roman" w:hAnsi="Times New Roman" w:cs="Times New Roman"/>
                <w:color w:val="000000" w:themeColor="text1"/>
                <w:sz w:val="24"/>
                <w:szCs w:val="24"/>
              </w:rPr>
            </w:pPr>
            <w:r w:rsidRPr="000A1C46">
              <w:rPr>
                <w:rFonts w:ascii="Times New Roman" w:hAnsi="Times New Roman" w:cs="Times New Roman"/>
                <w:sz w:val="24"/>
                <w:szCs w:val="24"/>
              </w:rPr>
              <w:t xml:space="preserve"> </w:t>
            </w:r>
          </w:p>
        </w:tc>
      </w:tr>
      <w:tr w:rsidR="00943D45" w:rsidRPr="00DA7D6F" w14:paraId="34C95B75" w14:textId="77777777" w:rsidTr="00684339">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943D45" w:rsidRPr="000A1C46" w:rsidRDefault="00943D45"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 real-world issues and problems, develop ideas and theories</w:t>
            </w:r>
            <w:r>
              <w:rPr>
                <w:rFonts w:ascii="Times New Roman" w:hAnsi="Times New Roman" w:cs="Times New Roman"/>
                <w:sz w:val="24"/>
                <w:szCs w:val="24"/>
              </w:rPr>
              <w:t>,</w:t>
            </w:r>
            <w:r w:rsidRPr="000A1C46">
              <w:rPr>
                <w:rFonts w:ascii="Times New Roman" w:hAnsi="Times New Roman" w:cs="Times New Roman"/>
                <w:sz w:val="24"/>
                <w:szCs w:val="24"/>
              </w:rPr>
              <w:t xml:space="preserve"> and pursue answers and solutions. </w:t>
            </w:r>
          </w:p>
          <w:p w14:paraId="61EDF3DA" w14:textId="34CD9073" w:rsidR="00943D45" w:rsidRDefault="00943D45" w:rsidP="000C45F8">
            <w:pPr>
              <w:spacing w:after="40"/>
              <w:rPr>
                <w:rFonts w:ascii="Times New Roman" w:hAnsi="Times New Roman" w:cs="Times New Roman"/>
                <w:sz w:val="24"/>
                <w:szCs w:val="24"/>
              </w:rPr>
            </w:pPr>
          </w:p>
          <w:p w14:paraId="1CC665D0" w14:textId="49E1C6AF" w:rsidR="00943D45" w:rsidRPr="000A1C46" w:rsidRDefault="00943D45"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Creative Thinking, Critical Thinking, and Citizenship)</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B5487C"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use </w:t>
            </w:r>
            <w:r w:rsidRPr="000A1C46">
              <w:rPr>
                <w:rFonts w:ascii="Times New Roman" w:hAnsi="Times New Roman" w:cs="Times New Roman"/>
                <w:i/>
                <w:sz w:val="24"/>
                <w:szCs w:val="24"/>
              </w:rPr>
              <w:t xml:space="preserve">digital resources </w:t>
            </w:r>
            <w:r w:rsidRPr="000A1C46">
              <w:rPr>
                <w:rFonts w:ascii="Times New Roman" w:hAnsi="Times New Roman" w:cs="Times New Roman"/>
                <w:sz w:val="24"/>
                <w:szCs w:val="24"/>
              </w:rPr>
              <w:t xml:space="preserve">and tools to explore real-world issues and problems and collaborate with others to find answers or solutions. </w:t>
            </w:r>
          </w:p>
          <w:p w14:paraId="1FAA746C" w14:textId="77777777" w:rsidR="00943D45" w:rsidRPr="000A1C46" w:rsidRDefault="00943D45"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3FE9F23F" w14:textId="69410FA0" w:rsidR="00943D45" w:rsidRPr="00DA7D6F" w:rsidRDefault="00943D45" w:rsidP="00C945DA">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  </w:t>
            </w: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4EB4BC7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943D45" w:rsidRPr="007A17D3" w14:paraId="3DD285B1" w14:textId="77777777" w:rsidTr="004B7284">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943D45" w:rsidRDefault="00943D45">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 xml:space="preserve">Learning Priority and </w:t>
            </w:r>
          </w:p>
          <w:p w14:paraId="0DF98F6F" w14:textId="146C98F8" w:rsidR="00943D45" w:rsidRPr="007A17D3" w:rsidRDefault="00943D45">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E75A12" w14:textId="77777777" w:rsidR="00943D45" w:rsidRPr="00C945DA" w:rsidRDefault="00943D45">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7D9FE88C" w14:textId="17772880" w:rsidR="00943D45" w:rsidRPr="00C945DA" w:rsidRDefault="00943D45">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i)</w:t>
            </w:r>
          </w:p>
        </w:tc>
      </w:tr>
      <w:tr w:rsidR="00943D45" w:rsidRPr="00DA7D6F" w14:paraId="736E144E" w14:textId="77777777" w:rsidTr="002447F1">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943D45" w:rsidRPr="007A17D3" w:rsidRDefault="00943D45"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appropriate technologies in a purposeful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for generating ideas, testing theories, creating innovative digital works, or solving authentic problems. </w:t>
            </w:r>
          </w:p>
          <w:p w14:paraId="2B36F559" w14:textId="5258E6D6" w:rsidR="00943D45" w:rsidRDefault="00943D45" w:rsidP="000C45F8">
            <w:pPr>
              <w:spacing w:after="40"/>
              <w:ind w:left="80"/>
              <w:rPr>
                <w:rFonts w:ascii="Times New Roman" w:hAnsi="Times New Roman" w:cs="Times New Roman"/>
                <w:sz w:val="24"/>
                <w:szCs w:val="24"/>
              </w:rPr>
            </w:pPr>
          </w:p>
          <w:p w14:paraId="12707C0D" w14:textId="2C1F2999" w:rsidR="00943D45" w:rsidRPr="007A17D3" w:rsidRDefault="00943D45"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AD9A021" w14:textId="77777777" w:rsidR="00943D45" w:rsidRPr="007A17D3" w:rsidRDefault="00943D45"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use appropriate technologies to explore and practice how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works to generate ideas, consider solutions, plan to solve a problem</w:t>
            </w:r>
            <w:r>
              <w:rPr>
                <w:rFonts w:ascii="Times New Roman" w:hAnsi="Times New Roman" w:cs="Times New Roman"/>
                <w:sz w:val="24"/>
                <w:szCs w:val="24"/>
              </w:rPr>
              <w:t>,</w:t>
            </w:r>
            <w:r w:rsidRPr="007A17D3">
              <w:rPr>
                <w:rFonts w:ascii="Times New Roman" w:hAnsi="Times New Roman" w:cs="Times New Roman"/>
                <w:sz w:val="24"/>
                <w:szCs w:val="24"/>
              </w:rPr>
              <w:t xml:space="preserve"> or create innovative products that are shared with others. </w:t>
            </w:r>
          </w:p>
          <w:p w14:paraId="23DE523C" w14:textId="29E0C29E" w:rsidR="00943D45" w:rsidRPr="00DA7D6F" w:rsidRDefault="00943D45"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r>
      <w:tr w:rsidR="00943D45" w:rsidRPr="00DA7D6F" w14:paraId="3C17B118" w14:textId="77777777" w:rsidTr="00815314">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943D45" w:rsidRPr="007A17D3" w:rsidRDefault="00943D45"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943D45" w:rsidRDefault="00943D45" w:rsidP="004C6656">
            <w:pPr>
              <w:spacing w:after="40"/>
              <w:ind w:left="356"/>
              <w:rPr>
                <w:rFonts w:ascii="Times New Roman" w:hAnsi="Times New Roman" w:cs="Times New Roman"/>
                <w:sz w:val="24"/>
                <w:szCs w:val="24"/>
              </w:rPr>
            </w:pPr>
          </w:p>
          <w:p w14:paraId="64D74AB9" w14:textId="428B9E8F" w:rsidR="00943D45" w:rsidRPr="000C7128" w:rsidRDefault="00943D45"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9D9EEAF" w14:textId="77777777" w:rsidR="00943D45" w:rsidRPr="007A17D3" w:rsidRDefault="00943D45"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w:t>
            </w:r>
          </w:p>
          <w:p w14:paraId="67C085AB" w14:textId="68A69387" w:rsidR="00943D45" w:rsidRPr="00DA7D6F" w:rsidRDefault="00943D45" w:rsidP="000C45F8">
            <w:pPr>
              <w:spacing w:after="40"/>
              <w:ind w:left="90"/>
              <w:rPr>
                <w:rFonts w:ascii="Times New Roman" w:hAnsi="Times New Roman" w:cs="Times New Roman"/>
                <w:sz w:val="24"/>
                <w:szCs w:val="24"/>
              </w:rPr>
            </w:pPr>
            <w:r>
              <w:rPr>
                <w:rFonts w:ascii="Times New Roman" w:hAnsi="Times New Roman" w:cs="Times New Roman"/>
                <w:sz w:val="24"/>
                <w:szCs w:val="24"/>
              </w:rPr>
              <w:t xml:space="preserve"> </w:t>
            </w:r>
          </w:p>
        </w:tc>
      </w:tr>
      <w:tr w:rsidR="00943D45" w:rsidRPr="007A17D3" w14:paraId="5E1BE77C" w14:textId="77777777" w:rsidTr="006C77C4">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943D45" w:rsidRPr="007A17D3" w:rsidRDefault="00943D45"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develop, test, and refine prototypes as part of a </w:t>
            </w:r>
            <w:r w:rsidRPr="007A17D3">
              <w:rPr>
                <w:rFonts w:ascii="Times New Roman" w:hAnsi="Times New Roman" w:cs="Times New Roman"/>
                <w:i/>
                <w:sz w:val="24"/>
                <w:szCs w:val="24"/>
              </w:rPr>
              <w:t>cyclical design process</w:t>
            </w:r>
            <w:r w:rsidRPr="007A17D3">
              <w:rPr>
                <w:rFonts w:ascii="Times New Roman" w:hAnsi="Times New Roman" w:cs="Times New Roman"/>
                <w:sz w:val="24"/>
                <w:szCs w:val="24"/>
              </w:rPr>
              <w:t xml:space="preserve">.  </w:t>
            </w:r>
          </w:p>
          <w:p w14:paraId="4EAFF92D" w14:textId="3DE053ED" w:rsidR="00943D45" w:rsidRDefault="00943D45" w:rsidP="00D0322E">
            <w:pPr>
              <w:spacing w:after="40"/>
              <w:rPr>
                <w:rFonts w:ascii="Times New Roman" w:hAnsi="Times New Roman" w:cs="Times New Roman"/>
                <w:sz w:val="24"/>
                <w:szCs w:val="24"/>
              </w:rPr>
            </w:pPr>
          </w:p>
          <w:p w14:paraId="73C908FC" w14:textId="759009BA" w:rsidR="00943D45" w:rsidRPr="007A17D3" w:rsidRDefault="00943D45"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4D22D80"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use appropriate technologies in a </w:t>
            </w:r>
            <w:r w:rsidRPr="007A17D3">
              <w:rPr>
                <w:rFonts w:ascii="Times New Roman" w:hAnsi="Times New Roman" w:cs="Times New Roman"/>
                <w:i/>
                <w:sz w:val="24"/>
                <w:szCs w:val="24"/>
              </w:rPr>
              <w:t xml:space="preserve">cyclical design process </w:t>
            </w:r>
            <w:r w:rsidRPr="007A17D3">
              <w:rPr>
                <w:rFonts w:ascii="Times New Roman" w:hAnsi="Times New Roman" w:cs="Times New Roman"/>
                <w:sz w:val="24"/>
                <w:szCs w:val="24"/>
              </w:rPr>
              <w:t>to develop prototypes and reflect on the role of trial and error.</w:t>
            </w:r>
          </w:p>
          <w:p w14:paraId="3E286F47"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34E5051D" w14:textId="597687B8" w:rsidR="00943D45" w:rsidRPr="007A17D3" w:rsidRDefault="00943D45" w:rsidP="00D0322E">
            <w:pPr>
              <w:spacing w:after="40"/>
              <w:ind w:left="90"/>
              <w:rPr>
                <w:rFonts w:ascii="Times New Roman" w:hAnsi="Times New Roman" w:cs="Times New Roman"/>
                <w:sz w:val="24"/>
                <w:szCs w:val="24"/>
              </w:rPr>
            </w:pPr>
          </w:p>
        </w:tc>
      </w:tr>
      <w:tr w:rsidR="00943D45" w:rsidRPr="00DA7D6F" w14:paraId="6FAEB2BE" w14:textId="77777777" w:rsidTr="00FD7148">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943D45" w:rsidRPr="007A17D3" w:rsidRDefault="00943D45"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943D45" w:rsidRPr="007A17D3" w:rsidRDefault="00943D45" w:rsidP="00D0322E">
            <w:pPr>
              <w:spacing w:after="40"/>
              <w:rPr>
                <w:rFonts w:ascii="Times New Roman" w:hAnsi="Times New Roman" w:cs="Times New Roman"/>
                <w:sz w:val="24"/>
                <w:szCs w:val="24"/>
              </w:rPr>
            </w:pPr>
          </w:p>
          <w:p w14:paraId="15FB5B07" w14:textId="338FB90D" w:rsidR="00943D45" w:rsidRPr="007A17D3" w:rsidRDefault="00943D45"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8881974"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demonstrate perseverance when working with open-ended problem. </w:t>
            </w:r>
          </w:p>
          <w:p w14:paraId="08454658"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64A85138" w14:textId="77777777" w:rsidR="00943D45" w:rsidRPr="007A17D3" w:rsidRDefault="00943D45" w:rsidP="00D0322E">
            <w:pPr>
              <w:spacing w:after="40"/>
              <w:ind w:left="80"/>
              <w:rPr>
                <w:rFonts w:ascii="Times New Roman" w:hAnsi="Times New Roman" w:cs="Times New Roman"/>
                <w:sz w:val="24"/>
                <w:szCs w:val="24"/>
              </w:rPr>
            </w:pPr>
          </w:p>
          <w:p w14:paraId="61965C7B" w14:textId="2840B47A" w:rsidR="00943D45" w:rsidRPr="00DA7D6F" w:rsidRDefault="00943D45" w:rsidP="00D0322E">
            <w:pPr>
              <w:spacing w:after="40"/>
              <w:rPr>
                <w:rFonts w:ascii="Times New Roman" w:hAnsi="Times New Roman" w:cs="Times New Roman"/>
                <w:sz w:val="24"/>
                <w:szCs w:val="24"/>
              </w:rPr>
            </w:pPr>
            <w:r w:rsidRPr="007A17D3">
              <w:rPr>
                <w:rFonts w:ascii="Times New Roman" w:hAnsi="Times New Roman" w:cs="Times New Roman"/>
                <w:sz w:val="24"/>
                <w:szCs w:val="24"/>
              </w:rPr>
              <w:t xml:space="preserve"> </w:t>
            </w: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2E3B07E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943D45" w:rsidRPr="00DA7D6F" w14:paraId="7CF26C4D" w14:textId="77777777" w:rsidTr="007E3D57">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943D45" w:rsidRDefault="00943D45">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FE36584" w14:textId="350DCE02" w:rsidR="00943D45" w:rsidRPr="00DA7D6F" w:rsidRDefault="00943D45">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EBA8B13" w14:textId="77777777" w:rsidR="00943D45" w:rsidRPr="00C945DA" w:rsidRDefault="00943D45">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5F8672AF" w14:textId="557658DA" w:rsidR="00943D45" w:rsidRPr="00C945DA" w:rsidRDefault="00943D45">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(i)</w:t>
            </w:r>
          </w:p>
        </w:tc>
      </w:tr>
      <w:tr w:rsidR="00943D45" w:rsidRPr="00DA7D6F" w14:paraId="280E7BCA" w14:textId="77777777" w:rsidTr="00D361D9">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943D45" w:rsidRPr="007A17D3" w:rsidRDefault="00943D45"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943D45" w:rsidRPr="007A17D3" w:rsidRDefault="00943D45" w:rsidP="00D0322E">
            <w:pPr>
              <w:spacing w:after="40"/>
              <w:rPr>
                <w:rFonts w:ascii="Times New Roman" w:hAnsi="Times New Roman" w:cs="Times New Roman"/>
                <w:sz w:val="24"/>
                <w:szCs w:val="24"/>
              </w:rPr>
            </w:pPr>
          </w:p>
          <w:p w14:paraId="144A5D23" w14:textId="014EB4D6" w:rsidR="00943D45" w:rsidRPr="007A17D3" w:rsidRDefault="00943D45"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C98CE6E"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create, identify, explore, and solve problems by selecting technology-assisted methods such as </w:t>
            </w:r>
            <w:r w:rsidRPr="007A17D3">
              <w:rPr>
                <w:rFonts w:ascii="Times New Roman" w:hAnsi="Times New Roman" w:cs="Times New Roman"/>
                <w:i/>
                <w:sz w:val="24"/>
                <w:szCs w:val="24"/>
              </w:rPr>
              <w:t>data analysis, modeling</w:t>
            </w:r>
            <w:r>
              <w:rPr>
                <w:rFonts w:ascii="Times New Roman" w:hAnsi="Times New Roman" w:cs="Times New Roman"/>
                <w:i/>
                <w:sz w:val="24"/>
                <w:szCs w:val="24"/>
              </w:rPr>
              <w:t>,</w:t>
            </w:r>
            <w:r w:rsidRPr="007A17D3">
              <w:rPr>
                <w:rFonts w:ascii="Times New Roman" w:hAnsi="Times New Roman" w:cs="Times New Roman"/>
                <w:i/>
                <w:sz w:val="24"/>
                <w:szCs w:val="24"/>
              </w:rPr>
              <w:t xml:space="preserve"> </w:t>
            </w:r>
            <w:r w:rsidRPr="007A17D3">
              <w:rPr>
                <w:rFonts w:ascii="Times New Roman" w:hAnsi="Times New Roman" w:cs="Times New Roman"/>
                <w:sz w:val="24"/>
                <w:szCs w:val="24"/>
              </w:rPr>
              <w:t>and</w:t>
            </w:r>
            <w:r w:rsidRPr="007A17D3">
              <w:rPr>
                <w:rFonts w:ascii="Times New Roman" w:hAnsi="Times New Roman" w:cs="Times New Roman"/>
                <w:i/>
                <w:sz w:val="24"/>
                <w:szCs w:val="24"/>
              </w:rPr>
              <w:t xml:space="preserve"> algorithmic thinking</w:t>
            </w:r>
            <w:r w:rsidRPr="007A17D3">
              <w:rPr>
                <w:rFonts w:ascii="Times New Roman" w:hAnsi="Times New Roman" w:cs="Times New Roman"/>
                <w:sz w:val="24"/>
                <w:szCs w:val="24"/>
              </w:rPr>
              <w:t xml:space="preserve">. </w:t>
            </w:r>
          </w:p>
          <w:p w14:paraId="20F572AF" w14:textId="796B5BE9" w:rsidR="00943D45" w:rsidRPr="007A17D3" w:rsidRDefault="00943D45" w:rsidP="00D0322E">
            <w:pPr>
              <w:spacing w:after="40"/>
              <w:ind w:left="90"/>
              <w:rPr>
                <w:rFonts w:ascii="Times New Roman" w:eastAsia="Calibri" w:hAnsi="Times New Roman" w:cs="Times New Roman"/>
                <w:sz w:val="24"/>
                <w:szCs w:val="24"/>
              </w:rPr>
            </w:pPr>
          </w:p>
        </w:tc>
      </w:tr>
      <w:tr w:rsidR="00943D45" w:rsidRPr="00DA7D6F" w14:paraId="46AF32F7" w14:textId="77777777" w:rsidTr="00B4093E">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943D45" w:rsidRPr="00DA7D6F" w:rsidRDefault="00943D45"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appropriate technologies to analyze them, and represent data in various ways to facilitate problem-solving and decision-making. </w:t>
            </w:r>
          </w:p>
          <w:p w14:paraId="43AD1C2E" w14:textId="77777777" w:rsidR="00943D45" w:rsidRPr="00DA7D6F" w:rsidRDefault="00943D45" w:rsidP="00D0322E">
            <w:pPr>
              <w:spacing w:after="40"/>
              <w:rPr>
                <w:rFonts w:ascii="Times New Roman" w:hAnsi="Times New Roman" w:cs="Times New Roman"/>
                <w:sz w:val="24"/>
                <w:szCs w:val="24"/>
              </w:rPr>
            </w:pPr>
          </w:p>
          <w:p w14:paraId="109DE9D2" w14:textId="437C23E6" w:rsidR="00943D45" w:rsidRPr="00DA7D6F" w:rsidRDefault="00943D45"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D1AF901" w14:textId="77777777" w:rsidR="00943D45" w:rsidRPr="00DA7D6F" w:rsidRDefault="00943D45"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Students select and use appropriate technologies to represent data, which will be used for interpretat</w:t>
            </w:r>
            <w:r>
              <w:rPr>
                <w:rFonts w:ascii="Times New Roman" w:hAnsi="Times New Roman" w:cs="Times New Roman"/>
                <w:sz w:val="24"/>
                <w:szCs w:val="24"/>
              </w:rPr>
              <w:t xml:space="preserve">ion and evidence-based decision </w:t>
            </w:r>
            <w:r w:rsidRPr="00DA7D6F">
              <w:rPr>
                <w:rFonts w:ascii="Times New Roman" w:hAnsi="Times New Roman" w:cs="Times New Roman"/>
                <w:sz w:val="24"/>
                <w:szCs w:val="24"/>
              </w:rPr>
              <w:t xml:space="preserve">making. </w:t>
            </w:r>
          </w:p>
          <w:p w14:paraId="1ECF7C8C" w14:textId="77777777" w:rsidR="00943D45" w:rsidRPr="00DA7D6F" w:rsidRDefault="00943D45"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  </w:t>
            </w:r>
          </w:p>
          <w:p w14:paraId="3B7B4B86" w14:textId="0D345756" w:rsidR="00943D45" w:rsidRPr="00DA7D6F" w:rsidRDefault="00943D45" w:rsidP="00D0322E">
            <w:pPr>
              <w:spacing w:after="40"/>
              <w:ind w:left="90"/>
              <w:rPr>
                <w:rFonts w:ascii="Times New Roman" w:eastAsia="Calibri" w:hAnsi="Times New Roman" w:cs="Times New Roman"/>
                <w:sz w:val="24"/>
                <w:szCs w:val="24"/>
              </w:rPr>
            </w:pPr>
          </w:p>
        </w:tc>
      </w:tr>
      <w:tr w:rsidR="00943D45" w:rsidRPr="00DA7D6F" w14:paraId="1F081167" w14:textId="77777777" w:rsidTr="00FA2F44">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943D45" w:rsidRPr="007A17D3" w:rsidRDefault="00943D45"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Break problems into component parts, extract key information, and develop descriptive models, using technologies when appropriate, to understand complex systems or facilitate problem-solving. </w:t>
            </w:r>
          </w:p>
          <w:p w14:paraId="48A7FF98" w14:textId="77777777" w:rsidR="00943D45" w:rsidRPr="007A17D3" w:rsidRDefault="00943D45" w:rsidP="00D0322E">
            <w:pPr>
              <w:spacing w:after="40"/>
              <w:rPr>
                <w:rFonts w:ascii="Times New Roman" w:hAnsi="Times New Roman" w:cs="Times New Roman"/>
                <w:sz w:val="24"/>
                <w:szCs w:val="24"/>
              </w:rPr>
            </w:pPr>
          </w:p>
          <w:p w14:paraId="46C27240" w14:textId="0C7A0434" w:rsidR="00943D45" w:rsidRPr="007A17D3" w:rsidRDefault="00943D45"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 and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200924"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Students break down problems into smaller parts, identify key information</w:t>
            </w:r>
            <w:r>
              <w:rPr>
                <w:rFonts w:ascii="Times New Roman" w:hAnsi="Times New Roman" w:cs="Times New Roman"/>
                <w:sz w:val="24"/>
                <w:szCs w:val="24"/>
              </w:rPr>
              <w:t>,</w:t>
            </w:r>
            <w:r w:rsidRPr="007A17D3">
              <w:rPr>
                <w:rFonts w:ascii="Times New Roman" w:hAnsi="Times New Roman" w:cs="Times New Roman"/>
                <w:sz w:val="24"/>
                <w:szCs w:val="24"/>
              </w:rPr>
              <w:t xml:space="preserve"> and propose solutions</w:t>
            </w:r>
            <w:r w:rsidRPr="007A17D3">
              <w:t xml:space="preserve"> </w:t>
            </w:r>
            <w:r w:rsidRPr="007A17D3">
              <w:rPr>
                <w:rFonts w:ascii="Times New Roman" w:hAnsi="Times New Roman" w:cs="Times New Roman"/>
                <w:sz w:val="24"/>
                <w:szCs w:val="24"/>
              </w:rPr>
              <w:t>using technologies</w:t>
            </w:r>
            <w:r>
              <w:rPr>
                <w:rFonts w:ascii="Times New Roman" w:hAnsi="Times New Roman" w:cs="Times New Roman"/>
                <w:sz w:val="24"/>
                <w:szCs w:val="24"/>
              </w:rPr>
              <w:t>,</w:t>
            </w:r>
            <w:r w:rsidRPr="007A17D3">
              <w:rPr>
                <w:rFonts w:ascii="Times New Roman" w:hAnsi="Times New Roman" w:cs="Times New Roman"/>
                <w:sz w:val="24"/>
                <w:szCs w:val="24"/>
              </w:rPr>
              <w:t xml:space="preserve"> when appropriate. </w:t>
            </w:r>
          </w:p>
          <w:p w14:paraId="380B5251"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5630AD66" w14:textId="2561B5A9" w:rsidR="00943D45" w:rsidRPr="00DA7D6F" w:rsidRDefault="00943D45" w:rsidP="00C945DA">
            <w:pPr>
              <w:shd w:val="clear" w:color="auto" w:fill="FFFFFF" w:themeFill="background1"/>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 xml:space="preserve"> </w:t>
            </w:r>
          </w:p>
        </w:tc>
      </w:tr>
      <w:tr w:rsidR="00943D45" w:rsidRPr="00DA7D6F" w14:paraId="6A2CF708" w14:textId="77777777" w:rsidTr="008D360F">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943D45" w:rsidRPr="007A17D3" w:rsidRDefault="00943D45"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943D45" w:rsidRPr="007A17D3" w:rsidRDefault="00943D45" w:rsidP="00D0322E">
            <w:pPr>
              <w:spacing w:after="40"/>
              <w:rPr>
                <w:rFonts w:ascii="Times New Roman" w:hAnsi="Times New Roman" w:cs="Times New Roman"/>
                <w:sz w:val="24"/>
                <w:szCs w:val="24"/>
              </w:rPr>
            </w:pPr>
          </w:p>
          <w:p w14:paraId="6ACB9D0A" w14:textId="3FFFEF12" w:rsidR="00943D45" w:rsidRPr="007A17D3" w:rsidRDefault="00943D45"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60783C7"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explore and understand basic concepts related to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patterns</w:t>
            </w:r>
            <w:r>
              <w:rPr>
                <w:rFonts w:ascii="Times New Roman" w:hAnsi="Times New Roman" w:cs="Times New Roman"/>
                <w:sz w:val="24"/>
                <w:szCs w:val="24"/>
              </w:rPr>
              <w:t>,</w:t>
            </w:r>
            <w:r w:rsidRPr="007A17D3">
              <w:rPr>
                <w:rFonts w:ascii="Times New Roman" w:hAnsi="Times New Roman" w:cs="Times New Roman"/>
                <w:sz w:val="24"/>
                <w:szCs w:val="24"/>
              </w:rPr>
              <w:t xml:space="preserve"> 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w:t>
            </w:r>
          </w:p>
          <w:p w14:paraId="71BE35EF" w14:textId="39572D07" w:rsidR="00943D45" w:rsidRPr="00DA7D6F" w:rsidRDefault="00943D45" w:rsidP="00D0322E">
            <w:pPr>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 xml:space="preserve">   </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57FA929C"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943D45" w:rsidRPr="00DA7D6F" w14:paraId="0723B42C" w14:textId="77777777" w:rsidTr="00F641A9">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943D45" w:rsidRDefault="00943D45">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7903D02" w14:textId="3FDD01A1" w:rsidR="00943D45" w:rsidRPr="00DA7D6F" w:rsidRDefault="00943D45">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40601F" w14:textId="77777777" w:rsidR="00943D45" w:rsidRPr="00EB6A9E" w:rsidRDefault="00943D45">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274D1D2F" w14:textId="53B441E1" w:rsidR="00943D45" w:rsidRPr="00EB6A9E" w:rsidRDefault="00943D45" w:rsidP="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(i)</w:t>
            </w:r>
          </w:p>
        </w:tc>
      </w:tr>
      <w:tr w:rsidR="00943D45" w:rsidRPr="00DA7D6F" w14:paraId="1C854811" w14:textId="77777777" w:rsidTr="002A501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943D45" w:rsidRPr="00DA7D6F" w:rsidRDefault="00943D45"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Choose the appropriate technologies and resources for meeting the desired objectives of their creation or communication.</w:t>
            </w:r>
          </w:p>
          <w:p w14:paraId="660FF2ED" w14:textId="77777777" w:rsidR="00943D45" w:rsidRPr="00DA7D6F" w:rsidRDefault="00943D45" w:rsidP="00D0322E">
            <w:pPr>
              <w:spacing w:after="40"/>
              <w:rPr>
                <w:rFonts w:ascii="Times New Roman" w:hAnsi="Times New Roman" w:cs="Times New Roman"/>
                <w:sz w:val="24"/>
                <w:szCs w:val="24"/>
              </w:rPr>
            </w:pPr>
          </w:p>
          <w:p w14:paraId="516B8DB0" w14:textId="58835782" w:rsidR="00943D45" w:rsidRPr="00DA7D6F" w:rsidRDefault="00943D45"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6196F5" w14:textId="43112AA3" w:rsidR="00943D45" w:rsidRPr="00DA7D6F" w:rsidRDefault="00943D45"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Students recognize, select, and use the features and functions of a variety of appropriate creation and communication technologies to create products or communicate with others</w:t>
            </w:r>
            <w:r>
              <w:rPr>
                <w:rFonts w:ascii="Times New Roman" w:hAnsi="Times New Roman" w:cs="Times New Roman"/>
                <w:sz w:val="24"/>
                <w:szCs w:val="24"/>
              </w:rPr>
              <w:t>.</w:t>
            </w:r>
            <w:r w:rsidRPr="00DA7D6F">
              <w:rPr>
                <w:rFonts w:ascii="Times New Roman" w:hAnsi="Times New Roman" w:cs="Times New Roman"/>
                <w:sz w:val="24"/>
                <w:szCs w:val="24"/>
              </w:rPr>
              <w:t xml:space="preserve"> </w:t>
            </w:r>
          </w:p>
        </w:tc>
      </w:tr>
      <w:tr w:rsidR="00943D45" w:rsidRPr="007A17D3" w14:paraId="61281C97" w14:textId="77777777" w:rsidTr="00803346">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943D45" w:rsidRPr="007A17D3" w:rsidRDefault="00943D45"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p>
          <w:p w14:paraId="14E92254" w14:textId="77777777" w:rsidR="00943D45" w:rsidRPr="007A17D3" w:rsidRDefault="00943D45" w:rsidP="00D0322E">
            <w:pPr>
              <w:spacing w:after="40"/>
              <w:rPr>
                <w:rFonts w:ascii="Times New Roman" w:hAnsi="Times New Roman" w:cs="Times New Roman"/>
                <w:sz w:val="24"/>
                <w:szCs w:val="24"/>
              </w:rPr>
            </w:pPr>
          </w:p>
          <w:p w14:paraId="72E39155" w14:textId="41C10B7D" w:rsidR="00943D45" w:rsidRPr="007A17D3" w:rsidRDefault="00943D45"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204FF1" w14:textId="4F36A419" w:rsidR="00943D45" w:rsidRPr="007A17D3" w:rsidRDefault="00943D45" w:rsidP="00D0322E">
            <w:pPr>
              <w:spacing w:after="12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appropriate technologies to create original works and learn strategies for remixing other digital works to create new digital works. </w:t>
            </w:r>
          </w:p>
        </w:tc>
      </w:tr>
      <w:tr w:rsidR="00943D45" w:rsidRPr="00DA7D6F" w14:paraId="437D8846" w14:textId="77777777" w:rsidTr="002E70C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943D45" w:rsidRPr="007A17D3" w:rsidRDefault="00943D45"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Pr="007A17D3">
              <w:rPr>
                <w:rFonts w:ascii="Times New Roman" w:hAnsi="Times New Roman" w:cs="Times New Roman"/>
                <w:sz w:val="24"/>
                <w:szCs w:val="24"/>
              </w:rPr>
              <w:t>.</w:t>
            </w:r>
          </w:p>
          <w:p w14:paraId="00823291" w14:textId="77777777" w:rsidR="00943D45" w:rsidRPr="007A17D3" w:rsidRDefault="00943D45" w:rsidP="00D0322E">
            <w:pPr>
              <w:spacing w:after="40"/>
              <w:rPr>
                <w:rFonts w:ascii="Times New Roman" w:hAnsi="Times New Roman" w:cs="Times New Roman"/>
                <w:sz w:val="24"/>
                <w:szCs w:val="24"/>
              </w:rPr>
            </w:pPr>
          </w:p>
          <w:p w14:paraId="38E8E53E" w14:textId="23B239FC" w:rsidR="00943D45" w:rsidRPr="007A17D3" w:rsidRDefault="00943D45"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D6575B9" w14:textId="77777777" w:rsidR="00943D45" w:rsidRPr="007A17D3" w:rsidRDefault="00943D4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create digital works to communicate</w:t>
            </w:r>
            <w:r>
              <w:rPr>
                <w:rFonts w:ascii="Times New Roman" w:hAnsi="Times New Roman" w:cs="Times New Roman"/>
                <w:sz w:val="24"/>
                <w:szCs w:val="24"/>
              </w:rPr>
              <w:t xml:space="preserve"> ideas visually and graphically.</w:t>
            </w:r>
          </w:p>
          <w:p w14:paraId="78621B63" w14:textId="77777777" w:rsidR="00943D45" w:rsidRPr="007A17D3" w:rsidRDefault="00943D4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p w14:paraId="66C1955B" w14:textId="77777777" w:rsidR="00943D45" w:rsidRPr="007A17D3" w:rsidRDefault="00943D45" w:rsidP="00D0322E">
            <w:pPr>
              <w:spacing w:after="40"/>
              <w:ind w:left="94"/>
              <w:rPr>
                <w:rFonts w:ascii="Times New Roman" w:hAnsi="Times New Roman" w:cs="Times New Roman"/>
                <w:sz w:val="24"/>
                <w:szCs w:val="24"/>
              </w:rPr>
            </w:pPr>
          </w:p>
          <w:p w14:paraId="6B62F1B3" w14:textId="2B8BAF95" w:rsidR="00943D45" w:rsidRPr="00DA7D6F" w:rsidRDefault="00943D4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r>
      <w:tr w:rsidR="00943D45" w:rsidRPr="00DA7D6F" w14:paraId="3A7B6696" w14:textId="77777777" w:rsidTr="00C36F67">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943D45" w:rsidRPr="00DA7D6F" w:rsidRDefault="00943D45"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the message and medium for the intended audiences. </w:t>
            </w:r>
          </w:p>
          <w:p w14:paraId="0487AE7D" w14:textId="77777777" w:rsidR="00943D45" w:rsidRPr="00DA7D6F" w:rsidRDefault="00943D45" w:rsidP="00D0322E">
            <w:pPr>
              <w:spacing w:after="40"/>
              <w:rPr>
                <w:rFonts w:ascii="Times New Roman" w:hAnsi="Times New Roman" w:cs="Times New Roman"/>
                <w:sz w:val="24"/>
                <w:szCs w:val="24"/>
              </w:rPr>
            </w:pPr>
          </w:p>
          <w:p w14:paraId="1404F7F7" w14:textId="07673013" w:rsidR="00943D45" w:rsidRPr="00DA7D6F" w:rsidRDefault="00943D45"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0A4E5D" w14:textId="06F2FE54" w:rsidR="00943D45" w:rsidRPr="00DA7D6F" w:rsidRDefault="00943D45"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select and use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design and publish content while considering the audience when creating digital works and presentations.   </w:t>
            </w: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W w:w="10454"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754"/>
      </w:tblGrid>
      <w:tr w:rsidR="00130702" w:rsidRPr="00DA7D6F" w14:paraId="4F03AD34" w14:textId="77777777" w:rsidTr="001871D5">
        <w:trPr>
          <w:trHeight w:val="500"/>
          <w:tblHeader/>
        </w:trPr>
        <w:tc>
          <w:tcPr>
            <w:tcW w:w="104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1871D5">
        <w:trPr>
          <w:trHeight w:val="880"/>
          <w:tblHeader/>
        </w:trPr>
        <w:tc>
          <w:tcPr>
            <w:tcW w:w="10454"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9B1DE96">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943D45" w:rsidRPr="00DA7D6F" w14:paraId="01B4B800" w14:textId="77777777" w:rsidTr="00C5003E">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943D45" w:rsidRDefault="00943D45">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1BA8872C" w14:textId="1C9F5FC2" w:rsidR="00943D45" w:rsidRPr="00DA7D6F" w:rsidRDefault="00943D45">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75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39E567" w14:textId="77777777" w:rsidR="00943D45" w:rsidRPr="00EB6A9E" w:rsidRDefault="00943D45">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61D9EE54" w14:textId="10229769" w:rsidR="00943D45" w:rsidRPr="00EB6A9E" w:rsidRDefault="00943D45">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EB6A9E">
              <w:rPr>
                <w:rFonts w:ascii="Times New Roman" w:hAnsi="Times New Roman" w:cs="Times New Roman"/>
                <w:b/>
                <w:sz w:val="24"/>
                <w:szCs w:val="24"/>
              </w:rPr>
              <w:t>i)</w:t>
            </w:r>
          </w:p>
        </w:tc>
      </w:tr>
      <w:tr w:rsidR="00943D45" w:rsidRPr="00DA7D6F" w14:paraId="3A6AE17F" w14:textId="77777777" w:rsidTr="0088508D">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943D45" w:rsidRPr="00DA7D6F" w:rsidRDefault="00943D45"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appropriate technologies to connect with learners from a variety of backgrounds and cultures, engaging with them in ways that broaden mutual understanding and learning. </w:t>
            </w:r>
          </w:p>
          <w:p w14:paraId="1318E47F" w14:textId="0FD8D5CF" w:rsidR="00943D45" w:rsidRPr="00DA7D6F" w:rsidRDefault="00943D45" w:rsidP="00D0322E">
            <w:pPr>
              <w:spacing w:after="40"/>
              <w:rPr>
                <w:rFonts w:ascii="Times New Roman" w:hAnsi="Times New Roman" w:cs="Times New Roman"/>
                <w:sz w:val="24"/>
                <w:szCs w:val="24"/>
              </w:rPr>
            </w:pPr>
          </w:p>
          <w:p w14:paraId="1231BE67" w14:textId="58A0B2AA" w:rsidR="00943D45" w:rsidRPr="00DA7D6F" w:rsidRDefault="00943D45"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C’s Connection - Collaboration and </w:t>
            </w:r>
            <w:r w:rsidRPr="00DA7D6F">
              <w:rPr>
                <w:rFonts w:ascii="Times New Roman" w:hAnsi="Times New Roman" w:cs="Times New Roman"/>
                <w:sz w:val="24"/>
                <w:szCs w:val="24"/>
              </w:rPr>
              <w:t>Communication)</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F0CD8E" w14:textId="77777777" w:rsidR="00943D45" w:rsidRPr="00DA7D6F" w:rsidRDefault="00943D45"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Pr="009F5C77">
              <w:rPr>
                <w:rFonts w:ascii="Times New Roman" w:hAnsi="Times New Roman" w:cs="Times New Roman"/>
                <w:sz w:val="24"/>
                <w:szCs w:val="24"/>
              </w:rPr>
              <w:t>use appropriate technologies to connect with a digital community</w:t>
            </w:r>
            <w:r w:rsidRPr="00DA7D6F">
              <w:rPr>
                <w:rFonts w:ascii="Times New Roman" w:hAnsi="Times New Roman" w:cs="Times New Roman"/>
                <w:sz w:val="24"/>
                <w:szCs w:val="24"/>
              </w:rPr>
              <w:t xml:space="preserve"> that includes different backgrounds and cultures.   </w:t>
            </w:r>
          </w:p>
          <w:p w14:paraId="14923D44" w14:textId="499D0542" w:rsidR="00943D45" w:rsidRPr="00DA7D6F" w:rsidRDefault="00943D45" w:rsidP="00D0322E">
            <w:pPr>
              <w:shd w:val="clear" w:color="auto" w:fill="F8F8F8"/>
              <w:spacing w:after="40"/>
              <w:ind w:left="80"/>
              <w:rPr>
                <w:rFonts w:ascii="Times New Roman" w:hAnsi="Times New Roman" w:cs="Times New Roman"/>
                <w:sz w:val="24"/>
                <w:szCs w:val="24"/>
              </w:rPr>
            </w:pPr>
          </w:p>
        </w:tc>
      </w:tr>
      <w:tr w:rsidR="00943D45" w:rsidRPr="00DA7D6F" w14:paraId="5D6B8B52" w14:textId="77777777" w:rsidTr="003E66B8">
        <w:trPr>
          <w:trHeight w:val="12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943D45" w:rsidRPr="007A17D3" w:rsidRDefault="00943D45"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including peers, experts, and community members to examine issues and problems from multiple viewpoints. </w:t>
            </w:r>
          </w:p>
          <w:p w14:paraId="1BF02585" w14:textId="77777777" w:rsidR="00943D45" w:rsidRPr="007A17D3" w:rsidRDefault="00943D45" w:rsidP="00D0322E">
            <w:pPr>
              <w:spacing w:after="40"/>
              <w:rPr>
                <w:rFonts w:ascii="Times New Roman" w:hAnsi="Times New Roman" w:cs="Times New Roman"/>
                <w:sz w:val="24"/>
                <w:szCs w:val="24"/>
              </w:rPr>
            </w:pPr>
          </w:p>
          <w:p w14:paraId="2877EECA" w14:textId="5629BD2C" w:rsidR="00943D45" w:rsidRPr="007A17D3" w:rsidRDefault="00943D45"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and Communication)</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96D6169" w14:textId="77777777" w:rsidR="00943D45" w:rsidRPr="007A17D3"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including peers, experts, and online community members to learn the perspective of others.    </w:t>
            </w:r>
          </w:p>
          <w:p w14:paraId="243EE139" w14:textId="77777777" w:rsidR="00943D45" w:rsidRPr="007A17D3" w:rsidRDefault="00943D45" w:rsidP="00D0322E">
            <w:pPr>
              <w:spacing w:after="40"/>
              <w:ind w:left="80"/>
              <w:rPr>
                <w:rFonts w:ascii="Times New Roman" w:hAnsi="Times New Roman" w:cs="Times New Roman"/>
                <w:sz w:val="24"/>
                <w:szCs w:val="24"/>
              </w:rPr>
            </w:pPr>
          </w:p>
          <w:p w14:paraId="48A21919" w14:textId="1B5306A6" w:rsidR="00943D45" w:rsidRPr="00DA7D6F" w:rsidRDefault="00943D4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r>
      <w:tr w:rsidR="00E401A4" w:rsidRPr="00DA7D6F" w14:paraId="0F51200D" w14:textId="77777777" w:rsidTr="008B1A3A">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E401A4" w:rsidRPr="00DA7D6F" w:rsidRDefault="00E401A4"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E401A4" w:rsidRPr="00DA7D6F" w:rsidRDefault="00E401A4" w:rsidP="00D0322E">
            <w:pPr>
              <w:spacing w:after="40"/>
              <w:rPr>
                <w:rFonts w:ascii="Times New Roman" w:hAnsi="Times New Roman" w:cs="Times New Roman"/>
                <w:sz w:val="24"/>
                <w:szCs w:val="24"/>
              </w:rPr>
            </w:pPr>
          </w:p>
          <w:p w14:paraId="6E114CF7" w14:textId="5DD0E959" w:rsidR="00E401A4" w:rsidRPr="00DA7D6F" w:rsidRDefault="00E401A4"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2FDDD9C" w14:textId="77777777" w:rsidR="00E401A4" w:rsidRPr="00DA7D6F" w:rsidRDefault="00E401A4"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take on a variety of assigned team roles and use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complete a project and work toward a common goal.  </w:t>
            </w:r>
          </w:p>
          <w:p w14:paraId="0F3CABC7" w14:textId="42E263C6" w:rsidR="00E401A4" w:rsidRPr="001871D5" w:rsidRDefault="00E401A4" w:rsidP="001871D5">
            <w:pPr>
              <w:shd w:val="clear" w:color="auto" w:fill="F8F8F8"/>
              <w:spacing w:after="40"/>
              <w:ind w:left="80"/>
              <w:rPr>
                <w:rFonts w:ascii="Times New Roman" w:hAnsi="Times New Roman" w:cs="Times New Roman"/>
                <w:sz w:val="24"/>
                <w:szCs w:val="24"/>
                <w:lang w:val="en-US"/>
              </w:rPr>
            </w:pPr>
          </w:p>
        </w:tc>
      </w:tr>
      <w:tr w:rsidR="00E401A4" w:rsidRPr="00DA7D6F" w14:paraId="779C1561" w14:textId="77777777" w:rsidTr="00ED37B4">
        <w:trPr>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E401A4" w:rsidRPr="007A17D3" w:rsidRDefault="00E401A4"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Explore local and global issues and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investigate solutions. </w:t>
            </w:r>
          </w:p>
          <w:p w14:paraId="35EE6AC8" w14:textId="77777777" w:rsidR="00E401A4" w:rsidRPr="007A17D3" w:rsidRDefault="00E401A4" w:rsidP="00D0322E">
            <w:pPr>
              <w:spacing w:after="40"/>
              <w:rPr>
                <w:rFonts w:ascii="Times New Roman" w:hAnsi="Times New Roman" w:cs="Times New Roman"/>
                <w:sz w:val="24"/>
                <w:szCs w:val="24"/>
              </w:rPr>
            </w:pPr>
          </w:p>
          <w:p w14:paraId="772FB779" w14:textId="5343D5B7" w:rsidR="00E401A4" w:rsidRPr="007A17D3" w:rsidRDefault="00E401A4"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58CB367" w14:textId="77777777" w:rsidR="00E401A4" w:rsidRPr="007A17D3" w:rsidRDefault="00E401A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understand problems and investigate solutions to local and global issues. </w:t>
            </w:r>
          </w:p>
          <w:p w14:paraId="71CB51AE" w14:textId="77777777" w:rsidR="00E401A4" w:rsidRPr="007A17D3" w:rsidRDefault="00E401A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20096332" w14:textId="77777777" w:rsidR="00E401A4" w:rsidRPr="007A17D3" w:rsidRDefault="00E401A4" w:rsidP="00D0322E">
            <w:pPr>
              <w:spacing w:after="40"/>
              <w:ind w:left="80"/>
              <w:rPr>
                <w:rFonts w:ascii="Times New Roman" w:hAnsi="Times New Roman" w:cs="Times New Roman"/>
                <w:sz w:val="24"/>
                <w:szCs w:val="24"/>
              </w:rPr>
            </w:pPr>
          </w:p>
          <w:p w14:paraId="0AD9C6F4" w14:textId="232F26B2" w:rsidR="00E401A4" w:rsidRPr="00DA7D6F" w:rsidRDefault="00E401A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r>
    </w:tbl>
    <w:p w14:paraId="4B1F511A" w14:textId="77777777" w:rsidR="00130702" w:rsidRPr="00DA7D6F" w:rsidRDefault="00130702">
      <w:pPr>
        <w:rPr>
          <w:rFonts w:ascii="Times New Roman" w:hAnsi="Times New Roman" w:cs="Times New Roman"/>
          <w:sz w:val="24"/>
          <w:szCs w:val="24"/>
        </w:rPr>
      </w:pP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01B5" w14:textId="77777777" w:rsidR="00F13D13" w:rsidRDefault="00F13D13">
      <w:pPr>
        <w:spacing w:line="240" w:lineRule="auto"/>
      </w:pPr>
      <w:r>
        <w:separator/>
      </w:r>
    </w:p>
  </w:endnote>
  <w:endnote w:type="continuationSeparator" w:id="0">
    <w:p w14:paraId="4F9CF515" w14:textId="77777777" w:rsidR="00F13D13" w:rsidRDefault="00F13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867F5" w14:paraId="38F10ECC" w14:textId="77777777" w:rsidTr="004B7A63">
      <w:trPr>
        <w:trHeight w:val="285"/>
      </w:trPr>
      <w:tc>
        <w:tcPr>
          <w:tcW w:w="3148" w:type="dxa"/>
        </w:tcPr>
        <w:p w14:paraId="31A2D9DA" w14:textId="5ACC63A7" w:rsidR="005867F5" w:rsidRDefault="005867F5" w:rsidP="4AEC3F8B">
          <w:pPr>
            <w:pStyle w:val="Header"/>
            <w:ind w:left="-115"/>
          </w:pPr>
        </w:p>
      </w:tc>
      <w:tc>
        <w:tcPr>
          <w:tcW w:w="3148" w:type="dxa"/>
        </w:tcPr>
        <w:p w14:paraId="2B3FD9F3" w14:textId="1694606B" w:rsidR="005867F5" w:rsidRDefault="005867F5" w:rsidP="4AEC3F8B">
          <w:pPr>
            <w:pStyle w:val="Header"/>
            <w:jc w:val="center"/>
          </w:pPr>
        </w:p>
      </w:tc>
      <w:tc>
        <w:tcPr>
          <w:tcW w:w="3148" w:type="dxa"/>
        </w:tcPr>
        <w:p w14:paraId="07FF7E12" w14:textId="1FF19A03" w:rsidR="005867F5" w:rsidRDefault="005867F5" w:rsidP="4AEC3F8B">
          <w:pPr>
            <w:pStyle w:val="Header"/>
            <w:ind w:right="-115"/>
            <w:jc w:val="right"/>
          </w:pPr>
        </w:p>
      </w:tc>
    </w:tr>
  </w:tbl>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BD4E" w14:textId="77777777" w:rsidR="00F13D13" w:rsidRDefault="00F13D13">
      <w:pPr>
        <w:spacing w:line="240" w:lineRule="auto"/>
      </w:pPr>
      <w:r>
        <w:separator/>
      </w:r>
    </w:p>
  </w:footnote>
  <w:footnote w:type="continuationSeparator" w:id="0">
    <w:p w14:paraId="4C290245" w14:textId="77777777" w:rsidR="00F13D13" w:rsidRDefault="00F13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867F5" w14:paraId="4EEA0640" w14:textId="77777777" w:rsidTr="0065754C">
      <w:tc>
        <w:tcPr>
          <w:tcW w:w="4320" w:type="dxa"/>
        </w:tcPr>
        <w:p w14:paraId="41DD3C60" w14:textId="75408CF5" w:rsidR="005867F5" w:rsidRDefault="005867F5" w:rsidP="4AEC3F8B">
          <w:pPr>
            <w:pStyle w:val="Header"/>
            <w:ind w:left="-115"/>
          </w:pPr>
        </w:p>
      </w:tc>
      <w:tc>
        <w:tcPr>
          <w:tcW w:w="4320" w:type="dxa"/>
        </w:tcPr>
        <w:p w14:paraId="6DACFE50" w14:textId="065061B7" w:rsidR="005867F5" w:rsidRDefault="005867F5" w:rsidP="4AEC3F8B">
          <w:pPr>
            <w:pStyle w:val="Header"/>
            <w:jc w:val="center"/>
          </w:pPr>
        </w:p>
      </w:tc>
      <w:tc>
        <w:tcPr>
          <w:tcW w:w="810" w:type="dxa"/>
        </w:tcPr>
        <w:p w14:paraId="2BEF22F8" w14:textId="5C90734D" w:rsidR="005867F5" w:rsidRDefault="005867F5" w:rsidP="4AEC3F8B">
          <w:pPr>
            <w:pStyle w:val="Header"/>
            <w:ind w:right="-115"/>
            <w:jc w:val="right"/>
          </w:pPr>
        </w:p>
      </w:tc>
    </w:tr>
  </w:tbl>
  <w:p w14:paraId="5CB818E5" w14:textId="388E3F2D" w:rsidR="005867F5" w:rsidRDefault="005867F5"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822A4"/>
    <w:multiLevelType w:val="hybridMultilevel"/>
    <w:tmpl w:val="4C8E4CF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19"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8A6D04"/>
    <w:multiLevelType w:val="hybridMultilevel"/>
    <w:tmpl w:val="135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8"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8D3867"/>
    <w:multiLevelType w:val="hybridMultilevel"/>
    <w:tmpl w:val="245A04DA"/>
    <w:lvl w:ilvl="0" w:tplc="B20285C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42"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7"/>
  </w:num>
  <w:num w:numId="3">
    <w:abstractNumId w:val="32"/>
  </w:num>
  <w:num w:numId="4">
    <w:abstractNumId w:val="35"/>
  </w:num>
  <w:num w:numId="5">
    <w:abstractNumId w:val="5"/>
  </w:num>
  <w:num w:numId="6">
    <w:abstractNumId w:val="43"/>
  </w:num>
  <w:num w:numId="7">
    <w:abstractNumId w:val="39"/>
  </w:num>
  <w:num w:numId="8">
    <w:abstractNumId w:val="9"/>
  </w:num>
  <w:num w:numId="9">
    <w:abstractNumId w:val="38"/>
  </w:num>
  <w:num w:numId="10">
    <w:abstractNumId w:val="22"/>
  </w:num>
  <w:num w:numId="11">
    <w:abstractNumId w:val="15"/>
  </w:num>
  <w:num w:numId="12">
    <w:abstractNumId w:val="2"/>
  </w:num>
  <w:num w:numId="13">
    <w:abstractNumId w:val="12"/>
  </w:num>
  <w:num w:numId="14">
    <w:abstractNumId w:val="41"/>
  </w:num>
  <w:num w:numId="15">
    <w:abstractNumId w:val="20"/>
  </w:num>
  <w:num w:numId="16">
    <w:abstractNumId w:val="37"/>
  </w:num>
  <w:num w:numId="17">
    <w:abstractNumId w:val="0"/>
  </w:num>
  <w:num w:numId="18">
    <w:abstractNumId w:val="25"/>
  </w:num>
  <w:num w:numId="19">
    <w:abstractNumId w:val="28"/>
  </w:num>
  <w:num w:numId="20">
    <w:abstractNumId w:val="17"/>
  </w:num>
  <w:num w:numId="21">
    <w:abstractNumId w:val="21"/>
  </w:num>
  <w:num w:numId="22">
    <w:abstractNumId w:val="34"/>
  </w:num>
  <w:num w:numId="23">
    <w:abstractNumId w:val="26"/>
  </w:num>
  <w:num w:numId="24">
    <w:abstractNumId w:val="3"/>
  </w:num>
  <w:num w:numId="25">
    <w:abstractNumId w:val="1"/>
  </w:num>
  <w:num w:numId="26">
    <w:abstractNumId w:val="33"/>
  </w:num>
  <w:num w:numId="27">
    <w:abstractNumId w:val="4"/>
  </w:num>
  <w:num w:numId="28">
    <w:abstractNumId w:val="24"/>
  </w:num>
  <w:num w:numId="29">
    <w:abstractNumId w:val="44"/>
  </w:num>
  <w:num w:numId="30">
    <w:abstractNumId w:val="13"/>
  </w:num>
  <w:num w:numId="31">
    <w:abstractNumId w:val="6"/>
  </w:num>
  <w:num w:numId="32">
    <w:abstractNumId w:val="30"/>
  </w:num>
  <w:num w:numId="33">
    <w:abstractNumId w:val="31"/>
  </w:num>
  <w:num w:numId="34">
    <w:abstractNumId w:val="10"/>
  </w:num>
  <w:num w:numId="35">
    <w:abstractNumId w:val="8"/>
  </w:num>
  <w:num w:numId="36">
    <w:abstractNumId w:val="11"/>
  </w:num>
  <w:num w:numId="37">
    <w:abstractNumId w:val="29"/>
  </w:num>
  <w:num w:numId="38">
    <w:abstractNumId w:val="7"/>
  </w:num>
  <w:num w:numId="39">
    <w:abstractNumId w:val="36"/>
  </w:num>
  <w:num w:numId="40">
    <w:abstractNumId w:val="42"/>
  </w:num>
  <w:num w:numId="41">
    <w:abstractNumId w:val="16"/>
  </w:num>
  <w:num w:numId="42">
    <w:abstractNumId w:val="19"/>
  </w:num>
  <w:num w:numId="43">
    <w:abstractNumId w:val="23"/>
  </w:num>
  <w:num w:numId="44">
    <w:abstractNumId w:val="4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4CD"/>
    <w:rsid w:val="00014A79"/>
    <w:rsid w:val="00023DFC"/>
    <w:rsid w:val="000249C8"/>
    <w:rsid w:val="00035B4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30702"/>
    <w:rsid w:val="00133F86"/>
    <w:rsid w:val="00135444"/>
    <w:rsid w:val="00145F6F"/>
    <w:rsid w:val="001500EB"/>
    <w:rsid w:val="001513ED"/>
    <w:rsid w:val="00154D53"/>
    <w:rsid w:val="00171DFE"/>
    <w:rsid w:val="00186E38"/>
    <w:rsid w:val="001871D5"/>
    <w:rsid w:val="00191C2F"/>
    <w:rsid w:val="00193F22"/>
    <w:rsid w:val="001B3D97"/>
    <w:rsid w:val="001C33AD"/>
    <w:rsid w:val="001D04BF"/>
    <w:rsid w:val="001D5129"/>
    <w:rsid w:val="0020172A"/>
    <w:rsid w:val="002028B9"/>
    <w:rsid w:val="00204063"/>
    <w:rsid w:val="00212C86"/>
    <w:rsid w:val="0021631F"/>
    <w:rsid w:val="00222F9E"/>
    <w:rsid w:val="002254A1"/>
    <w:rsid w:val="00226FA2"/>
    <w:rsid w:val="00236664"/>
    <w:rsid w:val="00236666"/>
    <w:rsid w:val="00247EB0"/>
    <w:rsid w:val="00252F4B"/>
    <w:rsid w:val="0025340F"/>
    <w:rsid w:val="002638A6"/>
    <w:rsid w:val="002B678E"/>
    <w:rsid w:val="002C10F5"/>
    <w:rsid w:val="002C1F4C"/>
    <w:rsid w:val="002C632E"/>
    <w:rsid w:val="002D0F37"/>
    <w:rsid w:val="002D3157"/>
    <w:rsid w:val="002D35AC"/>
    <w:rsid w:val="002D3781"/>
    <w:rsid w:val="002E1543"/>
    <w:rsid w:val="002E1B59"/>
    <w:rsid w:val="002E639F"/>
    <w:rsid w:val="002F282C"/>
    <w:rsid w:val="002F6FCD"/>
    <w:rsid w:val="002F78B9"/>
    <w:rsid w:val="00303047"/>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76593"/>
    <w:rsid w:val="00582DCA"/>
    <w:rsid w:val="005867F5"/>
    <w:rsid w:val="005902F5"/>
    <w:rsid w:val="005908D3"/>
    <w:rsid w:val="00596DF8"/>
    <w:rsid w:val="0059703E"/>
    <w:rsid w:val="005A11B5"/>
    <w:rsid w:val="005A5E3D"/>
    <w:rsid w:val="005B2565"/>
    <w:rsid w:val="005C0EBA"/>
    <w:rsid w:val="005C4CFB"/>
    <w:rsid w:val="005D12B8"/>
    <w:rsid w:val="005D293B"/>
    <w:rsid w:val="005D30FF"/>
    <w:rsid w:val="005D4960"/>
    <w:rsid w:val="005E2509"/>
    <w:rsid w:val="005E2F37"/>
    <w:rsid w:val="005F2CC6"/>
    <w:rsid w:val="005F3839"/>
    <w:rsid w:val="006145D2"/>
    <w:rsid w:val="00634A61"/>
    <w:rsid w:val="006409D4"/>
    <w:rsid w:val="006420F9"/>
    <w:rsid w:val="00642A55"/>
    <w:rsid w:val="00646B14"/>
    <w:rsid w:val="00647811"/>
    <w:rsid w:val="00657044"/>
    <w:rsid w:val="0065754C"/>
    <w:rsid w:val="00657CDE"/>
    <w:rsid w:val="00661B2A"/>
    <w:rsid w:val="006622D4"/>
    <w:rsid w:val="006634BE"/>
    <w:rsid w:val="00663794"/>
    <w:rsid w:val="00676F52"/>
    <w:rsid w:val="0069089C"/>
    <w:rsid w:val="006A4DB1"/>
    <w:rsid w:val="006B5FB1"/>
    <w:rsid w:val="006C00CE"/>
    <w:rsid w:val="006C6A91"/>
    <w:rsid w:val="006D3D51"/>
    <w:rsid w:val="006F0EAC"/>
    <w:rsid w:val="006F603F"/>
    <w:rsid w:val="0070160D"/>
    <w:rsid w:val="00705ED8"/>
    <w:rsid w:val="00707FE0"/>
    <w:rsid w:val="00715691"/>
    <w:rsid w:val="00723898"/>
    <w:rsid w:val="00743664"/>
    <w:rsid w:val="00744B20"/>
    <w:rsid w:val="00756CB6"/>
    <w:rsid w:val="00760C3E"/>
    <w:rsid w:val="00771372"/>
    <w:rsid w:val="00773A8A"/>
    <w:rsid w:val="00781723"/>
    <w:rsid w:val="00781E35"/>
    <w:rsid w:val="0078704A"/>
    <w:rsid w:val="007A17D3"/>
    <w:rsid w:val="007C4125"/>
    <w:rsid w:val="007D2B5C"/>
    <w:rsid w:val="007D7B72"/>
    <w:rsid w:val="007E471B"/>
    <w:rsid w:val="007E4B89"/>
    <w:rsid w:val="007E7FC9"/>
    <w:rsid w:val="00800C05"/>
    <w:rsid w:val="00801FA6"/>
    <w:rsid w:val="00815143"/>
    <w:rsid w:val="00817AD0"/>
    <w:rsid w:val="00817CD1"/>
    <w:rsid w:val="008311B5"/>
    <w:rsid w:val="008529A2"/>
    <w:rsid w:val="0085620E"/>
    <w:rsid w:val="00865566"/>
    <w:rsid w:val="008704DA"/>
    <w:rsid w:val="008743B8"/>
    <w:rsid w:val="0088631C"/>
    <w:rsid w:val="008A6824"/>
    <w:rsid w:val="008B74E1"/>
    <w:rsid w:val="008E2B8C"/>
    <w:rsid w:val="008E41F1"/>
    <w:rsid w:val="008F7E65"/>
    <w:rsid w:val="00911370"/>
    <w:rsid w:val="00916461"/>
    <w:rsid w:val="00925311"/>
    <w:rsid w:val="009339AC"/>
    <w:rsid w:val="0093576F"/>
    <w:rsid w:val="00942BA5"/>
    <w:rsid w:val="00943D45"/>
    <w:rsid w:val="0095031B"/>
    <w:rsid w:val="00957247"/>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81334"/>
    <w:rsid w:val="00B85455"/>
    <w:rsid w:val="00B96449"/>
    <w:rsid w:val="00BA67D6"/>
    <w:rsid w:val="00BE1D3D"/>
    <w:rsid w:val="00BE1E5D"/>
    <w:rsid w:val="00BE72E8"/>
    <w:rsid w:val="00BF51C8"/>
    <w:rsid w:val="00C05653"/>
    <w:rsid w:val="00C124C8"/>
    <w:rsid w:val="00C12F7A"/>
    <w:rsid w:val="00C15E18"/>
    <w:rsid w:val="00C1668D"/>
    <w:rsid w:val="00C351F3"/>
    <w:rsid w:val="00C40F83"/>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06F5"/>
    <w:rsid w:val="00CE41C8"/>
    <w:rsid w:val="00CF3C69"/>
    <w:rsid w:val="00CF4970"/>
    <w:rsid w:val="00D0322E"/>
    <w:rsid w:val="00D03572"/>
    <w:rsid w:val="00D14474"/>
    <w:rsid w:val="00D267B2"/>
    <w:rsid w:val="00D41D0C"/>
    <w:rsid w:val="00D5288B"/>
    <w:rsid w:val="00D624FD"/>
    <w:rsid w:val="00D6672E"/>
    <w:rsid w:val="00D76E80"/>
    <w:rsid w:val="00D81290"/>
    <w:rsid w:val="00D83EA1"/>
    <w:rsid w:val="00D92B3C"/>
    <w:rsid w:val="00D95DBA"/>
    <w:rsid w:val="00DA7D6F"/>
    <w:rsid w:val="00DB0E56"/>
    <w:rsid w:val="00DB2A44"/>
    <w:rsid w:val="00DB4C44"/>
    <w:rsid w:val="00DB7207"/>
    <w:rsid w:val="00DC4E38"/>
    <w:rsid w:val="00DD1701"/>
    <w:rsid w:val="00DE0172"/>
    <w:rsid w:val="00DE33EA"/>
    <w:rsid w:val="00DF087B"/>
    <w:rsid w:val="00E14FEA"/>
    <w:rsid w:val="00E24250"/>
    <w:rsid w:val="00E2600D"/>
    <w:rsid w:val="00E270DE"/>
    <w:rsid w:val="00E3138D"/>
    <w:rsid w:val="00E33006"/>
    <w:rsid w:val="00E36640"/>
    <w:rsid w:val="00E37EFB"/>
    <w:rsid w:val="00E401A4"/>
    <w:rsid w:val="00E4475F"/>
    <w:rsid w:val="00E56136"/>
    <w:rsid w:val="00E565BD"/>
    <w:rsid w:val="00E578D0"/>
    <w:rsid w:val="00E61563"/>
    <w:rsid w:val="00E651D2"/>
    <w:rsid w:val="00E66547"/>
    <w:rsid w:val="00E705DB"/>
    <w:rsid w:val="00E71149"/>
    <w:rsid w:val="00E810AD"/>
    <w:rsid w:val="00E83721"/>
    <w:rsid w:val="00E8467F"/>
    <w:rsid w:val="00E87BD4"/>
    <w:rsid w:val="00E92B4A"/>
    <w:rsid w:val="00E9500C"/>
    <w:rsid w:val="00EB1121"/>
    <w:rsid w:val="00EB6A9E"/>
    <w:rsid w:val="00EB6EE1"/>
    <w:rsid w:val="00EB7A29"/>
    <w:rsid w:val="00EC3C37"/>
    <w:rsid w:val="00ED1812"/>
    <w:rsid w:val="00EE4D5E"/>
    <w:rsid w:val="00EE596F"/>
    <w:rsid w:val="00F03390"/>
    <w:rsid w:val="00F035F8"/>
    <w:rsid w:val="00F13D13"/>
    <w:rsid w:val="00F17AE9"/>
    <w:rsid w:val="00F30FAA"/>
    <w:rsid w:val="00F3366B"/>
    <w:rsid w:val="00F3577E"/>
    <w:rsid w:val="00F3580D"/>
    <w:rsid w:val="00F4557A"/>
    <w:rsid w:val="00F50138"/>
    <w:rsid w:val="00F537AE"/>
    <w:rsid w:val="00F6291A"/>
    <w:rsid w:val="00F65383"/>
    <w:rsid w:val="00F666E6"/>
    <w:rsid w:val="00F7462E"/>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8AC-2CF2-440F-B435-D12C6B7DC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F2562-68CA-4129-A477-17F9204A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Evans, Cynthia (DOE)</cp:lastModifiedBy>
  <cp:revision>11</cp:revision>
  <cp:lastPrinted>2020-02-26T17:50:00Z</cp:lastPrinted>
  <dcterms:created xsi:type="dcterms:W3CDTF">2020-10-26T19:49:00Z</dcterms:created>
  <dcterms:modified xsi:type="dcterms:W3CDTF">2020-11-19T17:49:00Z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