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9E" w:rsidRDefault="00F7469E" w:rsidP="00E03282">
      <w:pPr>
        <w:pStyle w:val="Title"/>
      </w:pPr>
      <w:r>
        <w:t>19-065</w:t>
      </w:r>
      <w:r w:rsidR="00561F36">
        <w:tab/>
      </w:r>
    </w:p>
    <w:p w:rsidR="00E03282" w:rsidRDefault="00E03282" w:rsidP="00E03282">
      <w:pPr>
        <w:pStyle w:val="Title"/>
      </w:pPr>
      <w:r>
        <w:t>COVER PAGE FOR HEARING DECISION, NOT TO BE PUBLISHED</w:t>
      </w:r>
    </w:p>
    <w:p w:rsidR="00E03282" w:rsidRDefault="00E03282" w:rsidP="00E03282">
      <w:pPr>
        <w:pStyle w:val="Title"/>
        <w:rPr>
          <w:b w:val="0"/>
        </w:rPr>
      </w:pPr>
    </w:p>
    <w:p w:rsidR="00E03282" w:rsidRDefault="00E03282" w:rsidP="00E03282">
      <w:pPr>
        <w:pStyle w:val="Title"/>
        <w:rPr>
          <w:b w:val="0"/>
        </w:rPr>
      </w:pPr>
    </w:p>
    <w:p w:rsidR="00E03282" w:rsidRDefault="00E03282" w:rsidP="00E03282">
      <w:pPr>
        <w:pStyle w:val="Title"/>
        <w:rPr>
          <w:b w:val="0"/>
        </w:rPr>
      </w:pPr>
    </w:p>
    <w:p w:rsidR="00E03282" w:rsidRDefault="00E03282" w:rsidP="00E03282">
      <w:pPr>
        <w:pStyle w:val="Title"/>
        <w:jc w:val="both"/>
        <w:rPr>
          <w:b w:val="0"/>
        </w:rPr>
      </w:pPr>
    </w:p>
    <w:p w:rsidR="00E03282" w:rsidRDefault="00E03282" w:rsidP="00E03282">
      <w:pPr>
        <w:rPr>
          <w:sz w:val="24"/>
        </w:rPr>
      </w:pPr>
      <w:r w:rsidRPr="00686E69">
        <w:rPr>
          <w:sz w:val="24"/>
        </w:rPr>
        <w:t>VIRGINIA:</w:t>
      </w:r>
    </w:p>
    <w:p w:rsidR="00686E69" w:rsidRPr="00686E69" w:rsidRDefault="00686E69" w:rsidP="00E03282">
      <w:pPr>
        <w:rPr>
          <w:sz w:val="24"/>
        </w:rPr>
      </w:pPr>
    </w:p>
    <w:p w:rsidR="00E03282" w:rsidRPr="00686E69" w:rsidRDefault="00E03282" w:rsidP="00E03282">
      <w:pPr>
        <w:rPr>
          <w:sz w:val="24"/>
        </w:rPr>
      </w:pPr>
    </w:p>
    <w:p w:rsidR="00E03282" w:rsidRDefault="00E03282" w:rsidP="00611429">
      <w:pPr>
        <w:pStyle w:val="Heading1"/>
      </w:pPr>
      <w:r w:rsidRPr="00686E69">
        <w:t>SPECIAL EDUCATION DUE PROCESS HEARING</w:t>
      </w:r>
    </w:p>
    <w:p w:rsidR="00654908" w:rsidRDefault="00654908" w:rsidP="00E03282">
      <w:pPr>
        <w:jc w:val="center"/>
        <w:rPr>
          <w:sz w:val="24"/>
        </w:rPr>
      </w:pPr>
    </w:p>
    <w:p w:rsidR="00654908" w:rsidRDefault="007E1A73" w:rsidP="00654908">
      <w:pPr>
        <w:tabs>
          <w:tab w:val="left" w:pos="-1440"/>
        </w:tabs>
        <w:ind w:left="720" w:hanging="720"/>
        <w:rPr>
          <w:b/>
          <w:bCs/>
          <w:sz w:val="24"/>
        </w:rPr>
      </w:pPr>
      <w:r>
        <w:rPr>
          <w:b/>
          <w:bCs/>
          <w:sz w:val="24"/>
        </w:rPr>
        <w:t xml:space="preserve">                                      </w:t>
      </w:r>
      <w:r w:rsidR="00654908">
        <w:rPr>
          <w:b/>
          <w:bCs/>
          <w:sz w:val="24"/>
        </w:rPr>
        <w:t xml:space="preserve"> by and through </w:t>
      </w:r>
      <w:r>
        <w:rPr>
          <w:b/>
          <w:bCs/>
          <w:sz w:val="24"/>
        </w:rPr>
        <w:t xml:space="preserve"> </w:t>
      </w:r>
      <w:r w:rsidR="00654908">
        <w:rPr>
          <w:b/>
          <w:bCs/>
          <w:sz w:val="24"/>
        </w:rPr>
        <w:t xml:space="preserve"> next friends and</w:t>
      </w:r>
      <w:r w:rsidR="00654908">
        <w:rPr>
          <w:b/>
          <w:bCs/>
          <w:sz w:val="24"/>
        </w:rPr>
        <w:tab/>
        <w:t>Complainants</w:t>
      </w:r>
    </w:p>
    <w:p w:rsidR="00654908" w:rsidRDefault="00DD53EE" w:rsidP="00654908">
      <w:pPr>
        <w:ind w:left="-1440" w:firstLine="1440"/>
        <w:jc w:val="both"/>
        <w:rPr>
          <w:b/>
          <w:bCs/>
          <w:sz w:val="24"/>
        </w:rPr>
      </w:pPr>
      <w:r>
        <w:rPr>
          <w:b/>
          <w:bCs/>
          <w:sz w:val="24"/>
        </w:rPr>
        <w:t>p</w:t>
      </w:r>
      <w:r w:rsidR="00654908">
        <w:rPr>
          <w:b/>
          <w:bCs/>
          <w:sz w:val="24"/>
        </w:rPr>
        <w:t xml:space="preserve">arents, </w:t>
      </w:r>
      <w:r w:rsidR="007E1A73">
        <w:rPr>
          <w:b/>
          <w:bCs/>
          <w:sz w:val="24"/>
        </w:rPr>
        <w:t xml:space="preserve">    </w:t>
      </w:r>
      <w:r w:rsidR="00654908">
        <w:rPr>
          <w:b/>
          <w:bCs/>
          <w:sz w:val="24"/>
        </w:rPr>
        <w:t xml:space="preserve"> &amp; </w:t>
      </w:r>
      <w:r w:rsidR="007E1A73">
        <w:rPr>
          <w:b/>
          <w:bCs/>
          <w:sz w:val="24"/>
        </w:rPr>
        <w:t xml:space="preserve"> </w:t>
      </w:r>
    </w:p>
    <w:p w:rsidR="00654908" w:rsidRDefault="00654908" w:rsidP="00654908">
      <w:pPr>
        <w:ind w:left="-1440" w:firstLine="1440"/>
        <w:jc w:val="both"/>
        <w:rPr>
          <w:b/>
          <w:bCs/>
          <w:sz w:val="24"/>
        </w:rPr>
      </w:pPr>
    </w:p>
    <w:p w:rsidR="00654908" w:rsidRDefault="00654908" w:rsidP="00654908">
      <w:pPr>
        <w:ind w:left="-1440" w:firstLine="1440"/>
        <w:jc w:val="both"/>
        <w:rPr>
          <w:b/>
          <w:bCs/>
          <w:sz w:val="24"/>
        </w:rPr>
      </w:pPr>
      <w:r>
        <w:rPr>
          <w:b/>
          <w:bCs/>
          <w:sz w:val="24"/>
        </w:rPr>
        <w:t>v.</w:t>
      </w:r>
    </w:p>
    <w:p w:rsidR="00654908" w:rsidRDefault="00654908" w:rsidP="00654908">
      <w:pPr>
        <w:ind w:left="-1440" w:firstLine="1440"/>
        <w:jc w:val="both"/>
        <w:rPr>
          <w:b/>
          <w:bCs/>
          <w:sz w:val="24"/>
        </w:rPr>
      </w:pPr>
    </w:p>
    <w:p w:rsidR="00654908" w:rsidRDefault="007E1A73" w:rsidP="00654908">
      <w:pPr>
        <w:pStyle w:val="Heading1"/>
        <w:ind w:left="-1440"/>
      </w:pPr>
      <w:r>
        <w:t xml:space="preserve">                          </w:t>
      </w:r>
      <w:r w:rsidR="00654908">
        <w:t xml:space="preserve"> PUBLIC SCHOOLS</w:t>
      </w:r>
      <w:r w:rsidR="00654908">
        <w:tab/>
      </w:r>
      <w:r w:rsidR="00654908">
        <w:tab/>
      </w:r>
      <w:r w:rsidR="00654908">
        <w:tab/>
      </w:r>
      <w:r w:rsidR="00654908">
        <w:tab/>
        <w:t>Respondent</w:t>
      </w:r>
    </w:p>
    <w:p w:rsidR="00654908" w:rsidRDefault="00654908" w:rsidP="00654908">
      <w:pPr>
        <w:rPr>
          <w:sz w:val="24"/>
        </w:rPr>
      </w:pPr>
    </w:p>
    <w:p w:rsidR="00654908" w:rsidRDefault="00654908" w:rsidP="00E03282">
      <w:pPr>
        <w:jc w:val="center"/>
        <w:rPr>
          <w:sz w:val="24"/>
        </w:rPr>
      </w:pPr>
    </w:p>
    <w:p w:rsidR="00686E69" w:rsidRPr="00686E69" w:rsidRDefault="00686E69" w:rsidP="00E03282">
      <w:pPr>
        <w:jc w:val="center"/>
        <w:rPr>
          <w:sz w:val="24"/>
        </w:rPr>
      </w:pPr>
    </w:p>
    <w:p w:rsidR="00E03282" w:rsidRPr="00686E69" w:rsidRDefault="00E03282" w:rsidP="00E03282">
      <w:pPr>
        <w:jc w:val="center"/>
        <w:rPr>
          <w:sz w:val="24"/>
        </w:rPr>
      </w:pPr>
    </w:p>
    <w:p w:rsidR="00654908" w:rsidRDefault="00654908" w:rsidP="00654908">
      <w:pPr>
        <w:tabs>
          <w:tab w:val="left" w:pos="-1440"/>
        </w:tabs>
        <w:ind w:left="5040" w:hanging="5040"/>
        <w:jc w:val="both"/>
        <w:rPr>
          <w:sz w:val="24"/>
        </w:rPr>
      </w:pPr>
      <w:r>
        <w:rPr>
          <w:b/>
          <w:bCs/>
          <w:sz w:val="24"/>
        </w:rPr>
        <w:t>Student &amp; Parents:</w:t>
      </w:r>
      <w:r>
        <w:rPr>
          <w:sz w:val="24"/>
        </w:rPr>
        <w:tab/>
      </w:r>
      <w:r>
        <w:rPr>
          <w:sz w:val="24"/>
        </w:rPr>
        <w:tab/>
      </w:r>
      <w:r>
        <w:rPr>
          <w:sz w:val="24"/>
        </w:rPr>
        <w:tab/>
      </w:r>
      <w:r>
        <w:rPr>
          <w:sz w:val="24"/>
        </w:rPr>
        <w:tab/>
      </w:r>
      <w:r>
        <w:rPr>
          <w:sz w:val="24"/>
        </w:rPr>
        <w:tab/>
      </w:r>
      <w:r>
        <w:rPr>
          <w:b/>
          <w:bCs/>
          <w:sz w:val="24"/>
        </w:rPr>
        <w:t>Administrative Hearing Officer:</w:t>
      </w:r>
    </w:p>
    <w:p w:rsidR="00654908" w:rsidRDefault="007E1A73" w:rsidP="00654908">
      <w:pPr>
        <w:tabs>
          <w:tab w:val="left" w:pos="-1440"/>
        </w:tabs>
        <w:ind w:left="5040" w:hanging="5040"/>
        <w:jc w:val="both"/>
        <w:rPr>
          <w:sz w:val="24"/>
        </w:rPr>
      </w:pPr>
      <w:r>
        <w:rPr>
          <w:sz w:val="24"/>
        </w:rPr>
        <w:t xml:space="preserve"> </w:t>
      </w:r>
      <w:r>
        <w:rPr>
          <w:sz w:val="24"/>
        </w:rPr>
        <w:tab/>
      </w:r>
      <w:r>
        <w:rPr>
          <w:sz w:val="24"/>
        </w:rPr>
        <w:tab/>
      </w:r>
      <w:r w:rsidR="00654908">
        <w:rPr>
          <w:sz w:val="24"/>
        </w:rPr>
        <w:tab/>
      </w:r>
      <w:r w:rsidR="00654908">
        <w:rPr>
          <w:sz w:val="24"/>
        </w:rPr>
        <w:tab/>
      </w:r>
      <w:r w:rsidR="00654908">
        <w:rPr>
          <w:sz w:val="24"/>
        </w:rPr>
        <w:tab/>
      </w:r>
      <w:r w:rsidR="00654908">
        <w:rPr>
          <w:sz w:val="24"/>
        </w:rPr>
        <w:tab/>
      </w:r>
      <w:r w:rsidR="00654908">
        <w:rPr>
          <w:sz w:val="24"/>
        </w:rPr>
        <w:tab/>
        <w:t>John V. Robinson, Esq.</w:t>
      </w:r>
    </w:p>
    <w:p w:rsidR="00654908" w:rsidRDefault="007E1A73" w:rsidP="00654908">
      <w:pPr>
        <w:tabs>
          <w:tab w:val="left" w:pos="-1440"/>
        </w:tabs>
        <w:ind w:left="5040" w:hanging="5040"/>
        <w:jc w:val="both"/>
        <w:rPr>
          <w:sz w:val="24"/>
        </w:rPr>
      </w:pPr>
      <w:r>
        <w:rPr>
          <w:sz w:val="24"/>
        </w:rPr>
        <w:t xml:space="preserve"> </w:t>
      </w:r>
      <w:r w:rsidR="00654908">
        <w:rPr>
          <w:sz w:val="24"/>
        </w:rPr>
        <w:tab/>
      </w:r>
      <w:r w:rsidR="00654908">
        <w:rPr>
          <w:sz w:val="24"/>
        </w:rPr>
        <w:tab/>
      </w:r>
      <w:r w:rsidR="00654908">
        <w:rPr>
          <w:sz w:val="24"/>
        </w:rPr>
        <w:tab/>
      </w:r>
      <w:r>
        <w:rPr>
          <w:sz w:val="24"/>
        </w:rPr>
        <w:tab/>
      </w:r>
      <w:r>
        <w:rPr>
          <w:sz w:val="24"/>
        </w:rPr>
        <w:tab/>
      </w:r>
      <w:r>
        <w:rPr>
          <w:sz w:val="24"/>
        </w:rPr>
        <w:tab/>
      </w:r>
      <w:r>
        <w:rPr>
          <w:sz w:val="24"/>
        </w:rPr>
        <w:tab/>
      </w:r>
      <w:r w:rsidR="00654908">
        <w:rPr>
          <w:sz w:val="24"/>
        </w:rPr>
        <w:t>7102 Three Chopt Road</w:t>
      </w:r>
    </w:p>
    <w:p w:rsidR="00654908" w:rsidRDefault="00654908" w:rsidP="00654908">
      <w:pPr>
        <w:ind w:left="5040"/>
        <w:jc w:val="both"/>
        <w:rPr>
          <w:sz w:val="24"/>
        </w:rPr>
      </w:pPr>
      <w:smartTag w:uri="urn:schemas-microsoft-com:office:smarttags" w:element="place">
        <w:smartTag w:uri="urn:schemas-microsoft-com:office:smarttags" w:element="City">
          <w:r>
            <w:rPr>
              <w:sz w:val="24"/>
            </w:rPr>
            <w:t>Richmond</w:t>
          </w:r>
        </w:smartTag>
        <w:r>
          <w:rPr>
            <w:sz w:val="24"/>
          </w:rPr>
          <w:t xml:space="preserve">, </w:t>
        </w:r>
        <w:smartTag w:uri="urn:schemas-microsoft-com:office:smarttags" w:element="State">
          <w:r>
            <w:rPr>
              <w:sz w:val="24"/>
            </w:rPr>
            <w:t>Virginia</w:t>
          </w:r>
        </w:smartTag>
        <w:r>
          <w:rPr>
            <w:sz w:val="24"/>
          </w:rPr>
          <w:t xml:space="preserve"> </w:t>
        </w:r>
        <w:smartTag w:uri="urn:schemas-microsoft-com:office:smarttags" w:element="PostalCode">
          <w:r>
            <w:rPr>
              <w:sz w:val="24"/>
            </w:rPr>
            <w:t>23226</w:t>
          </w:r>
        </w:smartTag>
      </w:smartTag>
    </w:p>
    <w:p w:rsidR="00654908" w:rsidRDefault="00654908" w:rsidP="00654908">
      <w:pPr>
        <w:tabs>
          <w:tab w:val="left" w:pos="-1440"/>
        </w:tabs>
        <w:ind w:left="5040" w:hanging="5040"/>
        <w:jc w:val="both"/>
        <w:rPr>
          <w:sz w:val="24"/>
        </w:rPr>
      </w:pPr>
      <w:r>
        <w:rPr>
          <w:b/>
          <w:bCs/>
          <w:sz w:val="24"/>
        </w:rPr>
        <w:t>Attorneys for the Parents:</w:t>
      </w:r>
      <w:r>
        <w:rPr>
          <w:sz w:val="24"/>
        </w:rPr>
        <w:tab/>
      </w:r>
      <w:r>
        <w:rPr>
          <w:sz w:val="24"/>
        </w:rPr>
        <w:tab/>
      </w:r>
      <w:r>
        <w:rPr>
          <w:sz w:val="24"/>
        </w:rPr>
        <w:tab/>
      </w:r>
      <w:r>
        <w:rPr>
          <w:sz w:val="24"/>
        </w:rPr>
        <w:tab/>
        <w:t>(804) 282-2987</w:t>
      </w:r>
    </w:p>
    <w:p w:rsidR="00654908" w:rsidRDefault="00654908" w:rsidP="00654908">
      <w:pPr>
        <w:tabs>
          <w:tab w:val="left" w:pos="-1440"/>
        </w:tabs>
        <w:ind w:left="5040" w:hanging="5040"/>
        <w:jc w:val="both"/>
        <w:rPr>
          <w:sz w:val="24"/>
        </w:rPr>
      </w:pPr>
      <w:r>
        <w:rPr>
          <w:sz w:val="24"/>
        </w:rPr>
        <w:t>Michael Eig, Esq.</w:t>
      </w:r>
      <w:r>
        <w:rPr>
          <w:sz w:val="24"/>
        </w:rPr>
        <w:tab/>
      </w:r>
      <w:r>
        <w:rPr>
          <w:sz w:val="24"/>
        </w:rPr>
        <w:tab/>
      </w:r>
      <w:r>
        <w:rPr>
          <w:sz w:val="24"/>
        </w:rPr>
        <w:tab/>
      </w:r>
      <w:r>
        <w:rPr>
          <w:sz w:val="24"/>
        </w:rPr>
        <w:tab/>
      </w:r>
      <w:r>
        <w:rPr>
          <w:sz w:val="24"/>
        </w:rPr>
        <w:tab/>
        <w:t>(804) 282-2989 (facsimile)</w:t>
      </w:r>
    </w:p>
    <w:p w:rsidR="00654908" w:rsidRDefault="00654908" w:rsidP="00654908">
      <w:pPr>
        <w:tabs>
          <w:tab w:val="left" w:pos="-1440"/>
        </w:tabs>
        <w:ind w:left="5040" w:hanging="5040"/>
        <w:jc w:val="both"/>
        <w:rPr>
          <w:sz w:val="24"/>
        </w:rPr>
      </w:pPr>
      <w:r>
        <w:rPr>
          <w:sz w:val="24"/>
        </w:rPr>
        <w:t>Paula Rosenstock, Esq.</w:t>
      </w:r>
      <w:r>
        <w:rPr>
          <w:sz w:val="24"/>
        </w:rPr>
        <w:tab/>
      </w:r>
      <w:r>
        <w:rPr>
          <w:sz w:val="24"/>
        </w:rPr>
        <w:tab/>
      </w:r>
      <w:r>
        <w:rPr>
          <w:sz w:val="24"/>
        </w:rPr>
        <w:tab/>
      </w:r>
      <w:r>
        <w:rPr>
          <w:sz w:val="24"/>
        </w:rPr>
        <w:tab/>
        <w:t>E-mail: jvr@jvrlawpc.com</w:t>
      </w:r>
    </w:p>
    <w:p w:rsidR="00654908" w:rsidRDefault="00654908" w:rsidP="00654908">
      <w:pPr>
        <w:tabs>
          <w:tab w:val="left" w:pos="-1440"/>
        </w:tabs>
        <w:ind w:left="5040" w:hanging="5040"/>
        <w:jc w:val="both"/>
        <w:rPr>
          <w:sz w:val="24"/>
        </w:rPr>
      </w:pPr>
    </w:p>
    <w:p w:rsidR="00654908" w:rsidRDefault="00654908" w:rsidP="00654908">
      <w:pPr>
        <w:tabs>
          <w:tab w:val="left" w:pos="-1440"/>
        </w:tabs>
        <w:ind w:left="5040" w:hanging="5040"/>
        <w:jc w:val="both"/>
        <w:rPr>
          <w:sz w:val="24"/>
        </w:rPr>
      </w:pPr>
      <w:r w:rsidRPr="00453615">
        <w:rPr>
          <w:b/>
          <w:sz w:val="24"/>
        </w:rPr>
        <w:t>LEA'</w:t>
      </w:r>
      <w:r>
        <w:rPr>
          <w:b/>
          <w:bCs/>
          <w:sz w:val="24"/>
        </w:rPr>
        <w:t>s Attorneys:</w:t>
      </w:r>
    </w:p>
    <w:p w:rsidR="00654908" w:rsidRDefault="00654908" w:rsidP="00654908">
      <w:pPr>
        <w:jc w:val="both"/>
        <w:rPr>
          <w:sz w:val="24"/>
        </w:rPr>
      </w:pPr>
      <w:r>
        <w:rPr>
          <w:sz w:val="24"/>
        </w:rPr>
        <w:t>John F. Cafferky, Esq.</w:t>
      </w:r>
    </w:p>
    <w:p w:rsidR="00654908" w:rsidRDefault="00654908" w:rsidP="00654908">
      <w:pPr>
        <w:jc w:val="both"/>
        <w:rPr>
          <w:sz w:val="24"/>
        </w:rPr>
      </w:pPr>
      <w:r>
        <w:rPr>
          <w:sz w:val="24"/>
        </w:rPr>
        <w:t>Melissa Little, Esq.</w:t>
      </w:r>
    </w:p>
    <w:p w:rsidR="00E03282" w:rsidRPr="00686E69" w:rsidRDefault="00E03282" w:rsidP="00E03282">
      <w:pPr>
        <w:jc w:val="both"/>
        <w:rPr>
          <w:sz w:val="24"/>
        </w:rPr>
      </w:pPr>
    </w:p>
    <w:p w:rsidR="00E03282" w:rsidRPr="00686E69" w:rsidRDefault="00E03282" w:rsidP="00E03282">
      <w:pPr>
        <w:jc w:val="both"/>
        <w:rPr>
          <w:sz w:val="24"/>
        </w:rPr>
      </w:pPr>
    </w:p>
    <w:p w:rsidR="00E03282" w:rsidRDefault="00E03282"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654908" w:rsidRDefault="00654908" w:rsidP="00E03282">
      <w:pPr>
        <w:jc w:val="both"/>
      </w:pPr>
    </w:p>
    <w:p w:rsidR="00E03282" w:rsidRDefault="00E03282" w:rsidP="00611429">
      <w:pPr>
        <w:pStyle w:val="Heading1"/>
      </w:pPr>
      <w:r>
        <w:t>DECISION OF THE HEARING OFFICER</w:t>
      </w:r>
    </w:p>
    <w:p w:rsidR="00E03282" w:rsidRDefault="00E03282" w:rsidP="00E03282">
      <w:pPr>
        <w:jc w:val="center"/>
      </w:pPr>
    </w:p>
    <w:p w:rsidR="00561F36" w:rsidRDefault="00561F36" w:rsidP="00E03282">
      <w:pPr>
        <w:tabs>
          <w:tab w:val="center" w:pos="4680"/>
        </w:tabs>
        <w:jc w:val="both"/>
        <w:rPr>
          <w:sz w:val="24"/>
        </w:rPr>
      </w:pPr>
    </w:p>
    <w:p w:rsidR="00483573" w:rsidRDefault="00E37FAB" w:rsidP="00611429">
      <w:pPr>
        <w:pStyle w:val="Heading1"/>
      </w:pPr>
      <w:r w:rsidRPr="00E37FAB">
        <w:t>INTRO</w:t>
      </w:r>
      <w:r>
        <w:t>D</w:t>
      </w:r>
      <w:r w:rsidRPr="00E37FAB">
        <w:t>UCTION</w:t>
      </w:r>
    </w:p>
    <w:p w:rsidR="00686E69" w:rsidRDefault="00686E69" w:rsidP="00483573">
      <w:pPr>
        <w:jc w:val="center"/>
        <w:rPr>
          <w:b/>
          <w:sz w:val="24"/>
        </w:rPr>
      </w:pPr>
    </w:p>
    <w:p w:rsidR="00686E69" w:rsidRPr="00E37FAB" w:rsidRDefault="00686E69" w:rsidP="00483573">
      <w:pPr>
        <w:jc w:val="center"/>
        <w:rPr>
          <w:b/>
          <w:sz w:val="24"/>
        </w:rPr>
      </w:pPr>
    </w:p>
    <w:p w:rsidR="00654908" w:rsidRPr="00654908" w:rsidRDefault="00654908" w:rsidP="00654908">
      <w:pPr>
        <w:spacing w:line="480" w:lineRule="auto"/>
        <w:ind w:firstLine="720"/>
        <w:jc w:val="both"/>
        <w:rPr>
          <w:sz w:val="24"/>
        </w:rPr>
      </w:pPr>
      <w:r w:rsidRPr="00654908">
        <w:rPr>
          <w:sz w:val="24"/>
        </w:rPr>
        <w:t xml:space="preserve">The </w:t>
      </w:r>
      <w:r w:rsidR="00DD53EE">
        <w:rPr>
          <w:sz w:val="24"/>
        </w:rPr>
        <w:t>P</w:t>
      </w:r>
      <w:r w:rsidRPr="00654908">
        <w:rPr>
          <w:sz w:val="24"/>
        </w:rPr>
        <w:t xml:space="preserve">arents requested an administrative due process hearing under the </w:t>
      </w:r>
      <w:r w:rsidRPr="00654908">
        <w:rPr>
          <w:i/>
          <w:sz w:val="24"/>
        </w:rPr>
        <w:t>Individuals with Disabilities Education Improvement Act of 2004</w:t>
      </w:r>
      <w:r w:rsidRPr="00654908">
        <w:rPr>
          <w:sz w:val="24"/>
        </w:rPr>
        <w:t xml:space="preserve"> (as amended, the “IDEA”) as specified in the request for due process hearing dated May 23, 2019 (the “Request”), which is incorporated herein by this reference.  The Request was received by the LEA and the SEA on May 23, 2019.</w:t>
      </w:r>
    </w:p>
    <w:p w:rsidR="0070770E" w:rsidRDefault="00F47DAD" w:rsidP="004A6485">
      <w:pPr>
        <w:pStyle w:val="RSBodyText"/>
        <w:spacing w:after="0" w:line="480" w:lineRule="auto"/>
        <w:ind w:firstLine="720"/>
      </w:pPr>
      <w:r>
        <w:t xml:space="preserve">The </w:t>
      </w:r>
      <w:r w:rsidR="002D780D">
        <w:t>p</w:t>
      </w:r>
      <w:r>
        <w:t xml:space="preserve">arties and </w:t>
      </w:r>
      <w:r w:rsidR="004A6485">
        <w:t xml:space="preserve">the </w:t>
      </w:r>
      <w:r>
        <w:t>h</w:t>
      </w:r>
      <w:r w:rsidR="004A6485">
        <w:t xml:space="preserve">earing </w:t>
      </w:r>
      <w:r>
        <w:t>o</w:t>
      </w:r>
      <w:r w:rsidR="004A6485">
        <w:t xml:space="preserve">fficer </w:t>
      </w:r>
      <w:r w:rsidR="00A7514B">
        <w:t xml:space="preserve">held a second pre-hearing conference call at </w:t>
      </w:r>
      <w:r w:rsidR="0070770E">
        <w:t>2</w:t>
      </w:r>
      <w:r w:rsidR="00A7514B">
        <w:t xml:space="preserve">:00 </w:t>
      </w:r>
      <w:r w:rsidR="0070770E">
        <w:t>p</w:t>
      </w:r>
      <w:r w:rsidR="00A7514B">
        <w:t xml:space="preserve">.m. on </w:t>
      </w:r>
      <w:r w:rsidR="0070770E">
        <w:t>June 27</w:t>
      </w:r>
      <w:r w:rsidR="00A7514B">
        <w:t>, 2019</w:t>
      </w:r>
      <w:r w:rsidR="00A7514B" w:rsidRPr="00231073">
        <w:t xml:space="preserve">.  </w:t>
      </w:r>
      <w:r w:rsidR="00A7514B">
        <w:t xml:space="preserve">The parties agreed that the issues for the hearing are those </w:t>
      </w:r>
      <w:r w:rsidR="0070770E">
        <w:t xml:space="preserve">specified in </w:t>
      </w:r>
      <w:r w:rsidR="00A7514B">
        <w:t xml:space="preserve">the </w:t>
      </w:r>
      <w:r w:rsidR="00F30071">
        <w:t>Request</w:t>
      </w:r>
      <w:r w:rsidR="0070770E">
        <w:t>.</w:t>
      </w:r>
    </w:p>
    <w:p w:rsidR="002D780D" w:rsidRPr="00DD53EE" w:rsidRDefault="0070770E" w:rsidP="00DD53EE">
      <w:pPr>
        <w:widowControl/>
        <w:spacing w:line="480" w:lineRule="auto"/>
        <w:ind w:firstLine="720"/>
        <w:jc w:val="both"/>
        <w:rPr>
          <w:sz w:val="24"/>
        </w:rPr>
      </w:pPr>
      <w:r>
        <w:rPr>
          <w:sz w:val="24"/>
        </w:rPr>
        <w:t xml:space="preserve">The Parents seek tuition reimbursement for the cost of tuition and related services at the named private school for the 2018-2019 school year and to place the student prospectively at the private school.   During the </w:t>
      </w:r>
      <w:r w:rsidR="00DD53EE">
        <w:rPr>
          <w:sz w:val="24"/>
        </w:rPr>
        <w:t>second</w:t>
      </w:r>
      <w:r>
        <w:rPr>
          <w:sz w:val="24"/>
        </w:rPr>
        <w:t xml:space="preserve"> pre-hearing conference call the parents, by counsel, confirmed that they do not allege any procedural violations that rise to a level which denied the student a FAPE. 9/24/19 Tr. at 9.</w:t>
      </w:r>
      <w:r w:rsidR="00DD53EE">
        <w:rPr>
          <w:sz w:val="24"/>
        </w:rPr>
        <w:t xml:space="preserve">  </w:t>
      </w:r>
      <w:r w:rsidR="00DD53EE" w:rsidRPr="00DD53EE">
        <w:rPr>
          <w:sz w:val="24"/>
        </w:rPr>
        <w:t>T</w:t>
      </w:r>
      <w:r w:rsidR="00E434DC" w:rsidRPr="00DD53EE">
        <w:rPr>
          <w:sz w:val="24"/>
        </w:rPr>
        <w:t xml:space="preserve">he hearing officer incorporated the agreed upon issues into his </w:t>
      </w:r>
      <w:r w:rsidR="004E4504" w:rsidRPr="00DD53EE">
        <w:rPr>
          <w:sz w:val="24"/>
        </w:rPr>
        <w:t xml:space="preserve">Status Report and </w:t>
      </w:r>
      <w:r w:rsidR="00E434DC" w:rsidRPr="00DD53EE">
        <w:rPr>
          <w:sz w:val="24"/>
        </w:rPr>
        <w:t xml:space="preserve">Scheduling Order of </w:t>
      </w:r>
      <w:r w:rsidR="004E4504" w:rsidRPr="00DD53EE">
        <w:rPr>
          <w:sz w:val="24"/>
        </w:rPr>
        <w:t xml:space="preserve">July </w:t>
      </w:r>
      <w:r w:rsidR="00E434DC" w:rsidRPr="00DD53EE">
        <w:rPr>
          <w:sz w:val="24"/>
        </w:rPr>
        <w:t xml:space="preserve">3, 2019.  </w:t>
      </w:r>
    </w:p>
    <w:p w:rsidR="004A6485" w:rsidRDefault="004A6485" w:rsidP="004E4504">
      <w:pPr>
        <w:pStyle w:val="RSBodyText"/>
        <w:spacing w:after="0" w:line="480" w:lineRule="auto"/>
        <w:ind w:firstLine="720"/>
      </w:pPr>
      <w:r>
        <w:t xml:space="preserve">The </w:t>
      </w:r>
      <w:r w:rsidR="004E4504">
        <w:t>six</w:t>
      </w:r>
      <w:r>
        <w:t xml:space="preserve">-day hearing </w:t>
      </w:r>
      <w:r w:rsidR="004E4504">
        <w:t>was held September 24-25, September 27, October 1-2 and October 18, 2019</w:t>
      </w:r>
      <w:r>
        <w:t xml:space="preserve">.  </w:t>
      </w:r>
    </w:p>
    <w:p w:rsidR="00264624" w:rsidRDefault="00264624" w:rsidP="004E4504">
      <w:pPr>
        <w:pStyle w:val="RSBodyText"/>
        <w:spacing w:after="0" w:line="480" w:lineRule="auto"/>
        <w:ind w:firstLine="720"/>
      </w:pPr>
    </w:p>
    <w:p w:rsidR="00264624" w:rsidRDefault="00264624" w:rsidP="004E4504">
      <w:pPr>
        <w:pStyle w:val="RSBodyText"/>
        <w:spacing w:after="0" w:line="480" w:lineRule="auto"/>
        <w:ind w:firstLine="720"/>
      </w:pPr>
    </w:p>
    <w:p w:rsidR="00264624" w:rsidRDefault="00264624" w:rsidP="004E4504">
      <w:pPr>
        <w:pStyle w:val="RSBodyText"/>
        <w:spacing w:after="0" w:line="480" w:lineRule="auto"/>
        <w:ind w:firstLine="720"/>
      </w:pPr>
    </w:p>
    <w:p w:rsidR="00DD53EE" w:rsidRDefault="00DD53EE" w:rsidP="004E4504">
      <w:pPr>
        <w:pStyle w:val="RSBodyText"/>
        <w:spacing w:after="0" w:line="480" w:lineRule="auto"/>
        <w:ind w:firstLine="720"/>
      </w:pPr>
    </w:p>
    <w:p w:rsidR="002401CF" w:rsidRDefault="009546A4" w:rsidP="00611429">
      <w:pPr>
        <w:pStyle w:val="Heading1"/>
      </w:pPr>
      <w:r>
        <w:t>F</w:t>
      </w:r>
      <w:r w:rsidR="00AE7112">
        <w:t>I</w:t>
      </w:r>
      <w:r>
        <w:t xml:space="preserve">NDINGS OF </w:t>
      </w:r>
      <w:r w:rsidR="002401CF" w:rsidRPr="00BE4723">
        <w:t>FACT</w:t>
      </w:r>
    </w:p>
    <w:p w:rsidR="009546A4" w:rsidRPr="009546A4" w:rsidRDefault="009546A4" w:rsidP="009546A4"/>
    <w:p w:rsidR="00295F39" w:rsidRDefault="003F72A6" w:rsidP="004109EB">
      <w:pPr>
        <w:pStyle w:val="RSBodyText"/>
        <w:spacing w:after="0" w:line="480" w:lineRule="auto"/>
        <w:ind w:firstLine="720"/>
      </w:pPr>
      <w:r>
        <w:t>1.</w:t>
      </w:r>
      <w:r>
        <w:tab/>
      </w:r>
      <w:r w:rsidR="00295F39" w:rsidRPr="00295F39">
        <w:t xml:space="preserve">The Student's date of birth is </w:t>
      </w:r>
      <w:r w:rsidR="007E1A73">
        <w:t xml:space="preserve">                              </w:t>
      </w:r>
      <w:r w:rsidR="00295F39" w:rsidRPr="00295F39">
        <w:t xml:space="preserve">, and </w:t>
      </w:r>
      <w:r w:rsidR="007E1A73">
        <w:t xml:space="preserve">    </w:t>
      </w:r>
      <w:r w:rsidR="002F066D">
        <w:t xml:space="preserve"> </w:t>
      </w:r>
      <w:r w:rsidR="00295F39" w:rsidRPr="00295F39">
        <w:t xml:space="preserve">is eligible to receive </w:t>
      </w:r>
      <w:r w:rsidR="004109EB">
        <w:t>s</w:t>
      </w:r>
      <w:r w:rsidR="00295F39" w:rsidRPr="00295F39">
        <w:t>pecial</w:t>
      </w:r>
      <w:r w:rsidR="004E4504">
        <w:t xml:space="preserve"> </w:t>
      </w:r>
      <w:r w:rsidR="00295F39" w:rsidRPr="00295F39">
        <w:t>education and related services</w:t>
      </w:r>
      <w:r w:rsidR="00295F39">
        <w:t>.</w:t>
      </w:r>
      <w:r w:rsidR="002F066D" w:rsidRPr="002F066D">
        <w:rPr>
          <w:rStyle w:val="FootnoteReference"/>
          <w:vertAlign w:val="superscript"/>
        </w:rPr>
        <w:footnoteReference w:id="1"/>
      </w:r>
      <w:r w:rsidR="00295F39">
        <w:t xml:space="preserve">  </w:t>
      </w:r>
    </w:p>
    <w:p w:rsidR="00DD53EE" w:rsidRDefault="002F3FCE" w:rsidP="002F3FCE">
      <w:pPr>
        <w:tabs>
          <w:tab w:val="left" w:pos="820"/>
          <w:tab w:val="left" w:pos="821"/>
        </w:tabs>
        <w:spacing w:line="480" w:lineRule="auto"/>
        <w:rPr>
          <w:sz w:val="24"/>
        </w:rPr>
      </w:pPr>
      <w:r>
        <w:rPr>
          <w:sz w:val="24"/>
        </w:rPr>
        <w:tab/>
      </w:r>
      <w:r w:rsidR="00DD53EE">
        <w:rPr>
          <w:sz w:val="24"/>
        </w:rPr>
        <w:t>2</w:t>
      </w:r>
      <w:r>
        <w:rPr>
          <w:sz w:val="24"/>
        </w:rPr>
        <w:t>.</w:t>
      </w:r>
      <w:r>
        <w:rPr>
          <w:sz w:val="24"/>
        </w:rPr>
        <w:tab/>
      </w:r>
      <w:r w:rsidR="003F72A6">
        <w:rPr>
          <w:sz w:val="24"/>
        </w:rPr>
        <w:t>The Student</w:t>
      </w:r>
      <w:r w:rsidR="009170C2">
        <w:rPr>
          <w:sz w:val="24"/>
        </w:rPr>
        <w:t>, who</w:t>
      </w:r>
      <w:r w:rsidR="003F72A6">
        <w:rPr>
          <w:sz w:val="24"/>
        </w:rPr>
        <w:t xml:space="preserve"> is </w:t>
      </w:r>
      <w:r w:rsidR="00DD53EE">
        <w:rPr>
          <w:sz w:val="24"/>
        </w:rPr>
        <w:t xml:space="preserve">currently </w:t>
      </w:r>
      <w:r w:rsidR="003F72A6">
        <w:rPr>
          <w:sz w:val="24"/>
        </w:rPr>
        <w:t xml:space="preserve">a </w:t>
      </w:r>
      <w:r w:rsidR="007E1A73">
        <w:rPr>
          <w:sz w:val="24"/>
        </w:rPr>
        <w:t xml:space="preserve">      </w:t>
      </w:r>
      <w:r w:rsidR="003F72A6">
        <w:rPr>
          <w:sz w:val="24"/>
        </w:rPr>
        <w:t xml:space="preserve">-year old </w:t>
      </w:r>
      <w:r w:rsidR="007E1A73">
        <w:rPr>
          <w:sz w:val="24"/>
        </w:rPr>
        <w:t xml:space="preserve">    </w:t>
      </w:r>
      <w:r w:rsidR="004109EB">
        <w:rPr>
          <w:sz w:val="24"/>
        </w:rPr>
        <w:t xml:space="preserve"> grader</w:t>
      </w:r>
      <w:r w:rsidR="009170C2">
        <w:rPr>
          <w:sz w:val="24"/>
        </w:rPr>
        <w:t xml:space="preserve">, has a complicated diagnostic picture.  9/25/19  Tr. at 62 </w:t>
      </w:r>
      <w:r w:rsidR="00DD53EE">
        <w:rPr>
          <w:sz w:val="24"/>
        </w:rPr>
        <w:t>.</w:t>
      </w:r>
    </w:p>
    <w:p w:rsidR="002F3FCE" w:rsidRDefault="00DD53EE" w:rsidP="002F3FCE">
      <w:pPr>
        <w:tabs>
          <w:tab w:val="left" w:pos="820"/>
          <w:tab w:val="left" w:pos="821"/>
        </w:tabs>
        <w:spacing w:line="480" w:lineRule="auto"/>
        <w:rPr>
          <w:sz w:val="24"/>
        </w:rPr>
      </w:pPr>
      <w:r>
        <w:rPr>
          <w:sz w:val="24"/>
        </w:rPr>
        <w:tab/>
        <w:t>3.</w:t>
      </w:r>
      <w:r>
        <w:rPr>
          <w:sz w:val="24"/>
        </w:rPr>
        <w:tab/>
        <w:t>The Student</w:t>
      </w:r>
      <w:r w:rsidR="004109EB">
        <w:rPr>
          <w:sz w:val="24"/>
        </w:rPr>
        <w:t xml:space="preserve"> </w:t>
      </w:r>
      <w:r w:rsidR="002F3FCE" w:rsidRPr="00831011">
        <w:rPr>
          <w:sz w:val="24"/>
        </w:rPr>
        <w:t xml:space="preserve">was </w:t>
      </w:r>
      <w:r w:rsidR="002F3FCE">
        <w:rPr>
          <w:sz w:val="24"/>
        </w:rPr>
        <w:t>unilaterally</w:t>
      </w:r>
      <w:r w:rsidR="002F3FCE" w:rsidRPr="00831011">
        <w:rPr>
          <w:sz w:val="24"/>
        </w:rPr>
        <w:t xml:space="preserve"> placed </w:t>
      </w:r>
      <w:r w:rsidR="002F3FCE">
        <w:rPr>
          <w:sz w:val="24"/>
        </w:rPr>
        <w:t xml:space="preserve">by </w:t>
      </w:r>
      <w:r w:rsidR="00566004">
        <w:rPr>
          <w:sz w:val="24"/>
        </w:rPr>
        <w:t xml:space="preserve">      </w:t>
      </w:r>
      <w:r w:rsidR="002F3FCE">
        <w:rPr>
          <w:sz w:val="24"/>
        </w:rPr>
        <w:t xml:space="preserve"> Parents </w:t>
      </w:r>
      <w:r w:rsidR="002F3FCE" w:rsidRPr="00831011">
        <w:rPr>
          <w:sz w:val="24"/>
        </w:rPr>
        <w:t xml:space="preserve">at </w:t>
      </w:r>
      <w:r w:rsidR="007E1A73">
        <w:rPr>
          <w:sz w:val="24"/>
        </w:rPr>
        <w:t xml:space="preserve">               </w:t>
      </w:r>
      <w:r w:rsidR="002F3FCE" w:rsidRPr="00831011">
        <w:rPr>
          <w:sz w:val="24"/>
        </w:rPr>
        <w:t>School (“</w:t>
      </w:r>
      <w:r w:rsidR="007E1A73">
        <w:rPr>
          <w:sz w:val="24"/>
        </w:rPr>
        <w:t xml:space="preserve">           </w:t>
      </w:r>
      <w:r w:rsidR="002F3FCE" w:rsidRPr="00831011">
        <w:rPr>
          <w:sz w:val="24"/>
        </w:rPr>
        <w:t xml:space="preserve">”) in </w:t>
      </w:r>
      <w:r w:rsidR="007E1A73">
        <w:rPr>
          <w:sz w:val="24"/>
        </w:rPr>
        <w:t xml:space="preserve">              </w:t>
      </w:r>
      <w:r w:rsidR="002F3FCE" w:rsidRPr="00831011">
        <w:rPr>
          <w:sz w:val="24"/>
        </w:rPr>
        <w:t xml:space="preserve">, </w:t>
      </w:r>
      <w:r w:rsidR="007E1A73">
        <w:rPr>
          <w:sz w:val="24"/>
        </w:rPr>
        <w:t xml:space="preserve">              </w:t>
      </w:r>
      <w:r w:rsidR="002F3FCE" w:rsidRPr="00831011">
        <w:rPr>
          <w:sz w:val="24"/>
        </w:rPr>
        <w:t xml:space="preserve"> prior to the beginning of </w:t>
      </w:r>
      <w:r w:rsidR="007E1A73">
        <w:rPr>
          <w:sz w:val="24"/>
        </w:rPr>
        <w:t xml:space="preserve">      </w:t>
      </w:r>
      <w:r w:rsidR="002F3FCE" w:rsidRPr="00831011">
        <w:rPr>
          <w:sz w:val="24"/>
        </w:rPr>
        <w:t xml:space="preserve"> </w:t>
      </w:r>
      <w:r w:rsidR="007E1A73">
        <w:rPr>
          <w:sz w:val="24"/>
        </w:rPr>
        <w:t xml:space="preserve">         </w:t>
      </w:r>
      <w:r w:rsidR="002F3FCE" w:rsidRPr="00831011">
        <w:rPr>
          <w:sz w:val="24"/>
        </w:rPr>
        <w:t xml:space="preserve">-grade year (2018-19). </w:t>
      </w:r>
    </w:p>
    <w:p w:rsidR="002F3FCE" w:rsidRDefault="002F3FCE" w:rsidP="002F3FCE">
      <w:pPr>
        <w:tabs>
          <w:tab w:val="left" w:pos="820"/>
          <w:tab w:val="left" w:pos="821"/>
        </w:tabs>
        <w:spacing w:line="480" w:lineRule="auto"/>
        <w:rPr>
          <w:sz w:val="24"/>
        </w:rPr>
      </w:pPr>
      <w:r>
        <w:rPr>
          <w:sz w:val="24"/>
        </w:rPr>
        <w:tab/>
        <w:t>4.</w:t>
      </w:r>
      <w:r>
        <w:rPr>
          <w:sz w:val="24"/>
        </w:rPr>
        <w:tab/>
      </w:r>
      <w:r w:rsidRPr="00831011">
        <w:rPr>
          <w:sz w:val="24"/>
        </w:rPr>
        <w:t xml:space="preserve">Before that, </w:t>
      </w:r>
      <w:r w:rsidR="00AD6C29">
        <w:rPr>
          <w:sz w:val="24"/>
        </w:rPr>
        <w:t>t</w:t>
      </w:r>
      <w:r>
        <w:rPr>
          <w:sz w:val="24"/>
        </w:rPr>
        <w:t xml:space="preserve">he </w:t>
      </w:r>
      <w:r w:rsidR="00DD53EE">
        <w:rPr>
          <w:sz w:val="24"/>
        </w:rPr>
        <w:t>Student</w:t>
      </w:r>
      <w:r w:rsidRPr="00831011">
        <w:rPr>
          <w:sz w:val="24"/>
        </w:rPr>
        <w:t xml:space="preserve"> attended </w:t>
      </w:r>
      <w:r w:rsidR="007E1A73">
        <w:rPr>
          <w:sz w:val="24"/>
        </w:rPr>
        <w:t xml:space="preserve">        </w:t>
      </w:r>
      <w:r>
        <w:rPr>
          <w:sz w:val="24"/>
        </w:rPr>
        <w:t xml:space="preserve"> </w:t>
      </w:r>
      <w:r w:rsidRPr="00831011">
        <w:rPr>
          <w:sz w:val="24"/>
        </w:rPr>
        <w:t xml:space="preserve">neighborhood public school, </w:t>
      </w:r>
      <w:r w:rsidR="007E1A73">
        <w:rPr>
          <w:sz w:val="24"/>
        </w:rPr>
        <w:t xml:space="preserve">           </w:t>
      </w:r>
      <w:r w:rsidRPr="00831011">
        <w:rPr>
          <w:sz w:val="24"/>
        </w:rPr>
        <w:t xml:space="preserve"> </w:t>
      </w:r>
      <w:r w:rsidR="007E1A73">
        <w:rPr>
          <w:sz w:val="24"/>
        </w:rPr>
        <w:t xml:space="preserve"> </w:t>
      </w:r>
      <w:r w:rsidRPr="00831011">
        <w:rPr>
          <w:sz w:val="24"/>
        </w:rPr>
        <w:t xml:space="preserve"> Elementary School (“</w:t>
      </w:r>
      <w:r w:rsidR="007E1A73">
        <w:rPr>
          <w:sz w:val="24"/>
        </w:rPr>
        <w:t xml:space="preserve">             </w:t>
      </w:r>
      <w:r w:rsidRPr="00831011">
        <w:rPr>
          <w:sz w:val="24"/>
        </w:rPr>
        <w:t>”)</w:t>
      </w:r>
      <w:r>
        <w:rPr>
          <w:sz w:val="24"/>
        </w:rPr>
        <w:t xml:space="preserve"> </w:t>
      </w:r>
      <w:r w:rsidRPr="00831011">
        <w:rPr>
          <w:sz w:val="24"/>
        </w:rPr>
        <w:t xml:space="preserve">from </w:t>
      </w:r>
      <w:r w:rsidR="007E1A73">
        <w:rPr>
          <w:sz w:val="24"/>
        </w:rPr>
        <w:t xml:space="preserve">               </w:t>
      </w:r>
      <w:r w:rsidRPr="00831011">
        <w:rPr>
          <w:sz w:val="24"/>
        </w:rPr>
        <w:t xml:space="preserve"> through </w:t>
      </w:r>
      <w:r w:rsidR="007E1A73">
        <w:rPr>
          <w:sz w:val="24"/>
        </w:rPr>
        <w:t xml:space="preserve">    </w:t>
      </w:r>
      <w:r w:rsidRPr="00831011">
        <w:rPr>
          <w:sz w:val="24"/>
        </w:rPr>
        <w:t xml:space="preserve"> grade. </w:t>
      </w:r>
    </w:p>
    <w:p w:rsidR="00DE429D" w:rsidRPr="00831011" w:rsidRDefault="00DE429D" w:rsidP="002F3FCE">
      <w:pPr>
        <w:tabs>
          <w:tab w:val="left" w:pos="820"/>
          <w:tab w:val="left" w:pos="821"/>
        </w:tabs>
        <w:spacing w:line="480" w:lineRule="auto"/>
        <w:rPr>
          <w:sz w:val="24"/>
        </w:rPr>
      </w:pPr>
      <w:r>
        <w:rPr>
          <w:sz w:val="24"/>
        </w:rPr>
        <w:tab/>
        <w:t>5.</w:t>
      </w:r>
      <w:r>
        <w:rPr>
          <w:sz w:val="24"/>
        </w:rPr>
        <w:tab/>
      </w:r>
      <w:r w:rsidRPr="00831011">
        <w:rPr>
          <w:sz w:val="24"/>
        </w:rPr>
        <w:t xml:space="preserve">Because </w:t>
      </w:r>
      <w:r>
        <w:rPr>
          <w:sz w:val="24"/>
        </w:rPr>
        <w:t xml:space="preserve">the </w:t>
      </w:r>
      <w:r w:rsidRPr="00831011">
        <w:rPr>
          <w:sz w:val="24"/>
        </w:rPr>
        <w:t xml:space="preserve">Parents were concerned that </w:t>
      </w:r>
      <w:r>
        <w:rPr>
          <w:sz w:val="24"/>
        </w:rPr>
        <w:t xml:space="preserve">the </w:t>
      </w:r>
      <w:r w:rsidR="00DD53EE">
        <w:rPr>
          <w:sz w:val="24"/>
        </w:rPr>
        <w:t>Student</w:t>
      </w:r>
      <w:r w:rsidRPr="00831011">
        <w:rPr>
          <w:sz w:val="24"/>
        </w:rPr>
        <w:t xml:space="preserve"> had previously been known at school as a </w:t>
      </w:r>
      <w:r w:rsidR="007E1A73">
        <w:rPr>
          <w:sz w:val="24"/>
        </w:rPr>
        <w:t xml:space="preserve">     </w:t>
      </w:r>
      <w:r w:rsidRPr="00831011">
        <w:rPr>
          <w:sz w:val="24"/>
        </w:rPr>
        <w:t xml:space="preserve">and </w:t>
      </w:r>
      <w:r>
        <w:rPr>
          <w:sz w:val="24"/>
        </w:rPr>
        <w:t xml:space="preserve">subsequently asked </w:t>
      </w:r>
      <w:r w:rsidRPr="00831011">
        <w:rPr>
          <w:sz w:val="24"/>
        </w:rPr>
        <w:t xml:space="preserve">to be identified as a </w:t>
      </w:r>
      <w:r w:rsidR="007E1A73">
        <w:rPr>
          <w:sz w:val="24"/>
        </w:rPr>
        <w:t xml:space="preserve">    </w:t>
      </w:r>
      <w:r w:rsidRPr="00831011">
        <w:rPr>
          <w:sz w:val="24"/>
        </w:rPr>
        <w:t xml:space="preserve">, school staff offered the option of obtaining an administrative transfer to a neighboring public day school, if the Parents desired.  </w:t>
      </w:r>
      <w:bookmarkStart w:id="0" w:name="_Hlk23637080"/>
      <w:r w:rsidRPr="00831011">
        <w:rPr>
          <w:sz w:val="24"/>
        </w:rPr>
        <w:t>10/1/19 Tr. at 289</w:t>
      </w:r>
      <w:bookmarkEnd w:id="0"/>
      <w:r w:rsidRPr="00831011">
        <w:rPr>
          <w:sz w:val="24"/>
        </w:rPr>
        <w:t xml:space="preserve">.  Ultimately, however, </w:t>
      </w:r>
      <w:r w:rsidR="00DD53EE">
        <w:rPr>
          <w:sz w:val="24"/>
        </w:rPr>
        <w:t xml:space="preserve">the </w:t>
      </w:r>
      <w:r w:rsidRPr="00831011">
        <w:rPr>
          <w:sz w:val="24"/>
        </w:rPr>
        <w:t>Parents were not interested</w:t>
      </w:r>
    </w:p>
    <w:p w:rsidR="00DE429D" w:rsidRDefault="002F3FCE" w:rsidP="002F3FCE">
      <w:pPr>
        <w:tabs>
          <w:tab w:val="left" w:pos="820"/>
          <w:tab w:val="left" w:pos="821"/>
        </w:tabs>
        <w:spacing w:line="480" w:lineRule="auto"/>
        <w:rPr>
          <w:sz w:val="24"/>
        </w:rPr>
      </w:pPr>
      <w:r w:rsidRPr="00831011">
        <w:rPr>
          <w:sz w:val="24"/>
        </w:rPr>
        <w:tab/>
      </w:r>
      <w:r w:rsidR="00DE429D">
        <w:rPr>
          <w:sz w:val="24"/>
        </w:rPr>
        <w:t>6.</w:t>
      </w:r>
      <w:r w:rsidR="00DE429D">
        <w:rPr>
          <w:sz w:val="24"/>
        </w:rPr>
        <w:tab/>
      </w:r>
      <w:r w:rsidRPr="00831011">
        <w:rPr>
          <w:sz w:val="24"/>
        </w:rPr>
        <w:t xml:space="preserve">Cognitively, </w:t>
      </w:r>
      <w:r w:rsidR="00DE429D">
        <w:rPr>
          <w:sz w:val="24"/>
        </w:rPr>
        <w:t>t</w:t>
      </w:r>
      <w:r>
        <w:rPr>
          <w:sz w:val="24"/>
        </w:rPr>
        <w:t xml:space="preserve">he </w:t>
      </w:r>
      <w:r w:rsidR="00DD53EE">
        <w:rPr>
          <w:sz w:val="24"/>
        </w:rPr>
        <w:t>Student</w:t>
      </w:r>
      <w:r w:rsidRPr="00831011">
        <w:rPr>
          <w:sz w:val="24"/>
        </w:rPr>
        <w:t xml:space="preserve"> has average abilities in processing speed, fluid reasoning, and visual spatial abilities, with high average abilities in working memory, and superior ability in verbal comprehension. S</w:t>
      </w:r>
      <w:r w:rsidR="00DE429D">
        <w:rPr>
          <w:sz w:val="24"/>
        </w:rPr>
        <w:t>B</w:t>
      </w:r>
      <w:r w:rsidRPr="00831011">
        <w:rPr>
          <w:sz w:val="24"/>
        </w:rPr>
        <w:t xml:space="preserve"> 67-001. </w:t>
      </w:r>
    </w:p>
    <w:p w:rsidR="00DE429D" w:rsidRDefault="00DE429D" w:rsidP="002F3FCE">
      <w:pPr>
        <w:tabs>
          <w:tab w:val="left" w:pos="820"/>
          <w:tab w:val="left" w:pos="821"/>
        </w:tabs>
        <w:spacing w:line="480" w:lineRule="auto"/>
        <w:rPr>
          <w:sz w:val="24"/>
        </w:rPr>
      </w:pPr>
      <w:r>
        <w:rPr>
          <w:sz w:val="24"/>
        </w:rPr>
        <w:tab/>
        <w:t>7.</w:t>
      </w:r>
      <w:r>
        <w:rPr>
          <w:sz w:val="24"/>
        </w:rPr>
        <w:tab/>
        <w:t xml:space="preserve">The Student’s </w:t>
      </w:r>
      <w:r w:rsidR="002F3FCE" w:rsidRPr="00831011">
        <w:rPr>
          <w:sz w:val="24"/>
        </w:rPr>
        <w:t>overall measured cognitive ability is in the high average range (112 full</w:t>
      </w:r>
      <w:r w:rsidR="002F3FCE">
        <w:rPr>
          <w:sz w:val="24"/>
        </w:rPr>
        <w:t>-</w:t>
      </w:r>
      <w:r w:rsidR="002F3FCE" w:rsidRPr="00831011">
        <w:rPr>
          <w:sz w:val="24"/>
        </w:rPr>
        <w:t xml:space="preserve">scale IQ score). </w:t>
      </w:r>
      <w:r>
        <w:rPr>
          <w:sz w:val="24"/>
        </w:rPr>
        <w:t xml:space="preserve">PE </w:t>
      </w:r>
      <w:r w:rsidR="002F3FCE" w:rsidRPr="00831011">
        <w:rPr>
          <w:sz w:val="24"/>
        </w:rPr>
        <w:t xml:space="preserve">P-2-19. </w:t>
      </w:r>
    </w:p>
    <w:p w:rsidR="00DE429D" w:rsidRDefault="00DE429D" w:rsidP="002F3FCE">
      <w:pPr>
        <w:tabs>
          <w:tab w:val="left" w:pos="820"/>
          <w:tab w:val="left" w:pos="821"/>
        </w:tabs>
        <w:spacing w:line="480" w:lineRule="auto"/>
        <w:rPr>
          <w:sz w:val="24"/>
        </w:rPr>
      </w:pPr>
      <w:r>
        <w:rPr>
          <w:sz w:val="24"/>
        </w:rPr>
        <w:tab/>
        <w:t>8.</w:t>
      </w:r>
      <w:r>
        <w:rPr>
          <w:sz w:val="24"/>
        </w:rPr>
        <w:tab/>
      </w:r>
      <w:r w:rsidR="002F3FCE" w:rsidRPr="00831011">
        <w:rPr>
          <w:sz w:val="24"/>
        </w:rPr>
        <w:t xml:space="preserve">Academically, </w:t>
      </w:r>
      <w:r>
        <w:rPr>
          <w:sz w:val="24"/>
        </w:rPr>
        <w:t>t</w:t>
      </w:r>
      <w:r w:rsidR="002F3FCE">
        <w:rPr>
          <w:sz w:val="24"/>
        </w:rPr>
        <w:t xml:space="preserve">he </w:t>
      </w:r>
      <w:r w:rsidR="00DD53EE">
        <w:rPr>
          <w:sz w:val="24"/>
        </w:rPr>
        <w:t>Student</w:t>
      </w:r>
      <w:r w:rsidR="002F3FCE" w:rsidRPr="00831011">
        <w:rPr>
          <w:sz w:val="24"/>
        </w:rPr>
        <w:t xml:space="preserve"> is on grade level in the areas of math and reading, but does have difficulty with math calculation, solving multi-step math problems, and reading fluency. </w:t>
      </w:r>
      <w:r>
        <w:rPr>
          <w:sz w:val="24"/>
        </w:rPr>
        <w:t>SB</w:t>
      </w:r>
      <w:r w:rsidR="002F3FCE" w:rsidRPr="00831011">
        <w:rPr>
          <w:sz w:val="24"/>
        </w:rPr>
        <w:t xml:space="preserve"> 81-013-014</w:t>
      </w:r>
      <w:r w:rsidR="00DD53EE">
        <w:rPr>
          <w:sz w:val="24"/>
        </w:rPr>
        <w:t>;</w:t>
      </w:r>
      <w:r>
        <w:rPr>
          <w:sz w:val="24"/>
        </w:rPr>
        <w:t xml:space="preserve"> SB 86-006.</w:t>
      </w:r>
    </w:p>
    <w:p w:rsidR="002F3FCE" w:rsidRPr="00831011" w:rsidRDefault="00DE429D" w:rsidP="002F3FCE">
      <w:pPr>
        <w:tabs>
          <w:tab w:val="left" w:pos="820"/>
          <w:tab w:val="left" w:pos="821"/>
        </w:tabs>
        <w:spacing w:line="480" w:lineRule="auto"/>
        <w:rPr>
          <w:sz w:val="24"/>
        </w:rPr>
      </w:pPr>
      <w:r>
        <w:rPr>
          <w:sz w:val="24"/>
        </w:rPr>
        <w:tab/>
        <w:t>9.</w:t>
      </w:r>
      <w:r>
        <w:rPr>
          <w:sz w:val="24"/>
        </w:rPr>
        <w:tab/>
        <w:t>T</w:t>
      </w:r>
      <w:r w:rsidR="002F3FCE">
        <w:rPr>
          <w:sz w:val="24"/>
        </w:rPr>
        <w:t xml:space="preserve">he </w:t>
      </w:r>
      <w:r w:rsidR="00DD53EE">
        <w:rPr>
          <w:sz w:val="24"/>
        </w:rPr>
        <w:t>Student</w:t>
      </w:r>
      <w:r w:rsidR="002F3FCE" w:rsidRPr="00831011">
        <w:rPr>
          <w:sz w:val="24"/>
        </w:rPr>
        <w:t xml:space="preserve"> is below average in </w:t>
      </w:r>
      <w:r w:rsidR="007E1A73">
        <w:rPr>
          <w:sz w:val="24"/>
        </w:rPr>
        <w:t xml:space="preserve">     </w:t>
      </w:r>
      <w:r w:rsidR="002F3FCE" w:rsidRPr="00831011">
        <w:rPr>
          <w:sz w:val="24"/>
        </w:rPr>
        <w:t xml:space="preserve"> writing performance</w:t>
      </w:r>
      <w:r w:rsidR="00AD6C29">
        <w:rPr>
          <w:sz w:val="24"/>
        </w:rPr>
        <w:t xml:space="preserve">. </w:t>
      </w:r>
      <w:r w:rsidR="002F3FCE" w:rsidRPr="00831011">
        <w:rPr>
          <w:sz w:val="24"/>
        </w:rPr>
        <w:t xml:space="preserve"> </w:t>
      </w:r>
      <w:r>
        <w:rPr>
          <w:sz w:val="24"/>
        </w:rPr>
        <w:t>SB</w:t>
      </w:r>
      <w:r w:rsidR="002F3FCE" w:rsidRPr="00831011">
        <w:rPr>
          <w:sz w:val="24"/>
        </w:rPr>
        <w:t xml:space="preserve"> 69, 71, and struggles with pragmatic</w:t>
      </w:r>
      <w:r w:rsidR="00DD53EE">
        <w:rPr>
          <w:sz w:val="24"/>
        </w:rPr>
        <w:t>s</w:t>
      </w:r>
      <w:r w:rsidR="002F3FCE" w:rsidRPr="00831011">
        <w:rPr>
          <w:sz w:val="24"/>
        </w:rPr>
        <w:t xml:space="preserve">, (reading the social situation correctly), and narrative language skills. </w:t>
      </w:r>
      <w:r>
        <w:rPr>
          <w:sz w:val="24"/>
        </w:rPr>
        <w:t xml:space="preserve">SB </w:t>
      </w:r>
      <w:r w:rsidR="002F3FCE" w:rsidRPr="00831011">
        <w:rPr>
          <w:sz w:val="24"/>
        </w:rPr>
        <w:t xml:space="preserve">56.  </w:t>
      </w:r>
    </w:p>
    <w:p w:rsidR="00072F11" w:rsidRDefault="002F3FCE" w:rsidP="002F3FCE">
      <w:pPr>
        <w:tabs>
          <w:tab w:val="left" w:pos="820"/>
          <w:tab w:val="left" w:pos="821"/>
        </w:tabs>
        <w:spacing w:line="480" w:lineRule="auto"/>
        <w:rPr>
          <w:sz w:val="24"/>
        </w:rPr>
      </w:pPr>
      <w:r w:rsidRPr="00831011">
        <w:rPr>
          <w:sz w:val="24"/>
        </w:rPr>
        <w:tab/>
      </w:r>
      <w:r w:rsidR="00DE429D">
        <w:rPr>
          <w:sz w:val="24"/>
        </w:rPr>
        <w:t>10.</w:t>
      </w:r>
      <w:r w:rsidR="00DE429D">
        <w:rPr>
          <w:sz w:val="24"/>
        </w:rPr>
        <w:tab/>
      </w:r>
      <w:r>
        <w:rPr>
          <w:sz w:val="24"/>
        </w:rPr>
        <w:t xml:space="preserve">The </w:t>
      </w:r>
      <w:r w:rsidR="00DD53EE">
        <w:rPr>
          <w:sz w:val="24"/>
        </w:rPr>
        <w:t>Student</w:t>
      </w:r>
      <w:r w:rsidRPr="00831011">
        <w:rPr>
          <w:sz w:val="24"/>
        </w:rPr>
        <w:t xml:space="preserve"> has been privately diagnosed by private medical or mental health practitioners as having</w:t>
      </w:r>
      <w:r>
        <w:rPr>
          <w:sz w:val="24"/>
        </w:rPr>
        <w:t>, among other conditions,</w:t>
      </w:r>
      <w:r w:rsidRPr="00831011">
        <w:rPr>
          <w:sz w:val="24"/>
        </w:rPr>
        <w:t xml:space="preserve"> </w:t>
      </w:r>
      <w:r>
        <w:rPr>
          <w:sz w:val="24"/>
        </w:rPr>
        <w:t>a</w:t>
      </w:r>
      <w:r w:rsidRPr="00831011">
        <w:rPr>
          <w:sz w:val="24"/>
        </w:rPr>
        <w:t xml:space="preserve">sthma; Attention Deficit Hyperactivity Disorder (“ADHD”); </w:t>
      </w:r>
      <w:r w:rsidR="00072F11">
        <w:rPr>
          <w:sz w:val="24"/>
        </w:rPr>
        <w:t xml:space="preserve">Autism Spectrum </w:t>
      </w:r>
      <w:r w:rsidR="00DD53EE">
        <w:rPr>
          <w:sz w:val="24"/>
        </w:rPr>
        <w:t xml:space="preserve">Disorder; </w:t>
      </w:r>
      <w:r>
        <w:rPr>
          <w:sz w:val="24"/>
        </w:rPr>
        <w:t>a</w:t>
      </w:r>
      <w:r w:rsidRPr="00831011">
        <w:rPr>
          <w:sz w:val="24"/>
        </w:rPr>
        <w:t xml:space="preserve">nxiety; </w:t>
      </w:r>
      <w:r>
        <w:rPr>
          <w:sz w:val="24"/>
        </w:rPr>
        <w:t>and d</w:t>
      </w:r>
      <w:r w:rsidRPr="00831011">
        <w:rPr>
          <w:sz w:val="24"/>
        </w:rPr>
        <w:t xml:space="preserve">epression. </w:t>
      </w:r>
      <w:r w:rsidR="00072F11">
        <w:rPr>
          <w:sz w:val="24"/>
        </w:rPr>
        <w:t xml:space="preserve">PE </w:t>
      </w:r>
      <w:r w:rsidRPr="00831011">
        <w:rPr>
          <w:sz w:val="24"/>
        </w:rPr>
        <w:t>P-20; 21</w:t>
      </w:r>
      <w:r w:rsidR="00072F11">
        <w:rPr>
          <w:sz w:val="24"/>
        </w:rPr>
        <w:t>.</w:t>
      </w:r>
    </w:p>
    <w:p w:rsidR="00072F11" w:rsidRDefault="00072F11" w:rsidP="002F3FCE">
      <w:pPr>
        <w:tabs>
          <w:tab w:val="left" w:pos="820"/>
          <w:tab w:val="left" w:pos="821"/>
        </w:tabs>
        <w:spacing w:line="480" w:lineRule="auto"/>
        <w:rPr>
          <w:sz w:val="24"/>
        </w:rPr>
      </w:pPr>
      <w:r>
        <w:rPr>
          <w:sz w:val="24"/>
        </w:rPr>
        <w:tab/>
        <w:t>11.</w:t>
      </w:r>
      <w:r>
        <w:rPr>
          <w:sz w:val="24"/>
        </w:rPr>
        <w:tab/>
      </w:r>
      <w:r w:rsidR="002F3FCE">
        <w:rPr>
          <w:sz w:val="24"/>
        </w:rPr>
        <w:t xml:space="preserve">The </w:t>
      </w:r>
      <w:r w:rsidR="00DD53EE">
        <w:rPr>
          <w:sz w:val="24"/>
        </w:rPr>
        <w:t>Student</w:t>
      </w:r>
      <w:r w:rsidR="002F3FCE" w:rsidRPr="00831011">
        <w:rPr>
          <w:sz w:val="24"/>
        </w:rPr>
        <w:t xml:space="preserve"> takes medications for these </w:t>
      </w:r>
      <w:r w:rsidR="002F3FCE">
        <w:rPr>
          <w:sz w:val="24"/>
        </w:rPr>
        <w:t xml:space="preserve">conditions.  </w:t>
      </w:r>
    </w:p>
    <w:p w:rsidR="00072F11" w:rsidRDefault="00072F11" w:rsidP="002F3FCE">
      <w:pPr>
        <w:tabs>
          <w:tab w:val="left" w:pos="820"/>
          <w:tab w:val="left" w:pos="821"/>
        </w:tabs>
        <w:spacing w:line="480" w:lineRule="auto"/>
        <w:rPr>
          <w:sz w:val="24"/>
        </w:rPr>
      </w:pPr>
      <w:r>
        <w:rPr>
          <w:sz w:val="24"/>
        </w:rPr>
        <w:tab/>
        <w:t>12.</w:t>
      </w:r>
      <w:r>
        <w:rPr>
          <w:sz w:val="24"/>
        </w:rPr>
        <w:tab/>
      </w:r>
      <w:r w:rsidR="00DD53EE">
        <w:rPr>
          <w:sz w:val="24"/>
        </w:rPr>
        <w:t xml:space="preserve">The Student </w:t>
      </w:r>
      <w:r w:rsidR="002F3FCE" w:rsidRPr="00831011">
        <w:rPr>
          <w:sz w:val="24"/>
        </w:rPr>
        <w:t xml:space="preserve">has been hospitalized for </w:t>
      </w:r>
      <w:r w:rsidR="007E1A73">
        <w:rPr>
          <w:sz w:val="24"/>
        </w:rPr>
        <w:t xml:space="preserve">     </w:t>
      </w:r>
      <w:r w:rsidR="002F3FCE" w:rsidRPr="00831011">
        <w:rPr>
          <w:sz w:val="24"/>
        </w:rPr>
        <w:t xml:space="preserve"> asthma </w:t>
      </w:r>
      <w:r>
        <w:rPr>
          <w:sz w:val="24"/>
        </w:rPr>
        <w:t xml:space="preserve">9/25/19 Tr. </w:t>
      </w:r>
      <w:r w:rsidR="00DD53EE">
        <w:rPr>
          <w:sz w:val="24"/>
        </w:rPr>
        <w:t>a</w:t>
      </w:r>
      <w:r>
        <w:rPr>
          <w:sz w:val="24"/>
        </w:rPr>
        <w:t>t 68</w:t>
      </w:r>
      <w:r w:rsidR="00DD53EE">
        <w:rPr>
          <w:sz w:val="24"/>
        </w:rPr>
        <w:t>;</w:t>
      </w:r>
      <w:r>
        <w:rPr>
          <w:sz w:val="24"/>
        </w:rPr>
        <w:t xml:space="preserve"> SB </w:t>
      </w:r>
      <w:r w:rsidR="002F3FCE" w:rsidRPr="00831011">
        <w:rPr>
          <w:sz w:val="24"/>
        </w:rPr>
        <w:t>3-006; P</w:t>
      </w:r>
      <w:r>
        <w:rPr>
          <w:sz w:val="24"/>
        </w:rPr>
        <w:t>E</w:t>
      </w:r>
      <w:r w:rsidR="002F3FCE" w:rsidRPr="00831011">
        <w:rPr>
          <w:sz w:val="24"/>
        </w:rPr>
        <w:t>. P-21-</w:t>
      </w:r>
      <w:r>
        <w:rPr>
          <w:sz w:val="24"/>
        </w:rPr>
        <w:t>2</w:t>
      </w:r>
      <w:r w:rsidR="002F3FCE" w:rsidRPr="00831011">
        <w:rPr>
          <w:sz w:val="24"/>
        </w:rPr>
        <w:t xml:space="preserve">. </w:t>
      </w:r>
    </w:p>
    <w:p w:rsidR="002F3FCE" w:rsidRPr="00831011" w:rsidRDefault="00072F11" w:rsidP="002F3FCE">
      <w:pPr>
        <w:tabs>
          <w:tab w:val="left" w:pos="820"/>
          <w:tab w:val="left" w:pos="821"/>
        </w:tabs>
        <w:spacing w:line="480" w:lineRule="auto"/>
        <w:rPr>
          <w:sz w:val="24"/>
        </w:rPr>
      </w:pPr>
      <w:r>
        <w:rPr>
          <w:sz w:val="24"/>
        </w:rPr>
        <w:tab/>
        <w:t>13.</w:t>
      </w:r>
      <w:r>
        <w:rPr>
          <w:sz w:val="24"/>
        </w:rPr>
        <w:tab/>
      </w:r>
      <w:r w:rsidR="002F3FCE" w:rsidRPr="00831011">
        <w:rPr>
          <w:sz w:val="24"/>
        </w:rPr>
        <w:t>In addition, in March 2017 and May 2018</w:t>
      </w:r>
      <w:r w:rsidR="00DD53EE">
        <w:rPr>
          <w:sz w:val="24"/>
        </w:rPr>
        <w:t>,</w:t>
      </w:r>
      <w:r w:rsidR="002F3FCE" w:rsidRPr="00831011">
        <w:rPr>
          <w:sz w:val="24"/>
        </w:rPr>
        <w:t xml:space="preserve"> </w:t>
      </w:r>
      <w:r>
        <w:rPr>
          <w:sz w:val="24"/>
        </w:rPr>
        <w:t>t</w:t>
      </w:r>
      <w:r w:rsidR="002F3FCE">
        <w:rPr>
          <w:sz w:val="24"/>
        </w:rPr>
        <w:t xml:space="preserve">he </w:t>
      </w:r>
      <w:r w:rsidR="00DD53EE">
        <w:rPr>
          <w:sz w:val="24"/>
        </w:rPr>
        <w:t>Student</w:t>
      </w:r>
      <w:r w:rsidR="002F3FCE" w:rsidRPr="00831011">
        <w:rPr>
          <w:sz w:val="24"/>
        </w:rPr>
        <w:t xml:space="preserve"> was hospitalized for </w:t>
      </w:r>
      <w:r w:rsidR="002F3FCE">
        <w:rPr>
          <w:sz w:val="24"/>
        </w:rPr>
        <w:t>mental health</w:t>
      </w:r>
      <w:r w:rsidR="002F3FCE" w:rsidRPr="00831011">
        <w:rPr>
          <w:sz w:val="24"/>
        </w:rPr>
        <w:t xml:space="preserve"> reasons. (P</w:t>
      </w:r>
      <w:r>
        <w:rPr>
          <w:sz w:val="24"/>
        </w:rPr>
        <w:t>E</w:t>
      </w:r>
      <w:r w:rsidR="002F3FCE" w:rsidRPr="00831011">
        <w:rPr>
          <w:sz w:val="24"/>
        </w:rPr>
        <w:t xml:space="preserve"> P-14; </w:t>
      </w:r>
      <w:r w:rsidR="002F3FCE">
        <w:rPr>
          <w:sz w:val="24"/>
        </w:rPr>
        <w:t>9/25/19</w:t>
      </w:r>
      <w:r w:rsidR="002F3FCE" w:rsidRPr="00831011">
        <w:rPr>
          <w:sz w:val="24"/>
        </w:rPr>
        <w:t xml:space="preserve"> Tr. </w:t>
      </w:r>
      <w:r w:rsidR="002F3FCE">
        <w:rPr>
          <w:sz w:val="24"/>
        </w:rPr>
        <w:t>at</w:t>
      </w:r>
      <w:r w:rsidR="002F3FCE" w:rsidRPr="00831011">
        <w:rPr>
          <w:sz w:val="24"/>
        </w:rPr>
        <w:t xml:space="preserve"> 25-26, 68.  </w:t>
      </w:r>
    </w:p>
    <w:p w:rsidR="00072F11" w:rsidRDefault="002F3FCE" w:rsidP="002F3FCE">
      <w:pPr>
        <w:tabs>
          <w:tab w:val="left" w:pos="820"/>
          <w:tab w:val="left" w:pos="821"/>
        </w:tabs>
        <w:spacing w:line="480" w:lineRule="auto"/>
        <w:rPr>
          <w:sz w:val="24"/>
        </w:rPr>
      </w:pPr>
      <w:r w:rsidRPr="00831011">
        <w:rPr>
          <w:sz w:val="24"/>
        </w:rPr>
        <w:tab/>
      </w:r>
      <w:r w:rsidR="00072F11">
        <w:rPr>
          <w:sz w:val="24"/>
        </w:rPr>
        <w:t>14.</w:t>
      </w:r>
      <w:r w:rsidR="00072F11">
        <w:rPr>
          <w:sz w:val="24"/>
        </w:rPr>
        <w:tab/>
      </w:r>
      <w:r w:rsidRPr="00831011">
        <w:rPr>
          <w:sz w:val="24"/>
        </w:rPr>
        <w:t>In the home</w:t>
      </w:r>
      <w:r w:rsidR="00C14DEF">
        <w:rPr>
          <w:sz w:val="24"/>
        </w:rPr>
        <w:t>,</w:t>
      </w:r>
      <w:r w:rsidRPr="00831011">
        <w:rPr>
          <w:sz w:val="24"/>
        </w:rPr>
        <w:t xml:space="preserve"> </w:t>
      </w:r>
      <w:r w:rsidR="00072F11">
        <w:rPr>
          <w:sz w:val="24"/>
        </w:rPr>
        <w:t>t</w:t>
      </w:r>
      <w:r>
        <w:rPr>
          <w:sz w:val="24"/>
        </w:rPr>
        <w:t xml:space="preserve">he </w:t>
      </w:r>
      <w:r w:rsidR="00072F11">
        <w:rPr>
          <w:sz w:val="24"/>
        </w:rPr>
        <w:t>Student’</w:t>
      </w:r>
      <w:r w:rsidR="00072F11" w:rsidRPr="00831011">
        <w:rPr>
          <w:sz w:val="24"/>
        </w:rPr>
        <w:t>s</w:t>
      </w:r>
      <w:r w:rsidRPr="00831011">
        <w:rPr>
          <w:sz w:val="24"/>
        </w:rPr>
        <w:t xml:space="preserve"> behaviors have sometimes been violent, such as sticking a pencil in </w:t>
      </w:r>
      <w:r w:rsidR="007E1A73">
        <w:rPr>
          <w:sz w:val="24"/>
        </w:rPr>
        <w:t xml:space="preserve">     </w:t>
      </w:r>
      <w:r w:rsidRPr="00831011">
        <w:rPr>
          <w:sz w:val="24"/>
        </w:rPr>
        <w:t xml:space="preserve"> younger brother’s back over a toy. </w:t>
      </w:r>
      <w:r>
        <w:rPr>
          <w:sz w:val="24"/>
        </w:rPr>
        <w:t>9/25/19</w:t>
      </w:r>
      <w:r w:rsidRPr="00831011">
        <w:rPr>
          <w:sz w:val="24"/>
        </w:rPr>
        <w:t xml:space="preserve"> Tr. </w:t>
      </w:r>
      <w:r>
        <w:rPr>
          <w:sz w:val="24"/>
        </w:rPr>
        <w:t>at</w:t>
      </w:r>
      <w:r w:rsidRPr="00831011">
        <w:rPr>
          <w:sz w:val="24"/>
        </w:rPr>
        <w:t xml:space="preserve"> 26.  </w:t>
      </w:r>
    </w:p>
    <w:p w:rsidR="00072F11" w:rsidRDefault="00072F11" w:rsidP="002F3FCE">
      <w:pPr>
        <w:tabs>
          <w:tab w:val="left" w:pos="820"/>
          <w:tab w:val="left" w:pos="821"/>
        </w:tabs>
        <w:spacing w:line="480" w:lineRule="auto"/>
        <w:rPr>
          <w:sz w:val="24"/>
        </w:rPr>
      </w:pPr>
      <w:r>
        <w:rPr>
          <w:sz w:val="24"/>
        </w:rPr>
        <w:tab/>
        <w:t>15.</w:t>
      </w:r>
      <w:r>
        <w:rPr>
          <w:sz w:val="24"/>
        </w:rPr>
        <w:tab/>
      </w:r>
      <w:r w:rsidR="002F3FCE">
        <w:rPr>
          <w:sz w:val="24"/>
        </w:rPr>
        <w:t xml:space="preserve">The </w:t>
      </w:r>
      <w:r w:rsidR="00DD53EE">
        <w:rPr>
          <w:sz w:val="24"/>
        </w:rPr>
        <w:t>Student</w:t>
      </w:r>
      <w:r w:rsidR="002F3FCE" w:rsidRPr="00831011">
        <w:rPr>
          <w:sz w:val="24"/>
        </w:rPr>
        <w:t xml:space="preserve"> did not display these same </w:t>
      </w:r>
      <w:r w:rsidR="00DD53EE">
        <w:rPr>
          <w:sz w:val="24"/>
        </w:rPr>
        <w:t xml:space="preserve">extreme aggressive </w:t>
      </w:r>
      <w:r w:rsidR="002F3FCE" w:rsidRPr="00831011">
        <w:rPr>
          <w:sz w:val="24"/>
        </w:rPr>
        <w:t xml:space="preserve">behaviors at </w:t>
      </w:r>
      <w:r w:rsidR="007E1A73">
        <w:rPr>
          <w:sz w:val="24"/>
        </w:rPr>
        <w:t xml:space="preserve">       </w:t>
      </w:r>
      <w:r w:rsidR="00DD53EE">
        <w:rPr>
          <w:sz w:val="24"/>
        </w:rPr>
        <w:t>.</w:t>
      </w:r>
      <w:r w:rsidR="002F3FCE" w:rsidRPr="00831011">
        <w:rPr>
          <w:sz w:val="24"/>
        </w:rPr>
        <w:t xml:space="preserve">  According to a private psychiatric report, “</w:t>
      </w:r>
      <w:r w:rsidR="00DD53EE">
        <w:rPr>
          <w:sz w:val="24"/>
        </w:rPr>
        <w:t>[</w:t>
      </w:r>
      <w:r>
        <w:rPr>
          <w:sz w:val="24"/>
        </w:rPr>
        <w:t>t</w:t>
      </w:r>
      <w:r w:rsidR="002F3FCE">
        <w:rPr>
          <w:sz w:val="24"/>
        </w:rPr>
        <w:t>he Student</w:t>
      </w:r>
      <w:r>
        <w:rPr>
          <w:sz w:val="24"/>
        </w:rPr>
        <w:t>’s</w:t>
      </w:r>
      <w:r w:rsidR="00DD53EE">
        <w:rPr>
          <w:sz w:val="24"/>
        </w:rPr>
        <w:t>]</w:t>
      </w:r>
      <w:r w:rsidR="002F3FCE" w:rsidRPr="00831011">
        <w:rPr>
          <w:sz w:val="24"/>
        </w:rPr>
        <w:t xml:space="preserve"> parents noted that </w:t>
      </w:r>
      <w:r w:rsidR="00DD53EE">
        <w:rPr>
          <w:sz w:val="24"/>
        </w:rPr>
        <w:t>[</w:t>
      </w:r>
      <w:r w:rsidR="007E1A73">
        <w:rPr>
          <w:sz w:val="24"/>
        </w:rPr>
        <w:t xml:space="preserve">   </w:t>
      </w:r>
      <w:r w:rsidR="00DD53EE">
        <w:rPr>
          <w:sz w:val="24"/>
        </w:rPr>
        <w:t>]</w:t>
      </w:r>
      <w:r w:rsidR="002F3FCE" w:rsidRPr="00831011">
        <w:rPr>
          <w:sz w:val="24"/>
        </w:rPr>
        <w:t xml:space="preserve"> behavior is significantly better at school than at home.”  </w:t>
      </w:r>
      <w:r>
        <w:rPr>
          <w:sz w:val="24"/>
        </w:rPr>
        <w:t>PE</w:t>
      </w:r>
      <w:r w:rsidR="002F3FCE" w:rsidRPr="00831011">
        <w:rPr>
          <w:sz w:val="24"/>
        </w:rPr>
        <w:t xml:space="preserve"> P-2-14; </w:t>
      </w:r>
      <w:r w:rsidR="002F3FCE" w:rsidRPr="00831011">
        <w:rPr>
          <w:i/>
          <w:sz w:val="24"/>
        </w:rPr>
        <w:t>see also</w:t>
      </w:r>
      <w:r w:rsidR="002F3FCE" w:rsidRPr="00831011">
        <w:rPr>
          <w:sz w:val="24"/>
        </w:rPr>
        <w:t xml:space="preserve"> P-2-8. </w:t>
      </w:r>
    </w:p>
    <w:p w:rsidR="002F3FCE" w:rsidRPr="00831011" w:rsidRDefault="00072F11" w:rsidP="002F3FCE">
      <w:pPr>
        <w:tabs>
          <w:tab w:val="left" w:pos="820"/>
          <w:tab w:val="left" w:pos="821"/>
        </w:tabs>
        <w:spacing w:line="480" w:lineRule="auto"/>
        <w:rPr>
          <w:sz w:val="24"/>
        </w:rPr>
      </w:pPr>
      <w:r>
        <w:rPr>
          <w:sz w:val="24"/>
        </w:rPr>
        <w:tab/>
        <w:t>16.</w:t>
      </w:r>
      <w:r>
        <w:rPr>
          <w:sz w:val="24"/>
        </w:rPr>
        <w:tab/>
      </w:r>
      <w:r w:rsidR="002F3FCE">
        <w:rPr>
          <w:sz w:val="24"/>
        </w:rPr>
        <w:t xml:space="preserve">The </w:t>
      </w:r>
      <w:r w:rsidR="00DD53EE">
        <w:rPr>
          <w:sz w:val="24"/>
        </w:rPr>
        <w:t>Student</w:t>
      </w:r>
      <w:r w:rsidR="002F3FCE" w:rsidRPr="00831011">
        <w:rPr>
          <w:sz w:val="24"/>
        </w:rPr>
        <w:t xml:space="preserve"> also shared, during a student interview, that </w:t>
      </w:r>
      <w:r w:rsidR="007E1A73">
        <w:rPr>
          <w:sz w:val="24"/>
        </w:rPr>
        <w:t xml:space="preserve">  </w:t>
      </w:r>
      <w:r w:rsidR="002F3FCE" w:rsidRPr="00831011">
        <w:rPr>
          <w:sz w:val="24"/>
        </w:rPr>
        <w:t xml:space="preserve"> will exhibit some poor behavior at home but insisted that </w:t>
      </w:r>
      <w:r w:rsidR="007E1A73">
        <w:rPr>
          <w:sz w:val="24"/>
        </w:rPr>
        <w:t xml:space="preserve">   </w:t>
      </w:r>
      <w:r w:rsidR="002F3FCE" w:rsidRPr="00831011">
        <w:rPr>
          <w:sz w:val="24"/>
        </w:rPr>
        <w:t xml:space="preserve"> does not display such behaviors in the school setting. </w:t>
      </w:r>
      <w:r>
        <w:rPr>
          <w:sz w:val="24"/>
        </w:rPr>
        <w:t>SB</w:t>
      </w:r>
      <w:r w:rsidR="002F3FCE" w:rsidRPr="00831011">
        <w:rPr>
          <w:sz w:val="24"/>
        </w:rPr>
        <w:t xml:space="preserve"> 35-003, see also </w:t>
      </w:r>
      <w:r w:rsidR="002F3FCE">
        <w:rPr>
          <w:sz w:val="24"/>
        </w:rPr>
        <w:t>9/27/19</w:t>
      </w:r>
      <w:r w:rsidR="002F3FCE" w:rsidRPr="00831011">
        <w:rPr>
          <w:sz w:val="24"/>
        </w:rPr>
        <w:t xml:space="preserve"> Tr. </w:t>
      </w:r>
      <w:r w:rsidR="002F3FCE">
        <w:rPr>
          <w:sz w:val="24"/>
        </w:rPr>
        <w:t>at</w:t>
      </w:r>
      <w:r w:rsidR="002F3FCE" w:rsidRPr="00831011">
        <w:rPr>
          <w:sz w:val="24"/>
        </w:rPr>
        <w:t xml:space="preserve"> </w:t>
      </w:r>
      <w:r w:rsidR="00C14DEF">
        <w:rPr>
          <w:sz w:val="24"/>
        </w:rPr>
        <w:t>141-</w:t>
      </w:r>
      <w:r w:rsidR="002F3FCE" w:rsidRPr="00831011">
        <w:rPr>
          <w:sz w:val="24"/>
        </w:rPr>
        <w:t>14</w:t>
      </w:r>
      <w:r>
        <w:rPr>
          <w:sz w:val="24"/>
        </w:rPr>
        <w:t>2</w:t>
      </w:r>
      <w:r w:rsidR="002F3FCE" w:rsidRPr="00831011">
        <w:rPr>
          <w:sz w:val="24"/>
        </w:rPr>
        <w:t xml:space="preserve">. </w:t>
      </w:r>
    </w:p>
    <w:p w:rsidR="00B52080" w:rsidRDefault="002F3FCE" w:rsidP="002F3FCE">
      <w:pPr>
        <w:tabs>
          <w:tab w:val="left" w:pos="820"/>
          <w:tab w:val="left" w:pos="821"/>
        </w:tabs>
        <w:spacing w:line="480" w:lineRule="auto"/>
        <w:rPr>
          <w:sz w:val="24"/>
        </w:rPr>
      </w:pPr>
      <w:r w:rsidRPr="00831011">
        <w:rPr>
          <w:sz w:val="24"/>
        </w:rPr>
        <w:tab/>
      </w:r>
      <w:r w:rsidR="00072F11">
        <w:rPr>
          <w:sz w:val="24"/>
        </w:rPr>
        <w:t>17.</w:t>
      </w:r>
      <w:r w:rsidR="00072F11">
        <w:rPr>
          <w:sz w:val="24"/>
        </w:rPr>
        <w:tab/>
      </w:r>
      <w:r>
        <w:rPr>
          <w:sz w:val="24"/>
        </w:rPr>
        <w:t xml:space="preserve">The </w:t>
      </w:r>
      <w:r w:rsidR="00DD53EE">
        <w:rPr>
          <w:sz w:val="24"/>
        </w:rPr>
        <w:t>Student</w:t>
      </w:r>
      <w:r w:rsidRPr="00831011">
        <w:rPr>
          <w:sz w:val="24"/>
        </w:rPr>
        <w:t xml:space="preserve"> is </w:t>
      </w:r>
      <w:r w:rsidR="007E1A73">
        <w:rPr>
          <w:sz w:val="24"/>
        </w:rPr>
        <w:t xml:space="preserve">         </w:t>
      </w:r>
      <w:r w:rsidRPr="00831011">
        <w:rPr>
          <w:sz w:val="24"/>
        </w:rPr>
        <w:t xml:space="preserve">. Although </w:t>
      </w:r>
      <w:r w:rsidR="007E1A73">
        <w:rPr>
          <w:sz w:val="24"/>
        </w:rPr>
        <w:t xml:space="preserve">       </w:t>
      </w:r>
      <w:r w:rsidRPr="00831011">
        <w:rPr>
          <w:sz w:val="24"/>
        </w:rPr>
        <w:t xml:space="preserve">, around age </w:t>
      </w:r>
      <w:r w:rsidR="007E1A73">
        <w:rPr>
          <w:sz w:val="24"/>
        </w:rPr>
        <w:t xml:space="preserve">     </w:t>
      </w:r>
      <w:r w:rsidRPr="00831011">
        <w:rPr>
          <w:sz w:val="24"/>
        </w:rPr>
        <w:t xml:space="preserve"> </w:t>
      </w:r>
      <w:r w:rsidR="00072F11">
        <w:rPr>
          <w:sz w:val="24"/>
        </w:rPr>
        <w:t>t</w:t>
      </w:r>
      <w:r>
        <w:rPr>
          <w:sz w:val="24"/>
        </w:rPr>
        <w:t xml:space="preserve">he </w:t>
      </w:r>
      <w:r w:rsidR="00DD53EE">
        <w:rPr>
          <w:sz w:val="24"/>
        </w:rPr>
        <w:t>Student</w:t>
      </w:r>
      <w:r w:rsidRPr="00831011">
        <w:rPr>
          <w:sz w:val="24"/>
        </w:rPr>
        <w:t xml:space="preserve"> began to express questions and discontent concerning </w:t>
      </w:r>
      <w:r w:rsidR="007E1A73">
        <w:rPr>
          <w:sz w:val="24"/>
        </w:rPr>
        <w:t xml:space="preserve">      </w:t>
      </w:r>
      <w:r w:rsidRPr="00831011">
        <w:rPr>
          <w:sz w:val="24"/>
        </w:rPr>
        <w:t xml:space="preserve">. In </w:t>
      </w:r>
      <w:r w:rsidR="007E1A73">
        <w:rPr>
          <w:sz w:val="24"/>
        </w:rPr>
        <w:t xml:space="preserve"> </w:t>
      </w:r>
      <w:r w:rsidRPr="00831011">
        <w:rPr>
          <w:sz w:val="24"/>
        </w:rPr>
        <w:t xml:space="preserve"> grade </w:t>
      </w:r>
      <w:r w:rsidR="00072F11">
        <w:rPr>
          <w:sz w:val="24"/>
        </w:rPr>
        <w:t>t</w:t>
      </w:r>
      <w:r>
        <w:rPr>
          <w:sz w:val="24"/>
        </w:rPr>
        <w:t xml:space="preserve">he </w:t>
      </w:r>
      <w:r w:rsidR="00DD53EE">
        <w:rPr>
          <w:sz w:val="24"/>
        </w:rPr>
        <w:t>Student</w:t>
      </w:r>
      <w:r w:rsidRPr="00831011">
        <w:rPr>
          <w:sz w:val="24"/>
        </w:rPr>
        <w:t xml:space="preserve"> began wearing </w:t>
      </w:r>
      <w:r w:rsidR="007E1A73">
        <w:rPr>
          <w:sz w:val="24"/>
        </w:rPr>
        <w:t xml:space="preserve">     </w:t>
      </w:r>
      <w:r w:rsidRPr="00831011">
        <w:rPr>
          <w:sz w:val="24"/>
        </w:rPr>
        <w:t xml:space="preserve">to school. </w:t>
      </w:r>
      <w:r>
        <w:rPr>
          <w:sz w:val="24"/>
        </w:rPr>
        <w:t>10/1/19</w:t>
      </w:r>
      <w:r w:rsidRPr="00831011">
        <w:rPr>
          <w:sz w:val="24"/>
        </w:rPr>
        <w:t xml:space="preserve"> Tr. </w:t>
      </w:r>
      <w:r>
        <w:rPr>
          <w:sz w:val="24"/>
        </w:rPr>
        <w:t>at</w:t>
      </w:r>
      <w:r w:rsidRPr="00831011">
        <w:rPr>
          <w:sz w:val="24"/>
        </w:rPr>
        <w:t xml:space="preserve"> 267, </w:t>
      </w:r>
      <w:r>
        <w:rPr>
          <w:sz w:val="24"/>
        </w:rPr>
        <w:t>10/2/19</w:t>
      </w:r>
      <w:r w:rsidRPr="00831011">
        <w:rPr>
          <w:sz w:val="24"/>
        </w:rPr>
        <w:t xml:space="preserve"> Tr. </w:t>
      </w:r>
      <w:r>
        <w:rPr>
          <w:sz w:val="24"/>
        </w:rPr>
        <w:t>at</w:t>
      </w:r>
      <w:r w:rsidRPr="00831011">
        <w:rPr>
          <w:sz w:val="24"/>
        </w:rPr>
        <w:t xml:space="preserve"> 7-9. </w:t>
      </w:r>
    </w:p>
    <w:p w:rsidR="002F3FCE" w:rsidRPr="00831011" w:rsidRDefault="00B52080" w:rsidP="002F3FCE">
      <w:pPr>
        <w:tabs>
          <w:tab w:val="left" w:pos="820"/>
          <w:tab w:val="left" w:pos="821"/>
        </w:tabs>
        <w:spacing w:line="480" w:lineRule="auto"/>
        <w:rPr>
          <w:sz w:val="24"/>
        </w:rPr>
      </w:pPr>
      <w:r>
        <w:rPr>
          <w:sz w:val="24"/>
        </w:rPr>
        <w:tab/>
        <w:t>18.</w:t>
      </w:r>
      <w:r>
        <w:rPr>
          <w:sz w:val="24"/>
        </w:rPr>
        <w:tab/>
      </w:r>
      <w:r w:rsidR="002F3FCE" w:rsidRPr="00831011">
        <w:rPr>
          <w:sz w:val="24"/>
        </w:rPr>
        <w:t xml:space="preserve">In </w:t>
      </w:r>
      <w:r w:rsidR="007E1A73">
        <w:rPr>
          <w:sz w:val="24"/>
        </w:rPr>
        <w:t xml:space="preserve">    </w:t>
      </w:r>
      <w:r w:rsidR="002F3FCE" w:rsidRPr="00831011">
        <w:rPr>
          <w:sz w:val="24"/>
        </w:rPr>
        <w:t xml:space="preserve"> grade, </w:t>
      </w:r>
      <w:r>
        <w:rPr>
          <w:sz w:val="24"/>
        </w:rPr>
        <w:t>t</w:t>
      </w:r>
      <w:r w:rsidR="002F3FCE">
        <w:rPr>
          <w:sz w:val="24"/>
        </w:rPr>
        <w:t xml:space="preserve">he </w:t>
      </w:r>
      <w:r w:rsidR="00DD53EE">
        <w:rPr>
          <w:sz w:val="24"/>
        </w:rPr>
        <w:t>Student</w:t>
      </w:r>
      <w:r w:rsidR="002F3FCE" w:rsidRPr="00831011">
        <w:rPr>
          <w:sz w:val="24"/>
        </w:rPr>
        <w:t xml:space="preserve"> preferred the </w:t>
      </w:r>
      <w:r w:rsidR="007E1A73">
        <w:rPr>
          <w:sz w:val="24"/>
        </w:rPr>
        <w:t xml:space="preserve"> </w:t>
      </w:r>
      <w:r w:rsidR="002F3FCE" w:rsidRPr="00831011">
        <w:rPr>
          <w:sz w:val="24"/>
        </w:rPr>
        <w:t xml:space="preserve"> pronoun, but continued to go by “</w:t>
      </w:r>
      <w:r w:rsidR="007E1A73">
        <w:rPr>
          <w:sz w:val="24"/>
        </w:rPr>
        <w:t xml:space="preserve">    </w:t>
      </w:r>
      <w:r w:rsidR="002F3FCE" w:rsidRPr="00831011">
        <w:rPr>
          <w:sz w:val="24"/>
        </w:rPr>
        <w:t xml:space="preserve">.” </w:t>
      </w:r>
      <w:r w:rsidR="002F3FCE">
        <w:rPr>
          <w:sz w:val="24"/>
        </w:rPr>
        <w:t>10/1/19</w:t>
      </w:r>
      <w:r w:rsidR="002F3FCE" w:rsidRPr="00831011">
        <w:rPr>
          <w:sz w:val="24"/>
        </w:rPr>
        <w:t xml:space="preserve"> Tr. </w:t>
      </w:r>
      <w:r w:rsidR="002F3FCE">
        <w:rPr>
          <w:sz w:val="24"/>
        </w:rPr>
        <w:t>at</w:t>
      </w:r>
      <w:r w:rsidR="002F3FCE" w:rsidRPr="00831011">
        <w:rPr>
          <w:sz w:val="24"/>
        </w:rPr>
        <w:t xml:space="preserve"> </w:t>
      </w:r>
      <w:r>
        <w:rPr>
          <w:sz w:val="24"/>
        </w:rPr>
        <w:t xml:space="preserve">11 and </w:t>
      </w:r>
      <w:r w:rsidR="002F3FCE" w:rsidRPr="00831011">
        <w:rPr>
          <w:sz w:val="24"/>
        </w:rPr>
        <w:t>267-271</w:t>
      </w:r>
      <w:r>
        <w:rPr>
          <w:sz w:val="24"/>
        </w:rPr>
        <w:t>. Currently</w:t>
      </w:r>
      <w:r w:rsidR="002F3FCE" w:rsidRPr="00831011">
        <w:rPr>
          <w:sz w:val="24"/>
        </w:rPr>
        <w:t xml:space="preserve">, the </w:t>
      </w:r>
      <w:r w:rsidR="00DD53EE">
        <w:rPr>
          <w:sz w:val="24"/>
        </w:rPr>
        <w:t>Student</w:t>
      </w:r>
      <w:r w:rsidR="002F3FCE" w:rsidRPr="00831011">
        <w:rPr>
          <w:sz w:val="24"/>
        </w:rPr>
        <w:t xml:space="preserve"> </w:t>
      </w:r>
      <w:r w:rsidRPr="00831011">
        <w:rPr>
          <w:sz w:val="24"/>
        </w:rPr>
        <w:t>consistently</w:t>
      </w:r>
      <w:r w:rsidR="002F3FCE" w:rsidRPr="00831011">
        <w:rPr>
          <w:sz w:val="24"/>
        </w:rPr>
        <w:t xml:space="preserve"> refer</w:t>
      </w:r>
      <w:r w:rsidR="002B7864">
        <w:rPr>
          <w:sz w:val="24"/>
        </w:rPr>
        <w:t>s</w:t>
      </w:r>
      <w:r w:rsidR="002F3FCE" w:rsidRPr="00831011">
        <w:rPr>
          <w:sz w:val="24"/>
        </w:rPr>
        <w:t xml:space="preserve"> to </w:t>
      </w:r>
      <w:r w:rsidR="007E1A73">
        <w:rPr>
          <w:sz w:val="24"/>
        </w:rPr>
        <w:t xml:space="preserve">    </w:t>
      </w:r>
      <w:r w:rsidR="002F3FCE" w:rsidRPr="00831011">
        <w:rPr>
          <w:sz w:val="24"/>
        </w:rPr>
        <w:t>self as “</w:t>
      </w:r>
      <w:r w:rsidR="007E1A73">
        <w:rPr>
          <w:sz w:val="24"/>
        </w:rPr>
        <w:t xml:space="preserve">    </w:t>
      </w:r>
      <w:r w:rsidR="002F3FCE">
        <w:rPr>
          <w:sz w:val="24"/>
        </w:rPr>
        <w:t>”</w:t>
      </w:r>
      <w:r w:rsidR="002F3FCE" w:rsidRPr="00831011">
        <w:rPr>
          <w:sz w:val="24"/>
        </w:rPr>
        <w:t>.</w:t>
      </w:r>
    </w:p>
    <w:p w:rsidR="00B52080" w:rsidRDefault="00B52080" w:rsidP="002F3FCE">
      <w:pPr>
        <w:tabs>
          <w:tab w:val="left" w:pos="820"/>
          <w:tab w:val="left" w:pos="821"/>
        </w:tabs>
        <w:spacing w:line="480" w:lineRule="auto"/>
        <w:rPr>
          <w:sz w:val="24"/>
        </w:rPr>
      </w:pPr>
      <w:r>
        <w:rPr>
          <w:sz w:val="24"/>
        </w:rPr>
        <w:tab/>
        <w:t>19.</w:t>
      </w:r>
      <w:r>
        <w:rPr>
          <w:sz w:val="24"/>
        </w:rPr>
        <w:tab/>
        <w:t>A</w:t>
      </w:r>
      <w:r w:rsidR="002F3FCE" w:rsidRPr="00831011">
        <w:rPr>
          <w:sz w:val="24"/>
        </w:rPr>
        <w:t xml:space="preserve">s a </w:t>
      </w:r>
      <w:r w:rsidR="007E1A73">
        <w:rPr>
          <w:sz w:val="24"/>
        </w:rPr>
        <w:t xml:space="preserve">         </w:t>
      </w:r>
      <w:r w:rsidR="002F3FCE" w:rsidRPr="00831011">
        <w:rPr>
          <w:sz w:val="24"/>
        </w:rPr>
        <w:t xml:space="preserve">, due to </w:t>
      </w:r>
      <w:r w:rsidR="007E1A73">
        <w:rPr>
          <w:sz w:val="24"/>
        </w:rPr>
        <w:t xml:space="preserve"> </w:t>
      </w:r>
      <w:r w:rsidR="002F3FCE" w:rsidRPr="00831011">
        <w:rPr>
          <w:sz w:val="24"/>
        </w:rPr>
        <w:t xml:space="preserve"> </w:t>
      </w:r>
      <w:r w:rsidR="002B7864">
        <w:rPr>
          <w:sz w:val="24"/>
        </w:rPr>
        <w:t xml:space="preserve">adverse, problematic </w:t>
      </w:r>
      <w:r w:rsidR="002F3FCE" w:rsidRPr="00831011">
        <w:rPr>
          <w:sz w:val="24"/>
        </w:rPr>
        <w:t xml:space="preserve">behaviors, </w:t>
      </w:r>
      <w:r>
        <w:rPr>
          <w:sz w:val="24"/>
        </w:rPr>
        <w:t>t</w:t>
      </w:r>
      <w:r w:rsidR="002F3FCE">
        <w:rPr>
          <w:sz w:val="24"/>
        </w:rPr>
        <w:t xml:space="preserve">he </w:t>
      </w:r>
      <w:r w:rsidR="00DD53EE">
        <w:rPr>
          <w:sz w:val="24"/>
        </w:rPr>
        <w:t>Student</w:t>
      </w:r>
      <w:r w:rsidR="002F3FCE" w:rsidRPr="00831011">
        <w:rPr>
          <w:sz w:val="24"/>
        </w:rPr>
        <w:t xml:space="preserve"> was referred in </w:t>
      </w:r>
      <w:r w:rsidR="007E1A73">
        <w:rPr>
          <w:sz w:val="24"/>
        </w:rPr>
        <w:t xml:space="preserve">       </w:t>
      </w:r>
      <w:r w:rsidR="002F3FCE" w:rsidRPr="00831011">
        <w:rPr>
          <w:sz w:val="24"/>
        </w:rPr>
        <w:t xml:space="preserve"> to a student study for consideration of special education eligibility. </w:t>
      </w:r>
      <w:r w:rsidR="002F3FCE">
        <w:rPr>
          <w:sz w:val="24"/>
        </w:rPr>
        <w:t xml:space="preserve">The </w:t>
      </w:r>
      <w:r w:rsidR="00DD53EE">
        <w:rPr>
          <w:sz w:val="24"/>
        </w:rPr>
        <w:t>Student</w:t>
      </w:r>
      <w:r w:rsidR="002F3FCE" w:rsidRPr="00831011">
        <w:rPr>
          <w:sz w:val="24"/>
        </w:rPr>
        <w:t xml:space="preserve"> had difficulty keeping</w:t>
      </w:r>
      <w:r w:rsidR="007E1A73">
        <w:rPr>
          <w:sz w:val="24"/>
        </w:rPr>
        <w:t xml:space="preserve">  </w:t>
      </w:r>
      <w:r w:rsidR="002F3FCE" w:rsidRPr="00831011">
        <w:rPr>
          <w:sz w:val="24"/>
        </w:rPr>
        <w:t xml:space="preserve"> hands to </w:t>
      </w:r>
      <w:r w:rsidR="007E1A73">
        <w:rPr>
          <w:sz w:val="24"/>
        </w:rPr>
        <w:t xml:space="preserve">    </w:t>
      </w:r>
      <w:r w:rsidR="002F3FCE" w:rsidRPr="00831011">
        <w:rPr>
          <w:sz w:val="24"/>
        </w:rPr>
        <w:t xml:space="preserve">self and had trouble with peer relationships. </w:t>
      </w:r>
      <w:r>
        <w:rPr>
          <w:sz w:val="24"/>
        </w:rPr>
        <w:t>SB</w:t>
      </w:r>
      <w:r w:rsidR="002F3FCE" w:rsidRPr="00831011">
        <w:rPr>
          <w:sz w:val="24"/>
        </w:rPr>
        <w:t xml:space="preserve">. 1, 2, 7. </w:t>
      </w:r>
    </w:p>
    <w:p w:rsidR="002F3FCE" w:rsidRPr="00831011" w:rsidRDefault="00B52080" w:rsidP="002F3FCE">
      <w:pPr>
        <w:tabs>
          <w:tab w:val="left" w:pos="820"/>
          <w:tab w:val="left" w:pos="821"/>
        </w:tabs>
        <w:spacing w:line="480" w:lineRule="auto"/>
        <w:rPr>
          <w:sz w:val="24"/>
        </w:rPr>
      </w:pPr>
      <w:r>
        <w:rPr>
          <w:sz w:val="24"/>
        </w:rPr>
        <w:tab/>
        <w:t>20.</w:t>
      </w:r>
      <w:r>
        <w:rPr>
          <w:sz w:val="24"/>
        </w:rPr>
        <w:tab/>
      </w:r>
      <w:r w:rsidR="002F3FCE" w:rsidRPr="00831011">
        <w:rPr>
          <w:sz w:val="24"/>
        </w:rPr>
        <w:t xml:space="preserve">Developmental testing, completed on </w:t>
      </w:r>
      <w:r w:rsidR="007E1A73">
        <w:rPr>
          <w:sz w:val="24"/>
        </w:rPr>
        <w:t xml:space="preserve">        </w:t>
      </w:r>
      <w:r w:rsidR="002F3FCE" w:rsidRPr="00831011">
        <w:rPr>
          <w:sz w:val="24"/>
        </w:rPr>
        <w:t xml:space="preserve">, showed </w:t>
      </w:r>
      <w:r>
        <w:rPr>
          <w:sz w:val="24"/>
        </w:rPr>
        <w:t>t</w:t>
      </w:r>
      <w:r w:rsidR="002F3FCE">
        <w:rPr>
          <w:sz w:val="24"/>
        </w:rPr>
        <w:t xml:space="preserve">he </w:t>
      </w:r>
      <w:r w:rsidR="00DD53EE">
        <w:rPr>
          <w:sz w:val="24"/>
        </w:rPr>
        <w:t>Student</w:t>
      </w:r>
      <w:r w:rsidR="002F3FCE" w:rsidRPr="00831011">
        <w:rPr>
          <w:sz w:val="24"/>
        </w:rPr>
        <w:t xml:space="preserve"> had cognitive abilities slightly above average, average gross motor and language s</w:t>
      </w:r>
      <w:r w:rsidR="002B7864">
        <w:rPr>
          <w:sz w:val="24"/>
        </w:rPr>
        <w:t>k</w:t>
      </w:r>
      <w:r w:rsidR="002F3FCE" w:rsidRPr="00831011">
        <w:rPr>
          <w:sz w:val="24"/>
        </w:rPr>
        <w:t xml:space="preserve">ills, but below average self-help, social and emotional development skills, with a delay in </w:t>
      </w:r>
      <w:r>
        <w:rPr>
          <w:sz w:val="24"/>
        </w:rPr>
        <w:t xml:space="preserve">acquisition of </w:t>
      </w:r>
      <w:r w:rsidR="002F3FCE" w:rsidRPr="00831011">
        <w:rPr>
          <w:sz w:val="24"/>
        </w:rPr>
        <w:t>fine motor skills and sensory processing</w:t>
      </w:r>
      <w:r>
        <w:rPr>
          <w:sz w:val="24"/>
        </w:rPr>
        <w:t xml:space="preserve"> difficulties</w:t>
      </w:r>
      <w:r w:rsidR="002F3FCE" w:rsidRPr="00831011">
        <w:rPr>
          <w:sz w:val="24"/>
        </w:rPr>
        <w:t xml:space="preserve">. </w:t>
      </w:r>
      <w:r>
        <w:rPr>
          <w:sz w:val="24"/>
        </w:rPr>
        <w:t>SB</w:t>
      </w:r>
      <w:r w:rsidR="002F3FCE" w:rsidRPr="00831011">
        <w:rPr>
          <w:sz w:val="24"/>
        </w:rPr>
        <w:t xml:space="preserve"> 5.  </w:t>
      </w:r>
    </w:p>
    <w:p w:rsidR="003755AD" w:rsidRDefault="002F3FCE" w:rsidP="002F3FCE">
      <w:pPr>
        <w:tabs>
          <w:tab w:val="left" w:pos="820"/>
          <w:tab w:val="left" w:pos="821"/>
        </w:tabs>
        <w:spacing w:line="480" w:lineRule="auto"/>
        <w:rPr>
          <w:sz w:val="24"/>
        </w:rPr>
      </w:pPr>
      <w:r w:rsidRPr="00831011">
        <w:rPr>
          <w:sz w:val="24"/>
        </w:rPr>
        <w:tab/>
      </w:r>
      <w:r w:rsidR="00B52080">
        <w:rPr>
          <w:sz w:val="24"/>
        </w:rPr>
        <w:t>21.</w:t>
      </w:r>
      <w:r w:rsidR="00B52080">
        <w:rPr>
          <w:sz w:val="24"/>
        </w:rPr>
        <w:tab/>
      </w:r>
      <w:r w:rsidRPr="00831011">
        <w:rPr>
          <w:sz w:val="24"/>
        </w:rPr>
        <w:t xml:space="preserve">On </w:t>
      </w:r>
      <w:r w:rsidR="007E1A73">
        <w:rPr>
          <w:sz w:val="24"/>
        </w:rPr>
        <w:t xml:space="preserve">             </w:t>
      </w:r>
      <w:r w:rsidRPr="00831011">
        <w:rPr>
          <w:sz w:val="24"/>
        </w:rPr>
        <w:t xml:space="preserve">, an </w:t>
      </w:r>
      <w:r w:rsidR="007E1A73">
        <w:rPr>
          <w:sz w:val="24"/>
        </w:rPr>
        <w:t xml:space="preserve">       </w:t>
      </w:r>
      <w:r w:rsidRPr="00831011">
        <w:rPr>
          <w:sz w:val="24"/>
        </w:rPr>
        <w:t xml:space="preserve">PS eligibility committee found </w:t>
      </w:r>
      <w:r w:rsidR="00B52080">
        <w:rPr>
          <w:sz w:val="24"/>
        </w:rPr>
        <w:t>t</w:t>
      </w:r>
      <w:r>
        <w:rPr>
          <w:sz w:val="24"/>
        </w:rPr>
        <w:t xml:space="preserve">he </w:t>
      </w:r>
      <w:r w:rsidR="00DD53EE">
        <w:rPr>
          <w:sz w:val="24"/>
        </w:rPr>
        <w:t>Student</w:t>
      </w:r>
      <w:r w:rsidRPr="00831011">
        <w:rPr>
          <w:sz w:val="24"/>
        </w:rPr>
        <w:t xml:space="preserve"> eligible for special education services under the classification of “Developmental Delay.” S</w:t>
      </w:r>
      <w:r w:rsidR="00B52080">
        <w:rPr>
          <w:sz w:val="24"/>
        </w:rPr>
        <w:t>B</w:t>
      </w:r>
      <w:r w:rsidRPr="00831011">
        <w:rPr>
          <w:sz w:val="24"/>
        </w:rPr>
        <w:t xml:space="preserve">. 9. </w:t>
      </w:r>
      <w:r>
        <w:rPr>
          <w:sz w:val="24"/>
        </w:rPr>
        <w:t>This</w:t>
      </w:r>
      <w:r w:rsidRPr="00831011">
        <w:rPr>
          <w:sz w:val="24"/>
        </w:rPr>
        <w:t xml:space="preserve"> is </w:t>
      </w:r>
      <w:r>
        <w:rPr>
          <w:sz w:val="24"/>
        </w:rPr>
        <w:t>an</w:t>
      </w:r>
      <w:r w:rsidRPr="00831011">
        <w:rPr>
          <w:sz w:val="24"/>
        </w:rPr>
        <w:t xml:space="preserve"> eligibility category </w:t>
      </w:r>
      <w:r>
        <w:rPr>
          <w:sz w:val="24"/>
        </w:rPr>
        <w:t>pertaining</w:t>
      </w:r>
      <w:r w:rsidRPr="00831011">
        <w:rPr>
          <w:sz w:val="24"/>
        </w:rPr>
        <w:t xml:space="preserve"> to children between the ages of two and six years old. </w:t>
      </w:r>
      <w:r w:rsidR="00B52080">
        <w:rPr>
          <w:sz w:val="24"/>
        </w:rPr>
        <w:t xml:space="preserve"> </w:t>
      </w:r>
      <w:r w:rsidRPr="00831011">
        <w:rPr>
          <w:i/>
          <w:sz w:val="24"/>
        </w:rPr>
        <w:t xml:space="preserve">See </w:t>
      </w:r>
      <w:r w:rsidRPr="00831011">
        <w:rPr>
          <w:sz w:val="24"/>
        </w:rPr>
        <w:t xml:space="preserve">8 VAC 81-10; </w:t>
      </w:r>
      <w:r>
        <w:rPr>
          <w:sz w:val="24"/>
        </w:rPr>
        <w:t>9/27/19</w:t>
      </w:r>
      <w:r w:rsidRPr="00831011">
        <w:rPr>
          <w:sz w:val="24"/>
        </w:rPr>
        <w:t xml:space="preserve"> Tr. </w:t>
      </w:r>
      <w:r>
        <w:rPr>
          <w:sz w:val="24"/>
        </w:rPr>
        <w:t>at</w:t>
      </w:r>
      <w:r w:rsidRPr="00831011">
        <w:rPr>
          <w:sz w:val="24"/>
        </w:rPr>
        <w:t xml:space="preserve"> 126-127.  The Parents consented to this eligibility classification. </w:t>
      </w:r>
      <w:r w:rsidR="003755AD">
        <w:rPr>
          <w:sz w:val="24"/>
        </w:rPr>
        <w:t>SB</w:t>
      </w:r>
      <w:r w:rsidRPr="00831011">
        <w:rPr>
          <w:sz w:val="24"/>
        </w:rPr>
        <w:t xml:space="preserve">. </w:t>
      </w:r>
    </w:p>
    <w:p w:rsidR="002F3FCE" w:rsidRPr="00831011" w:rsidRDefault="002F3FCE" w:rsidP="002F3FCE">
      <w:pPr>
        <w:tabs>
          <w:tab w:val="left" w:pos="820"/>
          <w:tab w:val="left" w:pos="821"/>
        </w:tabs>
        <w:spacing w:line="480" w:lineRule="auto"/>
        <w:rPr>
          <w:sz w:val="24"/>
        </w:rPr>
      </w:pPr>
      <w:r w:rsidRPr="00831011">
        <w:rPr>
          <w:sz w:val="24"/>
        </w:rPr>
        <w:t xml:space="preserve">9-005. </w:t>
      </w:r>
    </w:p>
    <w:p w:rsidR="003755AD" w:rsidRDefault="003755AD" w:rsidP="003755AD">
      <w:pPr>
        <w:tabs>
          <w:tab w:val="left" w:pos="820"/>
          <w:tab w:val="left" w:pos="821"/>
        </w:tabs>
        <w:spacing w:line="480" w:lineRule="auto"/>
        <w:rPr>
          <w:sz w:val="24"/>
        </w:rPr>
      </w:pPr>
      <w:r>
        <w:rPr>
          <w:sz w:val="24"/>
        </w:rPr>
        <w:tab/>
        <w:t>22.</w:t>
      </w:r>
      <w:r>
        <w:rPr>
          <w:sz w:val="24"/>
        </w:rPr>
        <w:tab/>
        <w:t>F</w:t>
      </w:r>
      <w:r w:rsidR="002F3FCE" w:rsidRPr="00831011">
        <w:rPr>
          <w:sz w:val="24"/>
        </w:rPr>
        <w:t xml:space="preserve">rom preschool through first grade, </w:t>
      </w:r>
      <w:r>
        <w:rPr>
          <w:sz w:val="24"/>
        </w:rPr>
        <w:t>t</w:t>
      </w:r>
      <w:r w:rsidR="002F3FCE">
        <w:rPr>
          <w:sz w:val="24"/>
        </w:rPr>
        <w:t xml:space="preserve">he </w:t>
      </w:r>
      <w:r w:rsidR="00DD53EE">
        <w:rPr>
          <w:sz w:val="24"/>
        </w:rPr>
        <w:t>Student</w:t>
      </w:r>
      <w:r w:rsidR="002F3FCE" w:rsidRPr="00831011">
        <w:rPr>
          <w:sz w:val="24"/>
        </w:rPr>
        <w:t xml:space="preserve"> received special education services under agreed-upon IEPs.</w:t>
      </w:r>
    </w:p>
    <w:p w:rsidR="003755AD" w:rsidRDefault="002F3FCE" w:rsidP="003755AD">
      <w:pPr>
        <w:tabs>
          <w:tab w:val="left" w:pos="820"/>
          <w:tab w:val="left" w:pos="821"/>
        </w:tabs>
        <w:spacing w:line="480" w:lineRule="auto"/>
        <w:rPr>
          <w:sz w:val="24"/>
        </w:rPr>
      </w:pPr>
      <w:r w:rsidRPr="00831011">
        <w:rPr>
          <w:b/>
        </w:rPr>
        <w:tab/>
      </w:r>
      <w:r w:rsidR="003755AD" w:rsidRPr="003755AD">
        <w:rPr>
          <w:sz w:val="24"/>
        </w:rPr>
        <w:t>23.</w:t>
      </w:r>
      <w:r w:rsidR="003755AD" w:rsidRPr="003755AD">
        <w:rPr>
          <w:sz w:val="24"/>
        </w:rPr>
        <w:tab/>
      </w:r>
      <w:r w:rsidRPr="003755AD">
        <w:rPr>
          <w:sz w:val="24"/>
        </w:rPr>
        <w:t xml:space="preserve">On May 1, 2014, under an agreed IEP, </w:t>
      </w:r>
      <w:r w:rsidR="007E1A73">
        <w:rPr>
          <w:sz w:val="24"/>
        </w:rPr>
        <w:t xml:space="preserve">        </w:t>
      </w:r>
      <w:r w:rsidRPr="003755AD">
        <w:rPr>
          <w:sz w:val="24"/>
        </w:rPr>
        <w:t xml:space="preserve">PS placed </w:t>
      </w:r>
      <w:r w:rsidR="003755AD">
        <w:rPr>
          <w:sz w:val="24"/>
        </w:rPr>
        <w:t>t</w:t>
      </w:r>
      <w:r w:rsidRPr="003755AD">
        <w:rPr>
          <w:sz w:val="24"/>
        </w:rPr>
        <w:t xml:space="preserve">he </w:t>
      </w:r>
      <w:r w:rsidR="00DD53EE">
        <w:rPr>
          <w:sz w:val="24"/>
        </w:rPr>
        <w:t>Student</w:t>
      </w:r>
      <w:r w:rsidRPr="003755AD">
        <w:rPr>
          <w:sz w:val="24"/>
        </w:rPr>
        <w:t xml:space="preserve"> in a preschool special education program at </w:t>
      </w:r>
      <w:r w:rsidR="007E1A73">
        <w:rPr>
          <w:sz w:val="24"/>
        </w:rPr>
        <w:t xml:space="preserve">           </w:t>
      </w:r>
      <w:r w:rsidRPr="003755AD">
        <w:rPr>
          <w:sz w:val="24"/>
        </w:rPr>
        <w:t xml:space="preserve"> Elementary School, a public school within the </w:t>
      </w:r>
      <w:r w:rsidR="007E1A73">
        <w:rPr>
          <w:sz w:val="24"/>
        </w:rPr>
        <w:t xml:space="preserve">            </w:t>
      </w:r>
      <w:r w:rsidRPr="003755AD">
        <w:rPr>
          <w:sz w:val="24"/>
        </w:rPr>
        <w:t xml:space="preserve"> district. </w:t>
      </w:r>
    </w:p>
    <w:p w:rsidR="003755AD" w:rsidRDefault="003755AD" w:rsidP="003755AD">
      <w:pPr>
        <w:tabs>
          <w:tab w:val="left" w:pos="820"/>
          <w:tab w:val="left" w:pos="821"/>
        </w:tabs>
        <w:spacing w:line="480" w:lineRule="auto"/>
        <w:rPr>
          <w:sz w:val="24"/>
        </w:rPr>
      </w:pPr>
      <w:r>
        <w:rPr>
          <w:sz w:val="24"/>
        </w:rPr>
        <w:tab/>
        <w:t>24.</w:t>
      </w:r>
      <w:r>
        <w:rPr>
          <w:sz w:val="24"/>
        </w:rPr>
        <w:tab/>
      </w:r>
      <w:r w:rsidR="002F3FCE" w:rsidRPr="003755AD">
        <w:rPr>
          <w:sz w:val="24"/>
        </w:rPr>
        <w:t xml:space="preserve">The </w:t>
      </w:r>
      <w:r w:rsidR="00DD53EE">
        <w:rPr>
          <w:sz w:val="24"/>
        </w:rPr>
        <w:t>Student</w:t>
      </w:r>
      <w:r w:rsidR="002F3FCE" w:rsidRPr="003755AD">
        <w:rPr>
          <w:sz w:val="24"/>
        </w:rPr>
        <w:t xml:space="preserve"> spent most of </w:t>
      </w:r>
      <w:r w:rsidR="007E1A73">
        <w:rPr>
          <w:sz w:val="24"/>
        </w:rPr>
        <w:t xml:space="preserve"> </w:t>
      </w:r>
      <w:r w:rsidR="002F3FCE" w:rsidRPr="003755AD">
        <w:rPr>
          <w:sz w:val="24"/>
        </w:rPr>
        <w:t xml:space="preserve"> day in the special education setting, (20.75 hour per week), with 8.25 hours per week in the general education setting for social emotional instruction. </w:t>
      </w:r>
    </w:p>
    <w:p w:rsidR="003755AD" w:rsidRDefault="003755AD" w:rsidP="003755AD">
      <w:pPr>
        <w:tabs>
          <w:tab w:val="left" w:pos="820"/>
          <w:tab w:val="left" w:pos="821"/>
        </w:tabs>
        <w:spacing w:line="480" w:lineRule="auto"/>
        <w:rPr>
          <w:sz w:val="24"/>
        </w:rPr>
      </w:pPr>
      <w:r>
        <w:rPr>
          <w:sz w:val="24"/>
        </w:rPr>
        <w:tab/>
        <w:t>25.</w:t>
      </w:r>
      <w:r>
        <w:rPr>
          <w:sz w:val="24"/>
        </w:rPr>
        <w:tab/>
      </w:r>
      <w:r w:rsidR="002F3FCE" w:rsidRPr="003755AD">
        <w:rPr>
          <w:sz w:val="24"/>
        </w:rPr>
        <w:t>Under this educational program</w:t>
      </w:r>
      <w:r w:rsidR="002B7864">
        <w:rPr>
          <w:sz w:val="24"/>
        </w:rPr>
        <w:t>,</w:t>
      </w:r>
      <w:r w:rsidR="002F3FCE" w:rsidRPr="003755AD">
        <w:rPr>
          <w:sz w:val="24"/>
        </w:rPr>
        <w:t xml:space="preserve"> </w:t>
      </w:r>
      <w:r>
        <w:rPr>
          <w:sz w:val="24"/>
        </w:rPr>
        <w:t>t</w:t>
      </w:r>
      <w:r w:rsidR="002F3FCE" w:rsidRPr="003755AD">
        <w:rPr>
          <w:sz w:val="24"/>
        </w:rPr>
        <w:t xml:space="preserve">he </w:t>
      </w:r>
      <w:r w:rsidR="00DD53EE">
        <w:rPr>
          <w:sz w:val="24"/>
        </w:rPr>
        <w:t>Student</w:t>
      </w:r>
      <w:r w:rsidR="002F3FCE" w:rsidRPr="003755AD">
        <w:rPr>
          <w:sz w:val="24"/>
        </w:rPr>
        <w:t xml:space="preserve"> did well. </w:t>
      </w:r>
      <w:r w:rsidR="007E1A73">
        <w:rPr>
          <w:sz w:val="24"/>
        </w:rPr>
        <w:t xml:space="preserve">    </w:t>
      </w:r>
      <w:r w:rsidR="002F3FCE" w:rsidRPr="003755AD">
        <w:rPr>
          <w:sz w:val="24"/>
        </w:rPr>
        <w:t xml:space="preserve"> mastered all of </w:t>
      </w:r>
      <w:r w:rsidR="007E1A73">
        <w:rPr>
          <w:sz w:val="24"/>
        </w:rPr>
        <w:t xml:space="preserve">  </w:t>
      </w:r>
      <w:r w:rsidR="002F3FCE" w:rsidRPr="003755AD">
        <w:rPr>
          <w:sz w:val="24"/>
        </w:rPr>
        <w:t xml:space="preserve"> behavior goals and one of </w:t>
      </w:r>
      <w:r w:rsidR="007E1A73">
        <w:rPr>
          <w:sz w:val="24"/>
        </w:rPr>
        <w:t xml:space="preserve"> </w:t>
      </w:r>
      <w:r w:rsidR="002F3FCE" w:rsidRPr="003755AD">
        <w:rPr>
          <w:sz w:val="24"/>
        </w:rPr>
        <w:t xml:space="preserve"> motor functioning goals. </w:t>
      </w:r>
      <w:r>
        <w:rPr>
          <w:sz w:val="24"/>
        </w:rPr>
        <w:t>SB</w:t>
      </w:r>
      <w:r w:rsidR="002F3FCE" w:rsidRPr="003755AD">
        <w:rPr>
          <w:sz w:val="24"/>
        </w:rPr>
        <w:t xml:space="preserve"> 13. </w:t>
      </w:r>
    </w:p>
    <w:p w:rsidR="002F3FCE" w:rsidRPr="003755AD" w:rsidRDefault="003755AD" w:rsidP="003755AD">
      <w:pPr>
        <w:tabs>
          <w:tab w:val="left" w:pos="820"/>
          <w:tab w:val="left" w:pos="821"/>
        </w:tabs>
        <w:spacing w:line="480" w:lineRule="auto"/>
        <w:rPr>
          <w:sz w:val="24"/>
        </w:rPr>
      </w:pPr>
      <w:r>
        <w:rPr>
          <w:sz w:val="24"/>
        </w:rPr>
        <w:tab/>
        <w:t>26.</w:t>
      </w:r>
      <w:r>
        <w:rPr>
          <w:sz w:val="24"/>
        </w:rPr>
        <w:tab/>
      </w:r>
      <w:r w:rsidR="002F3FCE" w:rsidRPr="003755AD">
        <w:rPr>
          <w:sz w:val="24"/>
        </w:rPr>
        <w:t xml:space="preserve">Based upon </w:t>
      </w:r>
      <w:r>
        <w:rPr>
          <w:sz w:val="24"/>
        </w:rPr>
        <w:t>t</w:t>
      </w:r>
      <w:r w:rsidR="002F3FCE" w:rsidRPr="003755AD">
        <w:rPr>
          <w:sz w:val="24"/>
        </w:rPr>
        <w:t>he Student</w:t>
      </w:r>
      <w:r>
        <w:rPr>
          <w:sz w:val="24"/>
        </w:rPr>
        <w:t>’</w:t>
      </w:r>
      <w:r w:rsidR="002F3FCE" w:rsidRPr="003755AD">
        <w:rPr>
          <w:sz w:val="24"/>
        </w:rPr>
        <w:t xml:space="preserve">s progress, on May 26, 2015 the IEP team at </w:t>
      </w:r>
      <w:r w:rsidR="007E1A73">
        <w:rPr>
          <w:sz w:val="24"/>
        </w:rPr>
        <w:t xml:space="preserve">        </w:t>
      </w:r>
      <w:r w:rsidR="002F3FCE" w:rsidRPr="003755AD">
        <w:rPr>
          <w:sz w:val="24"/>
        </w:rPr>
        <w:t xml:space="preserve"> proposed that </w:t>
      </w:r>
      <w:r>
        <w:rPr>
          <w:sz w:val="24"/>
        </w:rPr>
        <w:t>t</w:t>
      </w:r>
      <w:r w:rsidR="002F3FCE" w:rsidRPr="003755AD">
        <w:rPr>
          <w:sz w:val="24"/>
        </w:rPr>
        <w:t xml:space="preserve">he </w:t>
      </w:r>
      <w:r w:rsidR="00DD53EE">
        <w:rPr>
          <w:sz w:val="24"/>
        </w:rPr>
        <w:t>Student</w:t>
      </w:r>
      <w:r w:rsidR="002F3FCE" w:rsidRPr="003755AD">
        <w:rPr>
          <w:sz w:val="24"/>
        </w:rPr>
        <w:t xml:space="preserve"> transition to a general education kindergarten at </w:t>
      </w:r>
      <w:r w:rsidR="007E1A73">
        <w:rPr>
          <w:sz w:val="24"/>
        </w:rPr>
        <w:t xml:space="preserve"> </w:t>
      </w:r>
      <w:r w:rsidR="002F3FCE" w:rsidRPr="003755AD">
        <w:rPr>
          <w:sz w:val="24"/>
        </w:rPr>
        <w:t xml:space="preserve"> base school- </w:t>
      </w:r>
      <w:r w:rsidR="007E1A73">
        <w:rPr>
          <w:sz w:val="24"/>
        </w:rPr>
        <w:t xml:space="preserve">    </w:t>
      </w:r>
      <w:r w:rsidR="002F3FCE" w:rsidRPr="003755AD">
        <w:rPr>
          <w:sz w:val="24"/>
        </w:rPr>
        <w:t xml:space="preserve">. </w:t>
      </w:r>
      <w:r>
        <w:rPr>
          <w:sz w:val="24"/>
        </w:rPr>
        <w:t xml:space="preserve"> SB 15.</w:t>
      </w:r>
    </w:p>
    <w:p w:rsidR="003755AD" w:rsidRDefault="003755AD" w:rsidP="002F3FCE">
      <w:pPr>
        <w:pStyle w:val="Heading1"/>
        <w:spacing w:line="480" w:lineRule="auto"/>
        <w:ind w:firstLine="720"/>
        <w:rPr>
          <w:b w:val="0"/>
        </w:rPr>
      </w:pPr>
      <w:r w:rsidRPr="00853FAF">
        <w:t>27.</w:t>
      </w:r>
      <w:r w:rsidRPr="00853FAF">
        <w:tab/>
      </w:r>
      <w:r w:rsidR="002F3FCE" w:rsidRPr="00853FAF">
        <w:t>A</w:t>
      </w:r>
      <w:bookmarkStart w:id="1" w:name="_GoBack"/>
      <w:bookmarkEnd w:id="1"/>
      <w:r w:rsidR="002F3FCE" w:rsidRPr="00853FAF">
        <w:t xml:space="preserve">s a kindergartner at </w:t>
      </w:r>
      <w:r w:rsidR="007E1A73" w:rsidRPr="00853FAF">
        <w:t xml:space="preserve">    </w:t>
      </w:r>
      <w:r w:rsidR="002F3FCE" w:rsidRPr="00853FAF">
        <w:t xml:space="preserve">, </w:t>
      </w:r>
      <w:r w:rsidRPr="00853FAF">
        <w:t>t</w:t>
      </w:r>
      <w:r w:rsidR="002F3FCE" w:rsidRPr="00853FAF">
        <w:t xml:space="preserve">he </w:t>
      </w:r>
      <w:r w:rsidR="00DD53EE" w:rsidRPr="00853FAF">
        <w:t>Student</w:t>
      </w:r>
      <w:r w:rsidR="002F3FCE" w:rsidRPr="00853FAF">
        <w:t xml:space="preserve"> received specifically designed instruction in </w:t>
      </w:r>
      <w:r w:rsidR="002F3FCE" w:rsidRPr="00831011">
        <w:rPr>
          <w:b w:val="0"/>
        </w:rPr>
        <w:t xml:space="preserve">social emotional (2.5 hour per week) and attention (1.0 hour per week) areas in the general education setting. </w:t>
      </w:r>
      <w:r>
        <w:rPr>
          <w:b w:val="0"/>
        </w:rPr>
        <w:t>SB</w:t>
      </w:r>
      <w:r w:rsidR="002F3FCE" w:rsidRPr="00831011">
        <w:rPr>
          <w:b w:val="0"/>
        </w:rPr>
        <w:t xml:space="preserve"> 14.</w:t>
      </w:r>
    </w:p>
    <w:p w:rsidR="002F3FCE" w:rsidRPr="00831011" w:rsidRDefault="003755AD" w:rsidP="002F3FCE">
      <w:pPr>
        <w:pStyle w:val="Heading1"/>
        <w:spacing w:line="480" w:lineRule="auto"/>
        <w:ind w:firstLine="720"/>
        <w:rPr>
          <w:b w:val="0"/>
        </w:rPr>
      </w:pPr>
      <w:r>
        <w:rPr>
          <w:b w:val="0"/>
        </w:rPr>
        <w:t>28.</w:t>
      </w:r>
      <w:r>
        <w:rPr>
          <w:b w:val="0"/>
        </w:rPr>
        <w:tab/>
      </w:r>
      <w:r w:rsidR="002F3FCE" w:rsidRPr="00831011">
        <w:rPr>
          <w:b w:val="0"/>
        </w:rPr>
        <w:t xml:space="preserve">As reflected on </w:t>
      </w:r>
      <w:r w:rsidR="007E1A73">
        <w:rPr>
          <w:b w:val="0"/>
        </w:rPr>
        <w:t xml:space="preserve"> </w:t>
      </w:r>
      <w:r w:rsidR="002F3FCE" w:rsidRPr="00831011">
        <w:rPr>
          <w:b w:val="0"/>
        </w:rPr>
        <w:t xml:space="preserve"> report card, </w:t>
      </w:r>
      <w:r>
        <w:rPr>
          <w:b w:val="0"/>
        </w:rPr>
        <w:t>t</w:t>
      </w:r>
      <w:r w:rsidR="002F3FCE">
        <w:rPr>
          <w:b w:val="0"/>
        </w:rPr>
        <w:t xml:space="preserve">he </w:t>
      </w:r>
      <w:r w:rsidR="00DD53EE">
        <w:rPr>
          <w:b w:val="0"/>
        </w:rPr>
        <w:t>Student</w:t>
      </w:r>
      <w:r w:rsidR="002F3FCE" w:rsidRPr="00831011">
        <w:rPr>
          <w:b w:val="0"/>
        </w:rPr>
        <w:t xml:space="preserve"> performed very well with </w:t>
      </w:r>
      <w:r w:rsidR="002F3FCE">
        <w:rPr>
          <w:b w:val="0"/>
        </w:rPr>
        <w:t xml:space="preserve">a relatively </w:t>
      </w:r>
      <w:r w:rsidR="00E97BBE">
        <w:rPr>
          <w:b w:val="0"/>
        </w:rPr>
        <w:t>minor</w:t>
      </w:r>
      <w:r w:rsidR="002F3FCE">
        <w:rPr>
          <w:b w:val="0"/>
        </w:rPr>
        <w:t xml:space="preserve"> amount of</w:t>
      </w:r>
      <w:r w:rsidR="002F3FCE" w:rsidRPr="00831011">
        <w:rPr>
          <w:b w:val="0"/>
        </w:rPr>
        <w:t xml:space="preserve"> special education support in the general education setting. </w:t>
      </w:r>
      <w:r>
        <w:rPr>
          <w:b w:val="0"/>
        </w:rPr>
        <w:t xml:space="preserve">SB </w:t>
      </w:r>
      <w:r w:rsidR="002F3FCE" w:rsidRPr="00831011">
        <w:rPr>
          <w:b w:val="0"/>
        </w:rPr>
        <w:t xml:space="preserve">17. By the end of the school year, </w:t>
      </w:r>
      <w:r>
        <w:rPr>
          <w:b w:val="0"/>
        </w:rPr>
        <w:t>t</w:t>
      </w:r>
      <w:r w:rsidR="002F3FCE">
        <w:rPr>
          <w:b w:val="0"/>
        </w:rPr>
        <w:t xml:space="preserve">he </w:t>
      </w:r>
      <w:r w:rsidR="00DD53EE">
        <w:rPr>
          <w:b w:val="0"/>
        </w:rPr>
        <w:t>Student</w:t>
      </w:r>
      <w:r w:rsidR="002F3FCE" w:rsidRPr="00831011">
        <w:rPr>
          <w:b w:val="0"/>
        </w:rPr>
        <w:t xml:space="preserve"> was consistently meeting school standards and expectations as reflected on </w:t>
      </w:r>
      <w:r w:rsidR="007E1A73">
        <w:rPr>
          <w:b w:val="0"/>
        </w:rPr>
        <w:t xml:space="preserve"> </w:t>
      </w:r>
      <w:r w:rsidR="002F3FCE" w:rsidRPr="00831011">
        <w:rPr>
          <w:b w:val="0"/>
        </w:rPr>
        <w:t xml:space="preserve"> progress report card. </w:t>
      </w:r>
      <w:r>
        <w:rPr>
          <w:b w:val="0"/>
        </w:rPr>
        <w:t>SB</w:t>
      </w:r>
      <w:r w:rsidR="002F3FCE" w:rsidRPr="00831011">
        <w:rPr>
          <w:b w:val="0"/>
        </w:rPr>
        <w:t xml:space="preserve"> 17.</w:t>
      </w:r>
    </w:p>
    <w:p w:rsidR="002F3FCE" w:rsidRPr="00831011" w:rsidRDefault="003755AD" w:rsidP="002F3FCE">
      <w:pPr>
        <w:tabs>
          <w:tab w:val="left" w:pos="820"/>
          <w:tab w:val="left" w:pos="821"/>
        </w:tabs>
        <w:spacing w:line="480" w:lineRule="auto"/>
        <w:rPr>
          <w:sz w:val="24"/>
        </w:rPr>
      </w:pPr>
      <w:r>
        <w:rPr>
          <w:sz w:val="24"/>
        </w:rPr>
        <w:tab/>
        <w:t>29.</w:t>
      </w:r>
      <w:r>
        <w:rPr>
          <w:sz w:val="24"/>
        </w:rPr>
        <w:tab/>
        <w:t>I</w:t>
      </w:r>
      <w:r w:rsidR="002F3FCE" w:rsidRPr="00831011">
        <w:rPr>
          <w:sz w:val="24"/>
        </w:rPr>
        <w:t>n first grade</w:t>
      </w:r>
      <w:r w:rsidR="002B7864">
        <w:rPr>
          <w:sz w:val="24"/>
        </w:rPr>
        <w:t>,</w:t>
      </w:r>
      <w:r w:rsidR="002F3FCE" w:rsidRPr="00831011">
        <w:rPr>
          <w:sz w:val="24"/>
        </w:rPr>
        <w:t xml:space="preserve"> </w:t>
      </w:r>
      <w:r>
        <w:rPr>
          <w:sz w:val="24"/>
        </w:rPr>
        <w:t>t</w:t>
      </w:r>
      <w:r w:rsidR="002F3FCE">
        <w:rPr>
          <w:sz w:val="24"/>
        </w:rPr>
        <w:t xml:space="preserve">he </w:t>
      </w:r>
      <w:r w:rsidR="00DD53EE">
        <w:rPr>
          <w:sz w:val="24"/>
        </w:rPr>
        <w:t>Student</w:t>
      </w:r>
      <w:r w:rsidR="002F3FCE" w:rsidRPr="00831011">
        <w:rPr>
          <w:sz w:val="24"/>
        </w:rPr>
        <w:t xml:space="preserve"> continued in a regular education class, with special education support.  Under </w:t>
      </w:r>
      <w:r w:rsidR="007E1A73">
        <w:rPr>
          <w:sz w:val="24"/>
        </w:rPr>
        <w:t xml:space="preserve">   </w:t>
      </w:r>
      <w:r w:rsidR="002F3FCE" w:rsidRPr="00831011">
        <w:rPr>
          <w:sz w:val="24"/>
        </w:rPr>
        <w:t xml:space="preserve"> agreed-upon IEP, </w:t>
      </w:r>
      <w:r w:rsidR="007E1A73">
        <w:rPr>
          <w:sz w:val="24"/>
        </w:rPr>
        <w:t xml:space="preserve">  </w:t>
      </w:r>
      <w:r w:rsidR="002F3FCE" w:rsidRPr="00831011">
        <w:rPr>
          <w:sz w:val="24"/>
        </w:rPr>
        <w:t xml:space="preserve"> received 2.5 hours per week of written language in the general education setting and 2.5 hours per week of social emotional instruction in the general education setting. As a related service </w:t>
      </w:r>
      <w:r w:rsidR="007E1A73">
        <w:rPr>
          <w:sz w:val="24"/>
        </w:rPr>
        <w:t xml:space="preserve">    </w:t>
      </w:r>
      <w:r w:rsidR="002F3FCE" w:rsidRPr="00831011">
        <w:rPr>
          <w:sz w:val="24"/>
        </w:rPr>
        <w:t xml:space="preserve">received .5 hours per week of occupational therapy in the special education setting. </w:t>
      </w:r>
      <w:r>
        <w:rPr>
          <w:sz w:val="24"/>
        </w:rPr>
        <w:t>SB</w:t>
      </w:r>
      <w:r w:rsidR="002F3FCE" w:rsidRPr="00831011">
        <w:rPr>
          <w:sz w:val="24"/>
        </w:rPr>
        <w:t xml:space="preserve"> 21-009.  </w:t>
      </w:r>
    </w:p>
    <w:p w:rsidR="00927EEA" w:rsidRDefault="002F3FCE" w:rsidP="002F3FCE">
      <w:pPr>
        <w:tabs>
          <w:tab w:val="left" w:pos="820"/>
          <w:tab w:val="left" w:pos="821"/>
        </w:tabs>
        <w:spacing w:line="480" w:lineRule="auto"/>
        <w:rPr>
          <w:sz w:val="24"/>
        </w:rPr>
      </w:pPr>
      <w:r w:rsidRPr="00831011">
        <w:rPr>
          <w:sz w:val="24"/>
        </w:rPr>
        <w:tab/>
      </w:r>
      <w:r w:rsidR="00927EEA">
        <w:rPr>
          <w:sz w:val="24"/>
        </w:rPr>
        <w:t>30.</w:t>
      </w:r>
      <w:r w:rsidR="00927EEA">
        <w:rPr>
          <w:sz w:val="24"/>
        </w:rPr>
        <w:tab/>
      </w:r>
      <w:r w:rsidRPr="00831011">
        <w:rPr>
          <w:sz w:val="24"/>
        </w:rPr>
        <w:t xml:space="preserve">Overall, </w:t>
      </w:r>
      <w:r w:rsidR="00927EEA">
        <w:rPr>
          <w:sz w:val="24"/>
        </w:rPr>
        <w:t>t</w:t>
      </w:r>
      <w:r>
        <w:rPr>
          <w:sz w:val="24"/>
        </w:rPr>
        <w:t xml:space="preserve">he </w:t>
      </w:r>
      <w:r w:rsidR="00DD53EE">
        <w:rPr>
          <w:sz w:val="24"/>
        </w:rPr>
        <w:t>Student</w:t>
      </w:r>
      <w:r w:rsidRPr="00831011">
        <w:rPr>
          <w:sz w:val="24"/>
        </w:rPr>
        <w:t xml:space="preserve"> had a successful first grade year. With this special education assistance, </w:t>
      </w:r>
      <w:r w:rsidR="007E1A73">
        <w:rPr>
          <w:sz w:val="24"/>
        </w:rPr>
        <w:t xml:space="preserve">   </w:t>
      </w:r>
      <w:r w:rsidRPr="00831011">
        <w:rPr>
          <w:sz w:val="24"/>
        </w:rPr>
        <w:t xml:space="preserve"> mastered </w:t>
      </w:r>
      <w:r w:rsidR="007E1A73">
        <w:rPr>
          <w:sz w:val="24"/>
        </w:rPr>
        <w:t xml:space="preserve">   </w:t>
      </w:r>
      <w:r w:rsidRPr="00831011">
        <w:rPr>
          <w:sz w:val="24"/>
        </w:rPr>
        <w:t xml:space="preserve"> goal in social emotional functioning and written expression and made sufficient progress in motor functioning. </w:t>
      </w:r>
      <w:r w:rsidR="00927EEA">
        <w:rPr>
          <w:sz w:val="24"/>
        </w:rPr>
        <w:t>SB</w:t>
      </w:r>
      <w:r w:rsidRPr="00831011">
        <w:rPr>
          <w:sz w:val="24"/>
        </w:rPr>
        <w:t xml:space="preserve"> 23.  </w:t>
      </w:r>
    </w:p>
    <w:p w:rsidR="00927EEA" w:rsidRDefault="00927EEA" w:rsidP="002F3FCE">
      <w:pPr>
        <w:tabs>
          <w:tab w:val="left" w:pos="820"/>
          <w:tab w:val="left" w:pos="821"/>
        </w:tabs>
        <w:spacing w:line="480" w:lineRule="auto"/>
        <w:rPr>
          <w:sz w:val="24"/>
        </w:rPr>
      </w:pPr>
      <w:r>
        <w:rPr>
          <w:sz w:val="24"/>
        </w:rPr>
        <w:tab/>
        <w:t>31.</w:t>
      </w:r>
      <w:r>
        <w:rPr>
          <w:sz w:val="24"/>
        </w:rPr>
        <w:tab/>
      </w:r>
      <w:r w:rsidR="002F3FCE" w:rsidRPr="00831011">
        <w:rPr>
          <w:sz w:val="24"/>
        </w:rPr>
        <w:t xml:space="preserve">As reflected on </w:t>
      </w:r>
      <w:r>
        <w:rPr>
          <w:sz w:val="24"/>
        </w:rPr>
        <w:t>t</w:t>
      </w:r>
      <w:r w:rsidR="002F3FCE">
        <w:rPr>
          <w:sz w:val="24"/>
        </w:rPr>
        <w:t>he Student</w:t>
      </w:r>
      <w:r w:rsidR="002F3FCE" w:rsidRPr="00831011">
        <w:rPr>
          <w:sz w:val="24"/>
        </w:rPr>
        <w:t xml:space="preserve">’s report card, </w:t>
      </w:r>
      <w:r w:rsidR="007E1A73">
        <w:rPr>
          <w:sz w:val="24"/>
        </w:rPr>
        <w:t xml:space="preserve">   </w:t>
      </w:r>
      <w:r w:rsidR="002F3FCE" w:rsidRPr="00831011">
        <w:rPr>
          <w:sz w:val="24"/>
        </w:rPr>
        <w:t xml:space="preserve"> made expected progress throughout the school year in all academic areas. In social and work characteristics, </w:t>
      </w:r>
      <w:r>
        <w:rPr>
          <w:sz w:val="24"/>
        </w:rPr>
        <w:t>t</w:t>
      </w:r>
      <w:r w:rsidR="002F3FCE">
        <w:rPr>
          <w:sz w:val="24"/>
        </w:rPr>
        <w:t xml:space="preserve">he </w:t>
      </w:r>
      <w:r w:rsidR="00DD53EE">
        <w:rPr>
          <w:sz w:val="24"/>
        </w:rPr>
        <w:t>Student</w:t>
      </w:r>
      <w:r w:rsidR="002F3FCE" w:rsidRPr="00831011">
        <w:rPr>
          <w:sz w:val="24"/>
        </w:rPr>
        <w:t xml:space="preserve"> earned the highest mark of satisfactory. </w:t>
      </w:r>
      <w:r>
        <w:rPr>
          <w:sz w:val="24"/>
        </w:rPr>
        <w:t>SB</w:t>
      </w:r>
      <w:r w:rsidR="002F3FCE" w:rsidRPr="00831011">
        <w:rPr>
          <w:sz w:val="24"/>
        </w:rPr>
        <w:t xml:space="preserve"> 23</w:t>
      </w:r>
      <w:r>
        <w:rPr>
          <w:sz w:val="24"/>
        </w:rPr>
        <w:t xml:space="preserve"> and 29</w:t>
      </w:r>
      <w:r w:rsidR="002F3FCE" w:rsidRPr="00831011">
        <w:rPr>
          <w:sz w:val="24"/>
        </w:rPr>
        <w:t xml:space="preserve">; </w:t>
      </w:r>
      <w:r w:rsidR="002F3FCE">
        <w:rPr>
          <w:sz w:val="24"/>
        </w:rPr>
        <w:t>10/2/19</w:t>
      </w:r>
      <w:r w:rsidR="002F3FCE" w:rsidRPr="00831011">
        <w:rPr>
          <w:sz w:val="24"/>
        </w:rPr>
        <w:t xml:space="preserve"> Tr. </w:t>
      </w:r>
      <w:r w:rsidR="002F3FCE">
        <w:rPr>
          <w:sz w:val="24"/>
        </w:rPr>
        <w:t>at</w:t>
      </w:r>
      <w:r w:rsidR="002F3FCE" w:rsidRPr="00831011">
        <w:rPr>
          <w:sz w:val="24"/>
        </w:rPr>
        <w:t xml:space="preserve"> 23-24</w:t>
      </w:r>
      <w:r>
        <w:rPr>
          <w:sz w:val="24"/>
        </w:rPr>
        <w:t>.</w:t>
      </w:r>
    </w:p>
    <w:p w:rsidR="00B94ED5" w:rsidRDefault="00927EEA" w:rsidP="002F3FCE">
      <w:pPr>
        <w:tabs>
          <w:tab w:val="left" w:pos="820"/>
          <w:tab w:val="left" w:pos="821"/>
        </w:tabs>
        <w:spacing w:line="480" w:lineRule="auto"/>
        <w:rPr>
          <w:sz w:val="24"/>
        </w:rPr>
      </w:pPr>
      <w:r>
        <w:rPr>
          <w:sz w:val="24"/>
        </w:rPr>
        <w:tab/>
        <w:t>32.</w:t>
      </w:r>
      <w:r>
        <w:rPr>
          <w:sz w:val="24"/>
        </w:rPr>
        <w:tab/>
      </w:r>
      <w:r w:rsidR="002F3FCE" w:rsidRPr="00831011">
        <w:rPr>
          <w:sz w:val="24"/>
        </w:rPr>
        <w:t xml:space="preserve">According to </w:t>
      </w:r>
      <w:r w:rsidR="007E1A73">
        <w:rPr>
          <w:sz w:val="24"/>
        </w:rPr>
        <w:t xml:space="preserve">    </w:t>
      </w:r>
      <w:r w:rsidR="002F3FCE" w:rsidRPr="00831011">
        <w:rPr>
          <w:sz w:val="24"/>
        </w:rPr>
        <w:t xml:space="preserve"> first grade general education teacher, </w:t>
      </w:r>
      <w:r w:rsidR="007E1A73">
        <w:rPr>
          <w:sz w:val="24"/>
        </w:rPr>
        <w:t xml:space="preserve">                   </w:t>
      </w:r>
      <w:r w:rsidR="002F3FCE" w:rsidRPr="00831011">
        <w:rPr>
          <w:sz w:val="24"/>
        </w:rPr>
        <w:t xml:space="preserve">, </w:t>
      </w:r>
      <w:r>
        <w:rPr>
          <w:sz w:val="24"/>
        </w:rPr>
        <w:t>t</w:t>
      </w:r>
      <w:r w:rsidR="002F3FCE">
        <w:rPr>
          <w:sz w:val="24"/>
        </w:rPr>
        <w:t xml:space="preserve">he </w:t>
      </w:r>
      <w:r w:rsidR="00DD53EE">
        <w:rPr>
          <w:sz w:val="24"/>
        </w:rPr>
        <w:t>Student</w:t>
      </w:r>
      <w:r w:rsidR="002F3FCE" w:rsidRPr="00831011">
        <w:rPr>
          <w:sz w:val="24"/>
        </w:rPr>
        <w:t xml:space="preserve"> consistently met the benchmarks for reading, writing and math, based on quarterly assessments. </w:t>
      </w:r>
      <w:r w:rsidR="00B94ED5">
        <w:rPr>
          <w:sz w:val="24"/>
        </w:rPr>
        <w:t>10/2/19 Tr. 21</w:t>
      </w:r>
      <w:r w:rsidR="002B7864">
        <w:rPr>
          <w:sz w:val="24"/>
        </w:rPr>
        <w:t>.</w:t>
      </w:r>
      <w:r w:rsidR="00B94ED5">
        <w:rPr>
          <w:sz w:val="24"/>
        </w:rPr>
        <w:t xml:space="preserve">  </w:t>
      </w:r>
      <w:r w:rsidR="002F3FCE" w:rsidRPr="00831011">
        <w:rPr>
          <w:sz w:val="24"/>
        </w:rPr>
        <w:t>For example, for the first quarter</w:t>
      </w:r>
      <w:r w:rsidR="002B7864">
        <w:rPr>
          <w:sz w:val="24"/>
        </w:rPr>
        <w:t>,</w:t>
      </w:r>
      <w:r w:rsidR="002F3FCE" w:rsidRPr="00831011">
        <w:rPr>
          <w:sz w:val="24"/>
        </w:rPr>
        <w:t xml:space="preserve"> </w:t>
      </w:r>
      <w:r w:rsidR="00B94ED5">
        <w:rPr>
          <w:sz w:val="24"/>
        </w:rPr>
        <w:t>t</w:t>
      </w:r>
      <w:r w:rsidR="002F3FCE">
        <w:rPr>
          <w:sz w:val="24"/>
        </w:rPr>
        <w:t xml:space="preserve">he </w:t>
      </w:r>
      <w:r w:rsidR="00DD53EE">
        <w:rPr>
          <w:sz w:val="24"/>
        </w:rPr>
        <w:t>Student</w:t>
      </w:r>
      <w:r w:rsidR="002F3FCE" w:rsidRPr="00831011">
        <w:rPr>
          <w:sz w:val="24"/>
        </w:rPr>
        <w:t xml:space="preserve"> was at a developmental reading assessment (“DRA”) level 14, 4 points above the DRA 10 benchmark</w:t>
      </w:r>
      <w:r w:rsidR="002B7864">
        <w:rPr>
          <w:sz w:val="24"/>
        </w:rPr>
        <w:t xml:space="preserve">.  By the </w:t>
      </w:r>
      <w:r w:rsidR="002F3FCE" w:rsidRPr="00831011">
        <w:rPr>
          <w:sz w:val="24"/>
        </w:rPr>
        <w:t>4</w:t>
      </w:r>
      <w:r w:rsidR="002F3FCE" w:rsidRPr="00831011">
        <w:rPr>
          <w:sz w:val="24"/>
          <w:vertAlign w:val="superscript"/>
        </w:rPr>
        <w:t>th</w:t>
      </w:r>
      <w:r w:rsidR="002F3FCE" w:rsidRPr="00831011">
        <w:rPr>
          <w:sz w:val="24"/>
        </w:rPr>
        <w:t xml:space="preserve"> quarter</w:t>
      </w:r>
      <w:r w:rsidR="002B7864">
        <w:rPr>
          <w:sz w:val="24"/>
        </w:rPr>
        <w:t>,</w:t>
      </w:r>
      <w:r w:rsidR="002F3FCE" w:rsidRPr="00831011">
        <w:rPr>
          <w:sz w:val="24"/>
        </w:rPr>
        <w:t xml:space="preserve"> </w:t>
      </w:r>
      <w:r w:rsidR="00B94ED5">
        <w:rPr>
          <w:sz w:val="24"/>
        </w:rPr>
        <w:t>t</w:t>
      </w:r>
      <w:r w:rsidR="002F3FCE">
        <w:rPr>
          <w:sz w:val="24"/>
        </w:rPr>
        <w:t xml:space="preserve">he </w:t>
      </w:r>
      <w:r w:rsidR="00DD53EE">
        <w:rPr>
          <w:sz w:val="24"/>
        </w:rPr>
        <w:t>Student</w:t>
      </w:r>
      <w:r w:rsidR="002F3FCE" w:rsidRPr="00831011">
        <w:rPr>
          <w:sz w:val="24"/>
        </w:rPr>
        <w:t xml:space="preserve"> had progressed to a DRA 20. </w:t>
      </w:r>
      <w:r w:rsidR="002F3FCE">
        <w:rPr>
          <w:sz w:val="24"/>
        </w:rPr>
        <w:t>10/2/19</w:t>
      </w:r>
      <w:r w:rsidR="002F3FCE" w:rsidRPr="00831011">
        <w:rPr>
          <w:sz w:val="24"/>
        </w:rPr>
        <w:t xml:space="preserve"> Tr. </w:t>
      </w:r>
      <w:r w:rsidR="002F3FCE">
        <w:rPr>
          <w:sz w:val="24"/>
        </w:rPr>
        <w:t>at</w:t>
      </w:r>
      <w:r w:rsidR="002F3FCE" w:rsidRPr="00831011">
        <w:rPr>
          <w:sz w:val="24"/>
        </w:rPr>
        <w:t xml:space="preserve"> 21- 23.</w:t>
      </w:r>
      <w:r w:rsidR="00B94ED5">
        <w:rPr>
          <w:sz w:val="24"/>
        </w:rPr>
        <w:t xml:space="preserve">  The end of first grade is a DRA level of 18 and the Student had reached that benchmark in the third quarter.  10/2/19 Tr. 23.  </w:t>
      </w:r>
    </w:p>
    <w:p w:rsidR="00B94ED5" w:rsidRDefault="00B94ED5" w:rsidP="002F3FCE">
      <w:pPr>
        <w:tabs>
          <w:tab w:val="left" w:pos="820"/>
          <w:tab w:val="left" w:pos="821"/>
        </w:tabs>
        <w:spacing w:line="480" w:lineRule="auto"/>
        <w:rPr>
          <w:sz w:val="24"/>
        </w:rPr>
      </w:pPr>
      <w:r>
        <w:rPr>
          <w:sz w:val="24"/>
        </w:rPr>
        <w:tab/>
        <w:t>33.</w:t>
      </w:r>
      <w:r>
        <w:rPr>
          <w:sz w:val="24"/>
        </w:rPr>
        <w:tab/>
      </w:r>
      <w:r w:rsidR="002F3FCE" w:rsidRPr="00831011">
        <w:rPr>
          <w:sz w:val="24"/>
        </w:rPr>
        <w:t xml:space="preserve">In writing, by </w:t>
      </w:r>
      <w:r>
        <w:rPr>
          <w:sz w:val="24"/>
        </w:rPr>
        <w:t xml:space="preserve">the </w:t>
      </w:r>
      <w:r w:rsidR="002F3FCE" w:rsidRPr="00831011">
        <w:rPr>
          <w:sz w:val="24"/>
        </w:rPr>
        <w:t>4</w:t>
      </w:r>
      <w:r w:rsidR="002F3FCE" w:rsidRPr="00831011">
        <w:rPr>
          <w:sz w:val="24"/>
          <w:vertAlign w:val="superscript"/>
        </w:rPr>
        <w:t>th</w:t>
      </w:r>
      <w:r w:rsidR="002F3FCE" w:rsidRPr="00831011">
        <w:rPr>
          <w:sz w:val="24"/>
        </w:rPr>
        <w:t xml:space="preserve"> quarter, </w:t>
      </w:r>
      <w:r>
        <w:rPr>
          <w:sz w:val="24"/>
        </w:rPr>
        <w:t>t</w:t>
      </w:r>
      <w:r w:rsidR="002F3FCE">
        <w:rPr>
          <w:sz w:val="24"/>
        </w:rPr>
        <w:t xml:space="preserve">he </w:t>
      </w:r>
      <w:r w:rsidR="00DD53EE">
        <w:rPr>
          <w:sz w:val="24"/>
        </w:rPr>
        <w:t>Student</w:t>
      </w:r>
      <w:r>
        <w:rPr>
          <w:sz w:val="24"/>
        </w:rPr>
        <w:t xml:space="preserve"> met the expected benchmark for the 4</w:t>
      </w:r>
      <w:r w:rsidRPr="00B94ED5">
        <w:rPr>
          <w:sz w:val="24"/>
          <w:vertAlign w:val="superscript"/>
        </w:rPr>
        <w:t>th</w:t>
      </w:r>
      <w:r>
        <w:rPr>
          <w:sz w:val="24"/>
        </w:rPr>
        <w:t xml:space="preserve"> quarter.  SB 24-003.  The </w:t>
      </w:r>
      <w:r w:rsidR="00DD53EE">
        <w:rPr>
          <w:sz w:val="24"/>
        </w:rPr>
        <w:t>Student</w:t>
      </w:r>
      <w:r w:rsidR="002F3FCE" w:rsidRPr="00831011">
        <w:rPr>
          <w:sz w:val="24"/>
        </w:rPr>
        <w:t xml:space="preserve"> was able to write realistic fiction pieces</w:t>
      </w:r>
      <w:r>
        <w:rPr>
          <w:sz w:val="24"/>
        </w:rPr>
        <w:t>, use correct capitalization</w:t>
      </w:r>
      <w:r w:rsidR="002F3FCE" w:rsidRPr="00831011">
        <w:rPr>
          <w:sz w:val="24"/>
        </w:rPr>
        <w:t xml:space="preserve"> and spell high frequency words accurately. </w:t>
      </w:r>
      <w:r>
        <w:rPr>
          <w:sz w:val="24"/>
        </w:rPr>
        <w:t xml:space="preserve">SB 24-003.  </w:t>
      </w:r>
    </w:p>
    <w:p w:rsidR="002F3FCE" w:rsidRPr="00831011" w:rsidRDefault="00B94ED5" w:rsidP="00CE065E">
      <w:pPr>
        <w:tabs>
          <w:tab w:val="left" w:pos="820"/>
          <w:tab w:val="left" w:pos="821"/>
        </w:tabs>
        <w:spacing w:line="480" w:lineRule="auto"/>
      </w:pPr>
      <w:r>
        <w:rPr>
          <w:sz w:val="24"/>
        </w:rPr>
        <w:tab/>
        <w:t>34.</w:t>
      </w:r>
      <w:r>
        <w:rPr>
          <w:sz w:val="24"/>
        </w:rPr>
        <w:tab/>
      </w:r>
      <w:r w:rsidR="002F3FCE" w:rsidRPr="00831011">
        <w:rPr>
          <w:sz w:val="24"/>
        </w:rPr>
        <w:t xml:space="preserve">In Math, </w:t>
      </w:r>
      <w:r>
        <w:rPr>
          <w:sz w:val="24"/>
        </w:rPr>
        <w:t>t</w:t>
      </w:r>
      <w:r w:rsidR="002F3FCE">
        <w:rPr>
          <w:sz w:val="24"/>
        </w:rPr>
        <w:t xml:space="preserve">he </w:t>
      </w:r>
      <w:r w:rsidR="00DD53EE">
        <w:rPr>
          <w:sz w:val="24"/>
        </w:rPr>
        <w:t>Student</w:t>
      </w:r>
      <w:r w:rsidR="002F3FCE" w:rsidRPr="00831011">
        <w:rPr>
          <w:sz w:val="24"/>
        </w:rPr>
        <w:t xml:space="preserve"> earned 80% on the </w:t>
      </w:r>
      <w:r w:rsidR="007E1A73">
        <w:rPr>
          <w:sz w:val="24"/>
        </w:rPr>
        <w:t xml:space="preserve">   </w:t>
      </w:r>
      <w:r w:rsidR="002F3FCE" w:rsidRPr="00831011">
        <w:rPr>
          <w:sz w:val="24"/>
        </w:rPr>
        <w:t>PS end of the year assessment</w:t>
      </w:r>
      <w:r>
        <w:rPr>
          <w:sz w:val="24"/>
        </w:rPr>
        <w:t xml:space="preserve"> which met the benchmark</w:t>
      </w:r>
      <w:r w:rsidR="002F3FCE" w:rsidRPr="00831011">
        <w:rPr>
          <w:sz w:val="24"/>
        </w:rPr>
        <w:t xml:space="preserve">. </w:t>
      </w:r>
      <w:r>
        <w:rPr>
          <w:sz w:val="24"/>
        </w:rPr>
        <w:t>SB</w:t>
      </w:r>
      <w:r w:rsidR="002F3FCE" w:rsidRPr="00831011">
        <w:rPr>
          <w:sz w:val="24"/>
        </w:rPr>
        <w:t xml:space="preserve">. 24-003. </w:t>
      </w:r>
    </w:p>
    <w:p w:rsidR="00CE065E" w:rsidRDefault="002F3FCE" w:rsidP="002F3FCE">
      <w:pPr>
        <w:tabs>
          <w:tab w:val="left" w:pos="820"/>
          <w:tab w:val="left" w:pos="821"/>
        </w:tabs>
        <w:spacing w:line="480" w:lineRule="auto"/>
        <w:rPr>
          <w:sz w:val="24"/>
        </w:rPr>
      </w:pPr>
      <w:r w:rsidRPr="00831011">
        <w:rPr>
          <w:sz w:val="24"/>
        </w:rPr>
        <w:tab/>
      </w:r>
      <w:r w:rsidR="00B94ED5">
        <w:rPr>
          <w:sz w:val="24"/>
        </w:rPr>
        <w:t>35.</w:t>
      </w:r>
      <w:r w:rsidR="00B94ED5">
        <w:rPr>
          <w:sz w:val="24"/>
        </w:rPr>
        <w:tab/>
      </w:r>
      <w:r w:rsidRPr="00831011">
        <w:rPr>
          <w:sz w:val="24"/>
        </w:rPr>
        <w:t xml:space="preserve">Both because </w:t>
      </w:r>
      <w:r w:rsidR="007E1A73">
        <w:rPr>
          <w:sz w:val="24"/>
        </w:rPr>
        <w:t xml:space="preserve"> </w:t>
      </w:r>
      <w:r w:rsidRPr="00831011">
        <w:rPr>
          <w:sz w:val="24"/>
        </w:rPr>
        <w:t xml:space="preserve"> was aging out of the “Developmental Delay” category, and because the three-year timeline for a reevaluation was approaching, </w:t>
      </w:r>
      <w:r w:rsidR="007E1A73">
        <w:rPr>
          <w:sz w:val="24"/>
        </w:rPr>
        <w:t xml:space="preserve">    </w:t>
      </w:r>
      <w:r w:rsidRPr="00831011">
        <w:rPr>
          <w:sz w:val="24"/>
        </w:rPr>
        <w:t>PS staff made plans for a reconsideration of</w:t>
      </w:r>
      <w:r w:rsidR="00CE065E">
        <w:rPr>
          <w:sz w:val="24"/>
        </w:rPr>
        <w:t xml:space="preserve"> t</w:t>
      </w:r>
      <w:r>
        <w:rPr>
          <w:sz w:val="24"/>
        </w:rPr>
        <w:t xml:space="preserve">he </w:t>
      </w:r>
      <w:r w:rsidR="002B7864">
        <w:rPr>
          <w:sz w:val="24"/>
        </w:rPr>
        <w:t>Student</w:t>
      </w:r>
      <w:r w:rsidRPr="00831011">
        <w:rPr>
          <w:sz w:val="24"/>
        </w:rPr>
        <w:t xml:space="preserve">’s special education eligibility, to take place in the spring of </w:t>
      </w:r>
      <w:r w:rsidR="007E1A73">
        <w:rPr>
          <w:sz w:val="24"/>
        </w:rPr>
        <w:t xml:space="preserve">    </w:t>
      </w:r>
      <w:r w:rsidRPr="00831011">
        <w:rPr>
          <w:sz w:val="24"/>
        </w:rPr>
        <w:t xml:space="preserve"> first-grade year.  </w:t>
      </w:r>
    </w:p>
    <w:p w:rsidR="0048307E" w:rsidRDefault="00CE065E" w:rsidP="002F3FCE">
      <w:pPr>
        <w:tabs>
          <w:tab w:val="left" w:pos="820"/>
          <w:tab w:val="left" w:pos="821"/>
        </w:tabs>
        <w:spacing w:line="480" w:lineRule="auto"/>
        <w:rPr>
          <w:sz w:val="24"/>
        </w:rPr>
      </w:pPr>
      <w:r>
        <w:rPr>
          <w:sz w:val="24"/>
        </w:rPr>
        <w:tab/>
        <w:t>36.</w:t>
      </w:r>
      <w:r>
        <w:rPr>
          <w:sz w:val="24"/>
        </w:rPr>
        <w:tab/>
      </w:r>
      <w:r w:rsidR="002F3FCE" w:rsidRPr="00831011">
        <w:rPr>
          <w:sz w:val="24"/>
        </w:rPr>
        <w:t xml:space="preserve">In preparation for that, school staff completed updated evaluations in January and February 2017. </w:t>
      </w:r>
    </w:p>
    <w:p w:rsidR="0048307E" w:rsidRDefault="0048307E" w:rsidP="002F3FCE">
      <w:pPr>
        <w:tabs>
          <w:tab w:val="left" w:pos="820"/>
          <w:tab w:val="left" w:pos="821"/>
        </w:tabs>
        <w:spacing w:line="480" w:lineRule="auto"/>
        <w:rPr>
          <w:sz w:val="24"/>
        </w:rPr>
      </w:pPr>
      <w:r>
        <w:rPr>
          <w:sz w:val="24"/>
        </w:rPr>
        <w:tab/>
        <w:t>37.</w:t>
      </w:r>
      <w:r>
        <w:rPr>
          <w:sz w:val="24"/>
        </w:rPr>
        <w:tab/>
      </w:r>
      <w:r w:rsidR="002F3FCE" w:rsidRPr="00831011">
        <w:rPr>
          <w:sz w:val="24"/>
        </w:rPr>
        <w:t xml:space="preserve">On the educational assessment, </w:t>
      </w:r>
      <w:r>
        <w:rPr>
          <w:sz w:val="24"/>
        </w:rPr>
        <w:t>t</w:t>
      </w:r>
      <w:r w:rsidR="002F3FCE">
        <w:rPr>
          <w:sz w:val="24"/>
        </w:rPr>
        <w:t>he Student</w:t>
      </w:r>
      <w:r w:rsidR="002F3FCE" w:rsidRPr="00831011">
        <w:rPr>
          <w:sz w:val="24"/>
        </w:rPr>
        <w:t xml:space="preserve">’s overall broad achievement score was in the superior range. </w:t>
      </w:r>
      <w:r>
        <w:rPr>
          <w:sz w:val="24"/>
        </w:rPr>
        <w:t>SB</w:t>
      </w:r>
      <w:r w:rsidR="002F3FCE" w:rsidRPr="00831011">
        <w:rPr>
          <w:sz w:val="24"/>
        </w:rPr>
        <w:t xml:space="preserve"> 34. </w:t>
      </w:r>
    </w:p>
    <w:p w:rsidR="0048307E" w:rsidRDefault="0048307E" w:rsidP="002F3FCE">
      <w:pPr>
        <w:tabs>
          <w:tab w:val="left" w:pos="820"/>
          <w:tab w:val="left" w:pos="821"/>
        </w:tabs>
        <w:spacing w:line="480" w:lineRule="auto"/>
        <w:rPr>
          <w:sz w:val="24"/>
        </w:rPr>
      </w:pPr>
      <w:r>
        <w:rPr>
          <w:sz w:val="24"/>
        </w:rPr>
        <w:tab/>
        <w:t>38.</w:t>
      </w:r>
      <w:r>
        <w:rPr>
          <w:sz w:val="24"/>
        </w:rPr>
        <w:tab/>
      </w:r>
      <w:r w:rsidR="002F3FCE" w:rsidRPr="00831011">
        <w:rPr>
          <w:sz w:val="24"/>
        </w:rPr>
        <w:t xml:space="preserve">An occupational therapy (“OT”) evaluation was also conducted. </w:t>
      </w:r>
      <w:r>
        <w:rPr>
          <w:sz w:val="24"/>
        </w:rPr>
        <w:t xml:space="preserve">SB 36.  </w:t>
      </w:r>
      <w:r w:rsidR="002F3FCE" w:rsidRPr="00831011">
        <w:rPr>
          <w:sz w:val="24"/>
        </w:rPr>
        <w:t xml:space="preserve">With the exception of social participation, where some problems were noted, </w:t>
      </w:r>
      <w:r>
        <w:rPr>
          <w:sz w:val="24"/>
        </w:rPr>
        <w:t>t</w:t>
      </w:r>
      <w:r w:rsidR="002F3FCE">
        <w:rPr>
          <w:sz w:val="24"/>
        </w:rPr>
        <w:t xml:space="preserve">he </w:t>
      </w:r>
      <w:r w:rsidR="002B7864">
        <w:rPr>
          <w:sz w:val="24"/>
        </w:rPr>
        <w:t>Student</w:t>
      </w:r>
      <w:r>
        <w:rPr>
          <w:sz w:val="24"/>
        </w:rPr>
        <w:t>’</w:t>
      </w:r>
      <w:r w:rsidR="002F3FCE" w:rsidRPr="00831011">
        <w:rPr>
          <w:sz w:val="24"/>
        </w:rPr>
        <w:t xml:space="preserve">s scores were typical in all areas of sensory processing. </w:t>
      </w:r>
      <w:r>
        <w:rPr>
          <w:sz w:val="24"/>
        </w:rPr>
        <w:t>SB</w:t>
      </w:r>
      <w:r w:rsidR="002F3FCE" w:rsidRPr="00831011">
        <w:rPr>
          <w:sz w:val="24"/>
        </w:rPr>
        <w:t xml:space="preserve"> 36</w:t>
      </w:r>
      <w:r w:rsidR="00095EC5">
        <w:rPr>
          <w:sz w:val="24"/>
        </w:rPr>
        <w:t>-003</w:t>
      </w:r>
      <w:r w:rsidR="002F3FCE" w:rsidRPr="00831011">
        <w:rPr>
          <w:sz w:val="24"/>
        </w:rPr>
        <w:t xml:space="preserve">.  </w:t>
      </w:r>
    </w:p>
    <w:p w:rsidR="0048307E" w:rsidRDefault="0048307E" w:rsidP="002F3FCE">
      <w:pPr>
        <w:tabs>
          <w:tab w:val="left" w:pos="820"/>
          <w:tab w:val="left" w:pos="821"/>
        </w:tabs>
        <w:spacing w:line="480" w:lineRule="auto"/>
        <w:rPr>
          <w:sz w:val="24"/>
        </w:rPr>
      </w:pPr>
      <w:r>
        <w:rPr>
          <w:sz w:val="24"/>
        </w:rPr>
        <w:tab/>
        <w:t>39.</w:t>
      </w:r>
      <w:r>
        <w:rPr>
          <w:sz w:val="24"/>
        </w:rPr>
        <w:tab/>
      </w:r>
      <w:r w:rsidR="002F3FCE" w:rsidRPr="00831011">
        <w:rPr>
          <w:sz w:val="24"/>
        </w:rPr>
        <w:t xml:space="preserve">A psychological evaluation assessed </w:t>
      </w:r>
      <w:r>
        <w:rPr>
          <w:sz w:val="24"/>
        </w:rPr>
        <w:t>t</w:t>
      </w:r>
      <w:r w:rsidR="002F3FCE">
        <w:rPr>
          <w:sz w:val="24"/>
        </w:rPr>
        <w:t xml:space="preserve">he </w:t>
      </w:r>
      <w:r w:rsidR="002B7864">
        <w:rPr>
          <w:sz w:val="24"/>
        </w:rPr>
        <w:t>Student</w:t>
      </w:r>
      <w:r w:rsidR="002F3FCE" w:rsidRPr="00831011">
        <w:rPr>
          <w:sz w:val="24"/>
        </w:rPr>
        <w:t xml:space="preserve">’s social, emotional, and behavioral functioning. </w:t>
      </w:r>
      <w:r>
        <w:rPr>
          <w:sz w:val="24"/>
        </w:rPr>
        <w:t>SB</w:t>
      </w:r>
      <w:r w:rsidR="002F3FCE" w:rsidRPr="00831011">
        <w:rPr>
          <w:sz w:val="24"/>
        </w:rPr>
        <w:t xml:space="preserve"> 35. Within the school setting, </w:t>
      </w:r>
      <w:r w:rsidR="007E1A73">
        <w:rPr>
          <w:sz w:val="24"/>
        </w:rPr>
        <w:t xml:space="preserve">    </w:t>
      </w:r>
      <w:r w:rsidR="002F3FCE" w:rsidRPr="00831011">
        <w:rPr>
          <w:sz w:val="24"/>
        </w:rPr>
        <w:t xml:space="preserve"> behaviors were consistent with a typically developing peer </w:t>
      </w:r>
      <w:r w:rsidR="007E1A73">
        <w:rPr>
          <w:sz w:val="24"/>
        </w:rPr>
        <w:t xml:space="preserve">    </w:t>
      </w:r>
      <w:r w:rsidR="002F3FCE" w:rsidRPr="00831011">
        <w:rPr>
          <w:sz w:val="24"/>
        </w:rPr>
        <w:t xml:space="preserve">age. </w:t>
      </w:r>
      <w:r>
        <w:rPr>
          <w:sz w:val="24"/>
        </w:rPr>
        <w:t xml:space="preserve">SB 35-004 and 010.  </w:t>
      </w:r>
      <w:r w:rsidR="002F3FCE" w:rsidRPr="00831011">
        <w:rPr>
          <w:sz w:val="24"/>
        </w:rPr>
        <w:t xml:space="preserve">Within the home setting, however, </w:t>
      </w:r>
      <w:r w:rsidR="007E1A73">
        <w:rPr>
          <w:sz w:val="24"/>
        </w:rPr>
        <w:t xml:space="preserve">    </w:t>
      </w:r>
      <w:r w:rsidR="002F3FCE" w:rsidRPr="00831011">
        <w:rPr>
          <w:sz w:val="24"/>
        </w:rPr>
        <w:t xml:space="preserve">parents rated </w:t>
      </w:r>
      <w:r>
        <w:rPr>
          <w:sz w:val="24"/>
        </w:rPr>
        <w:t>t</w:t>
      </w:r>
      <w:r w:rsidR="002F3FCE">
        <w:rPr>
          <w:sz w:val="24"/>
        </w:rPr>
        <w:t xml:space="preserve">he </w:t>
      </w:r>
      <w:r w:rsidR="002B7864">
        <w:rPr>
          <w:sz w:val="24"/>
        </w:rPr>
        <w:t>Student</w:t>
      </w:r>
      <w:r w:rsidR="002F3FCE" w:rsidRPr="00831011">
        <w:rPr>
          <w:sz w:val="24"/>
        </w:rPr>
        <w:t xml:space="preserve">’s behaviors at-risk or clinically significant for hyperactivity, aggression, anxiety, depression, and withdrawal.  </w:t>
      </w:r>
      <w:r>
        <w:rPr>
          <w:sz w:val="24"/>
        </w:rPr>
        <w:t>SB</w:t>
      </w:r>
      <w:r w:rsidR="002F3FCE" w:rsidRPr="00831011">
        <w:rPr>
          <w:sz w:val="24"/>
        </w:rPr>
        <w:t xml:space="preserve"> 35-00</w:t>
      </w:r>
      <w:r>
        <w:rPr>
          <w:sz w:val="24"/>
        </w:rPr>
        <w:t>3</w:t>
      </w:r>
      <w:r w:rsidR="002F3FCE" w:rsidRPr="00831011">
        <w:rPr>
          <w:sz w:val="24"/>
        </w:rPr>
        <w:t xml:space="preserve">-005. </w:t>
      </w:r>
    </w:p>
    <w:p w:rsidR="002F3FCE" w:rsidRPr="00831011" w:rsidRDefault="0048307E" w:rsidP="002F3FCE">
      <w:pPr>
        <w:tabs>
          <w:tab w:val="left" w:pos="820"/>
          <w:tab w:val="left" w:pos="821"/>
        </w:tabs>
        <w:spacing w:line="480" w:lineRule="auto"/>
        <w:rPr>
          <w:sz w:val="24"/>
        </w:rPr>
      </w:pPr>
      <w:r>
        <w:rPr>
          <w:sz w:val="24"/>
        </w:rPr>
        <w:tab/>
        <w:t>39.</w:t>
      </w:r>
      <w:r>
        <w:rPr>
          <w:sz w:val="24"/>
        </w:rPr>
        <w:tab/>
      </w:r>
      <w:r w:rsidR="002F3FCE">
        <w:rPr>
          <w:sz w:val="24"/>
        </w:rPr>
        <w:t xml:space="preserve">The </w:t>
      </w:r>
      <w:r w:rsidR="00DD53EE">
        <w:rPr>
          <w:sz w:val="24"/>
        </w:rPr>
        <w:t>Student</w:t>
      </w:r>
      <w:r w:rsidR="002F3FCE" w:rsidRPr="00831011">
        <w:rPr>
          <w:sz w:val="24"/>
        </w:rPr>
        <w:t xml:space="preserve"> also completed a self- report of anxiety symptoms which overall resulted in average range scores. </w:t>
      </w:r>
      <w:r>
        <w:rPr>
          <w:sz w:val="24"/>
        </w:rPr>
        <w:t>SB</w:t>
      </w:r>
      <w:r w:rsidR="002F3FCE" w:rsidRPr="00831011">
        <w:rPr>
          <w:sz w:val="24"/>
        </w:rPr>
        <w:t xml:space="preserve"> 35-003, 007-008. </w:t>
      </w:r>
    </w:p>
    <w:p w:rsidR="000115AD" w:rsidRDefault="002F3FCE" w:rsidP="002F3FCE">
      <w:pPr>
        <w:tabs>
          <w:tab w:val="left" w:pos="820"/>
          <w:tab w:val="left" w:pos="821"/>
        </w:tabs>
        <w:spacing w:line="480" w:lineRule="auto"/>
        <w:rPr>
          <w:sz w:val="24"/>
        </w:rPr>
      </w:pPr>
      <w:r w:rsidRPr="00831011">
        <w:rPr>
          <w:sz w:val="24"/>
        </w:rPr>
        <w:tab/>
      </w:r>
      <w:r w:rsidR="0048307E">
        <w:rPr>
          <w:sz w:val="24"/>
        </w:rPr>
        <w:t>40.</w:t>
      </w:r>
      <w:r w:rsidR="0048307E">
        <w:rPr>
          <w:sz w:val="24"/>
        </w:rPr>
        <w:tab/>
      </w:r>
      <w:r w:rsidRPr="00831011">
        <w:rPr>
          <w:sz w:val="24"/>
        </w:rPr>
        <w:t xml:space="preserve">Due to potential concerns expressed by </w:t>
      </w:r>
      <w:r w:rsidR="00A93E64">
        <w:rPr>
          <w:sz w:val="24"/>
        </w:rPr>
        <w:t xml:space="preserve">  </w:t>
      </w:r>
      <w:r w:rsidRPr="00831011">
        <w:rPr>
          <w:sz w:val="24"/>
        </w:rPr>
        <w:t xml:space="preserve"> parents, </w:t>
      </w:r>
      <w:r w:rsidR="0048307E">
        <w:rPr>
          <w:sz w:val="24"/>
        </w:rPr>
        <w:t>t</w:t>
      </w:r>
      <w:r>
        <w:rPr>
          <w:sz w:val="24"/>
        </w:rPr>
        <w:t xml:space="preserve">he </w:t>
      </w:r>
      <w:r w:rsidR="002B7864">
        <w:rPr>
          <w:sz w:val="24"/>
        </w:rPr>
        <w:t>Student</w:t>
      </w:r>
      <w:r w:rsidRPr="00831011">
        <w:rPr>
          <w:sz w:val="24"/>
        </w:rPr>
        <w:t xml:space="preserve">’s teachers and parent also completed the Autism Spectrum Rating Scale (“ASRS”), which measures behaviors that are associated with </w:t>
      </w:r>
      <w:r w:rsidR="0048307E">
        <w:rPr>
          <w:sz w:val="24"/>
        </w:rPr>
        <w:t xml:space="preserve">the </w:t>
      </w:r>
      <w:r w:rsidRPr="00831011">
        <w:rPr>
          <w:sz w:val="24"/>
        </w:rPr>
        <w:t xml:space="preserve">Autism Spectrum Disorder. </w:t>
      </w:r>
    </w:p>
    <w:p w:rsidR="000115AD" w:rsidRDefault="000115AD" w:rsidP="002F3FCE">
      <w:pPr>
        <w:tabs>
          <w:tab w:val="left" w:pos="820"/>
          <w:tab w:val="left" w:pos="821"/>
        </w:tabs>
        <w:spacing w:line="480" w:lineRule="auto"/>
        <w:rPr>
          <w:sz w:val="24"/>
        </w:rPr>
      </w:pPr>
      <w:r>
        <w:rPr>
          <w:sz w:val="24"/>
        </w:rPr>
        <w:tab/>
        <w:t>41.</w:t>
      </w:r>
      <w:r>
        <w:rPr>
          <w:sz w:val="24"/>
        </w:rPr>
        <w:tab/>
      </w:r>
      <w:r w:rsidR="002F3FCE">
        <w:rPr>
          <w:sz w:val="24"/>
        </w:rPr>
        <w:t xml:space="preserve">The </w:t>
      </w:r>
      <w:r w:rsidR="002B7864">
        <w:rPr>
          <w:sz w:val="24"/>
        </w:rPr>
        <w:t>Student</w:t>
      </w:r>
      <w:r w:rsidR="002F3FCE" w:rsidRPr="00831011">
        <w:rPr>
          <w:sz w:val="24"/>
        </w:rPr>
        <w:t xml:space="preserve">’s private psychologist had noted in December 2016 that she was hesitant to diagnose </w:t>
      </w:r>
      <w:r>
        <w:rPr>
          <w:sz w:val="24"/>
        </w:rPr>
        <w:t>t</w:t>
      </w:r>
      <w:r w:rsidR="002F3FCE">
        <w:rPr>
          <w:sz w:val="24"/>
        </w:rPr>
        <w:t xml:space="preserve">he </w:t>
      </w:r>
      <w:r w:rsidR="00DD53EE">
        <w:rPr>
          <w:sz w:val="24"/>
        </w:rPr>
        <w:t>Student</w:t>
      </w:r>
      <w:r w:rsidR="002F3FCE" w:rsidRPr="00831011">
        <w:rPr>
          <w:sz w:val="24"/>
        </w:rPr>
        <w:t xml:space="preserve"> with Autism based upon </w:t>
      </w:r>
      <w:r>
        <w:rPr>
          <w:sz w:val="24"/>
        </w:rPr>
        <w:t>t</w:t>
      </w:r>
      <w:r w:rsidR="002F3FCE">
        <w:rPr>
          <w:sz w:val="24"/>
        </w:rPr>
        <w:t xml:space="preserve">he </w:t>
      </w:r>
      <w:r w:rsidR="002B7864">
        <w:rPr>
          <w:sz w:val="24"/>
        </w:rPr>
        <w:t>Student</w:t>
      </w:r>
      <w:r w:rsidR="002F3FCE" w:rsidRPr="00831011">
        <w:rPr>
          <w:sz w:val="24"/>
        </w:rPr>
        <w:t xml:space="preserve">’s complicated profile. </w:t>
      </w:r>
      <w:r>
        <w:rPr>
          <w:sz w:val="24"/>
        </w:rPr>
        <w:t>SB</w:t>
      </w:r>
      <w:r w:rsidR="002F3FCE" w:rsidRPr="00831011">
        <w:rPr>
          <w:sz w:val="24"/>
        </w:rPr>
        <w:t xml:space="preserve"> 27-005.  </w:t>
      </w:r>
    </w:p>
    <w:p w:rsidR="000115AD" w:rsidRDefault="000115AD" w:rsidP="002F3FCE">
      <w:pPr>
        <w:tabs>
          <w:tab w:val="left" w:pos="820"/>
          <w:tab w:val="left" w:pos="821"/>
        </w:tabs>
        <w:spacing w:line="480" w:lineRule="auto"/>
        <w:rPr>
          <w:sz w:val="24"/>
        </w:rPr>
      </w:pPr>
      <w:r>
        <w:rPr>
          <w:sz w:val="24"/>
        </w:rPr>
        <w:tab/>
        <w:t>42.</w:t>
      </w:r>
      <w:r>
        <w:rPr>
          <w:sz w:val="24"/>
        </w:rPr>
        <w:tab/>
      </w:r>
      <w:r w:rsidR="002F3FCE" w:rsidRPr="00831011">
        <w:rPr>
          <w:sz w:val="24"/>
        </w:rPr>
        <w:t xml:space="preserve">As reported on </w:t>
      </w:r>
      <w:r w:rsidR="00A93E64">
        <w:rPr>
          <w:sz w:val="24"/>
        </w:rPr>
        <w:t xml:space="preserve">    </w:t>
      </w:r>
      <w:r w:rsidR="002F3FCE" w:rsidRPr="00831011">
        <w:rPr>
          <w:sz w:val="24"/>
        </w:rPr>
        <w:t xml:space="preserve">PS’ 2017 assessment results, there were minimal to moderate concerns with </w:t>
      </w:r>
      <w:r>
        <w:rPr>
          <w:sz w:val="24"/>
        </w:rPr>
        <w:t>t</w:t>
      </w:r>
      <w:r w:rsidR="002F3FCE">
        <w:rPr>
          <w:sz w:val="24"/>
        </w:rPr>
        <w:t xml:space="preserve">he </w:t>
      </w:r>
      <w:r w:rsidR="002B7864">
        <w:rPr>
          <w:sz w:val="24"/>
        </w:rPr>
        <w:t>Student</w:t>
      </w:r>
      <w:r w:rsidR="002F3FCE" w:rsidRPr="00831011">
        <w:rPr>
          <w:sz w:val="24"/>
        </w:rPr>
        <w:t xml:space="preserve">’s peer socialization. However, no other indicators across </w:t>
      </w:r>
      <w:r w:rsidR="009C1CE8">
        <w:rPr>
          <w:sz w:val="24"/>
        </w:rPr>
        <w:t xml:space="preserve">the </w:t>
      </w:r>
      <w:r w:rsidR="002F3FCE" w:rsidRPr="00831011">
        <w:rPr>
          <w:sz w:val="24"/>
        </w:rPr>
        <w:t xml:space="preserve">raters suggested Autism. </w:t>
      </w:r>
      <w:r>
        <w:rPr>
          <w:sz w:val="24"/>
        </w:rPr>
        <w:t>SB</w:t>
      </w:r>
      <w:r w:rsidR="002F3FCE" w:rsidRPr="00831011">
        <w:rPr>
          <w:sz w:val="24"/>
        </w:rPr>
        <w:t xml:space="preserve"> 35-008-009.</w:t>
      </w:r>
    </w:p>
    <w:p w:rsidR="000115AD" w:rsidRDefault="000115AD" w:rsidP="002F3FCE">
      <w:pPr>
        <w:tabs>
          <w:tab w:val="left" w:pos="820"/>
          <w:tab w:val="left" w:pos="821"/>
        </w:tabs>
        <w:spacing w:line="480" w:lineRule="auto"/>
        <w:rPr>
          <w:sz w:val="24"/>
        </w:rPr>
      </w:pPr>
      <w:r>
        <w:rPr>
          <w:sz w:val="24"/>
        </w:rPr>
        <w:tab/>
        <w:t>43.</w:t>
      </w:r>
      <w:r>
        <w:rPr>
          <w:sz w:val="24"/>
        </w:rPr>
        <w:tab/>
      </w:r>
      <w:r w:rsidR="002F3FCE" w:rsidRPr="00831011">
        <w:rPr>
          <w:sz w:val="24"/>
        </w:rPr>
        <w:t xml:space="preserve">A private neuropsychological evaluation completed in December 2017 came to </w:t>
      </w:r>
      <w:r w:rsidR="00095EC5">
        <w:rPr>
          <w:sz w:val="24"/>
        </w:rPr>
        <w:t xml:space="preserve">substantially </w:t>
      </w:r>
      <w:r w:rsidR="002F3FCE" w:rsidRPr="00831011">
        <w:rPr>
          <w:sz w:val="24"/>
        </w:rPr>
        <w:t xml:space="preserve">the same conclusion, i.e. that the evidence did not point to Autism as the basis for </w:t>
      </w:r>
      <w:r>
        <w:rPr>
          <w:sz w:val="24"/>
        </w:rPr>
        <w:t>t</w:t>
      </w:r>
      <w:r w:rsidR="002F3FCE">
        <w:rPr>
          <w:sz w:val="24"/>
        </w:rPr>
        <w:t xml:space="preserve">he </w:t>
      </w:r>
      <w:r w:rsidR="002B7864">
        <w:rPr>
          <w:sz w:val="24"/>
        </w:rPr>
        <w:t>Student</w:t>
      </w:r>
      <w:r w:rsidR="002F3FCE" w:rsidRPr="00831011">
        <w:rPr>
          <w:sz w:val="24"/>
        </w:rPr>
        <w:t xml:space="preserve">’s educational issues. </w:t>
      </w:r>
      <w:r>
        <w:rPr>
          <w:sz w:val="24"/>
        </w:rPr>
        <w:t>PE</w:t>
      </w:r>
      <w:r w:rsidR="002F3FCE" w:rsidRPr="00831011">
        <w:rPr>
          <w:sz w:val="24"/>
        </w:rPr>
        <w:t xml:space="preserve"> P-2. </w:t>
      </w:r>
    </w:p>
    <w:p w:rsidR="002F3FCE" w:rsidRPr="00831011" w:rsidRDefault="000115AD" w:rsidP="002F3FCE">
      <w:pPr>
        <w:tabs>
          <w:tab w:val="left" w:pos="820"/>
          <w:tab w:val="left" w:pos="821"/>
        </w:tabs>
        <w:spacing w:line="480" w:lineRule="auto"/>
        <w:rPr>
          <w:sz w:val="24"/>
        </w:rPr>
      </w:pPr>
      <w:r>
        <w:rPr>
          <w:sz w:val="24"/>
        </w:rPr>
        <w:tab/>
        <w:t>44.</w:t>
      </w:r>
      <w:r>
        <w:rPr>
          <w:sz w:val="24"/>
        </w:rPr>
        <w:tab/>
      </w:r>
      <w:r w:rsidR="002F3FCE" w:rsidRPr="00831011">
        <w:rPr>
          <w:sz w:val="24"/>
        </w:rPr>
        <w:t xml:space="preserve">Overall, </w:t>
      </w:r>
      <w:r>
        <w:rPr>
          <w:sz w:val="24"/>
        </w:rPr>
        <w:t xml:space="preserve">the </w:t>
      </w:r>
      <w:r w:rsidR="00A93E64">
        <w:rPr>
          <w:sz w:val="24"/>
        </w:rPr>
        <w:t xml:space="preserve">    </w:t>
      </w:r>
      <w:r w:rsidR="002F3FCE" w:rsidRPr="00831011">
        <w:rPr>
          <w:sz w:val="24"/>
        </w:rPr>
        <w:t xml:space="preserve">PS testing showed significant improvements within the school setting. </w:t>
      </w:r>
      <w:r w:rsidR="002F3FCE">
        <w:rPr>
          <w:sz w:val="24"/>
        </w:rPr>
        <w:t>9/27/19</w:t>
      </w:r>
      <w:r w:rsidR="002F3FCE" w:rsidRPr="00831011">
        <w:rPr>
          <w:sz w:val="24"/>
        </w:rPr>
        <w:t xml:space="preserve"> Tr. </w:t>
      </w:r>
      <w:r w:rsidR="002F3FCE">
        <w:rPr>
          <w:sz w:val="24"/>
        </w:rPr>
        <w:t>at</w:t>
      </w:r>
      <w:r w:rsidR="002F3FCE" w:rsidRPr="00831011">
        <w:rPr>
          <w:sz w:val="24"/>
        </w:rPr>
        <w:t xml:space="preserve"> 128-140. </w:t>
      </w:r>
    </w:p>
    <w:p w:rsidR="000115AD" w:rsidRDefault="002F3FCE" w:rsidP="002F3FCE">
      <w:pPr>
        <w:tabs>
          <w:tab w:val="left" w:pos="820"/>
          <w:tab w:val="left" w:pos="821"/>
        </w:tabs>
        <w:spacing w:line="480" w:lineRule="auto"/>
        <w:rPr>
          <w:sz w:val="24"/>
        </w:rPr>
      </w:pPr>
      <w:r w:rsidRPr="00831011">
        <w:rPr>
          <w:sz w:val="24"/>
        </w:rPr>
        <w:tab/>
      </w:r>
      <w:r w:rsidR="000115AD">
        <w:rPr>
          <w:sz w:val="24"/>
        </w:rPr>
        <w:t>45.</w:t>
      </w:r>
      <w:r w:rsidR="000115AD">
        <w:rPr>
          <w:sz w:val="24"/>
        </w:rPr>
        <w:tab/>
      </w:r>
      <w:r w:rsidRPr="00831011">
        <w:rPr>
          <w:sz w:val="24"/>
        </w:rPr>
        <w:t xml:space="preserve">On March 2, 2017, the eligibility committee convened to discuss the evaluations and the Student’s progress. Based upon </w:t>
      </w:r>
      <w:r w:rsidR="000115AD">
        <w:rPr>
          <w:sz w:val="24"/>
        </w:rPr>
        <w:t>t</w:t>
      </w:r>
      <w:r>
        <w:rPr>
          <w:sz w:val="24"/>
        </w:rPr>
        <w:t xml:space="preserve">he </w:t>
      </w:r>
      <w:r w:rsidR="002B7864">
        <w:rPr>
          <w:sz w:val="24"/>
        </w:rPr>
        <w:t>Student</w:t>
      </w:r>
      <w:r w:rsidRPr="00831011">
        <w:rPr>
          <w:sz w:val="24"/>
        </w:rPr>
        <w:t xml:space="preserve">’s present levels of performance, </w:t>
      </w:r>
      <w:r w:rsidR="00A93E64">
        <w:rPr>
          <w:sz w:val="24"/>
        </w:rPr>
        <w:t xml:space="preserve">     </w:t>
      </w:r>
      <w:r w:rsidRPr="00831011">
        <w:rPr>
          <w:sz w:val="24"/>
        </w:rPr>
        <w:t xml:space="preserve"> did not meet the criteria as a student with a disability under IDEA and was not found eligible for special education. </w:t>
      </w:r>
      <w:r w:rsidR="000115AD">
        <w:rPr>
          <w:sz w:val="24"/>
        </w:rPr>
        <w:t>SB</w:t>
      </w:r>
      <w:r w:rsidRPr="00831011">
        <w:rPr>
          <w:sz w:val="24"/>
        </w:rPr>
        <w:t xml:space="preserve"> 39. </w:t>
      </w:r>
    </w:p>
    <w:p w:rsidR="002F3FCE" w:rsidRPr="00831011" w:rsidRDefault="000115AD" w:rsidP="002F3FCE">
      <w:pPr>
        <w:tabs>
          <w:tab w:val="left" w:pos="820"/>
          <w:tab w:val="left" w:pos="821"/>
        </w:tabs>
        <w:spacing w:line="480" w:lineRule="auto"/>
        <w:rPr>
          <w:sz w:val="24"/>
        </w:rPr>
      </w:pPr>
      <w:r>
        <w:rPr>
          <w:sz w:val="24"/>
        </w:rPr>
        <w:tab/>
        <w:t>46.</w:t>
      </w:r>
      <w:r>
        <w:rPr>
          <w:sz w:val="24"/>
        </w:rPr>
        <w:tab/>
      </w:r>
      <w:r w:rsidR="002F3FCE" w:rsidRPr="00831011">
        <w:rPr>
          <w:sz w:val="24"/>
        </w:rPr>
        <w:t xml:space="preserve">As </w:t>
      </w:r>
      <w:r w:rsidR="00A93E64">
        <w:rPr>
          <w:sz w:val="24"/>
        </w:rPr>
        <w:t xml:space="preserve">         </w:t>
      </w:r>
      <w:r w:rsidR="002F3FCE" w:rsidRPr="00831011">
        <w:rPr>
          <w:sz w:val="24"/>
        </w:rPr>
        <w:t xml:space="preserve"> explained: </w:t>
      </w:r>
    </w:p>
    <w:p w:rsidR="002F3FCE" w:rsidRPr="002F3FCE" w:rsidRDefault="002F3FCE" w:rsidP="002F3FCE">
      <w:pPr>
        <w:ind w:left="1440"/>
        <w:rPr>
          <w:rFonts w:eastAsia="Calibri"/>
          <w:sz w:val="24"/>
        </w:rPr>
      </w:pPr>
      <w:r w:rsidRPr="002F3FCE">
        <w:rPr>
          <w:rFonts w:eastAsia="Calibri"/>
          <w:sz w:val="24"/>
        </w:rPr>
        <w:t xml:space="preserve"> And across every single scale, all teachers'</w:t>
      </w:r>
    </w:p>
    <w:p w:rsidR="002F3FCE" w:rsidRPr="002F3FCE" w:rsidRDefault="002F3FCE" w:rsidP="002F3FCE">
      <w:pPr>
        <w:ind w:left="1440"/>
        <w:rPr>
          <w:rFonts w:eastAsia="Calibri"/>
          <w:sz w:val="24"/>
        </w:rPr>
      </w:pPr>
      <w:r w:rsidRPr="002F3FCE">
        <w:rPr>
          <w:rFonts w:eastAsia="Calibri"/>
          <w:sz w:val="24"/>
        </w:rPr>
        <w:t xml:space="preserve"> reports and </w:t>
      </w:r>
      <w:r w:rsidR="000115AD">
        <w:rPr>
          <w:rFonts w:eastAsia="Calibri"/>
          <w:sz w:val="24"/>
        </w:rPr>
        <w:t>t</w:t>
      </w:r>
      <w:r>
        <w:rPr>
          <w:rFonts w:eastAsia="Calibri"/>
          <w:sz w:val="24"/>
        </w:rPr>
        <w:t xml:space="preserve">he </w:t>
      </w:r>
      <w:r w:rsidR="00DD53EE">
        <w:rPr>
          <w:rFonts w:eastAsia="Calibri"/>
          <w:sz w:val="24"/>
        </w:rPr>
        <w:t>Student</w:t>
      </w:r>
      <w:r w:rsidRPr="002F3FCE">
        <w:rPr>
          <w:rFonts w:eastAsia="Calibri"/>
          <w:sz w:val="24"/>
        </w:rPr>
        <w:t>'s reports were all within typical</w:t>
      </w:r>
    </w:p>
    <w:p w:rsidR="002F3FCE" w:rsidRPr="002F3FCE" w:rsidRDefault="002F3FCE" w:rsidP="002F3FCE">
      <w:pPr>
        <w:ind w:left="1440"/>
        <w:rPr>
          <w:rFonts w:eastAsia="Calibri"/>
          <w:sz w:val="24"/>
        </w:rPr>
      </w:pPr>
      <w:r w:rsidRPr="002F3FCE">
        <w:rPr>
          <w:rFonts w:eastAsia="Calibri"/>
          <w:sz w:val="24"/>
        </w:rPr>
        <w:t xml:space="preserve"> limits.  . . .</w:t>
      </w:r>
    </w:p>
    <w:p w:rsidR="002F3FCE" w:rsidRPr="002F3FCE" w:rsidRDefault="002F3FCE" w:rsidP="002F3FCE">
      <w:pPr>
        <w:ind w:left="1440"/>
        <w:rPr>
          <w:rFonts w:eastAsia="Calibri"/>
          <w:sz w:val="24"/>
        </w:rPr>
      </w:pPr>
      <w:r w:rsidRPr="002F3FCE">
        <w:rPr>
          <w:rFonts w:eastAsia="Calibri"/>
          <w:sz w:val="24"/>
        </w:rPr>
        <w:t xml:space="preserve"> So across four rating scales and two teachers</w:t>
      </w:r>
    </w:p>
    <w:p w:rsidR="002F3FCE" w:rsidRPr="002F3FCE" w:rsidRDefault="002F3FCE" w:rsidP="002F3FCE">
      <w:pPr>
        <w:ind w:left="1440"/>
        <w:rPr>
          <w:rFonts w:eastAsia="Calibri"/>
          <w:sz w:val="24"/>
        </w:rPr>
      </w:pPr>
      <w:r w:rsidRPr="002F3FCE">
        <w:rPr>
          <w:rFonts w:eastAsia="Calibri"/>
          <w:sz w:val="24"/>
        </w:rPr>
        <w:t xml:space="preserve"> every single area came within normal limits. I think</w:t>
      </w:r>
    </w:p>
    <w:p w:rsidR="002F3FCE" w:rsidRPr="002F3FCE" w:rsidRDefault="002F3FCE" w:rsidP="002F3FCE">
      <w:pPr>
        <w:ind w:left="1440"/>
        <w:rPr>
          <w:rFonts w:eastAsia="Calibri"/>
          <w:sz w:val="24"/>
        </w:rPr>
      </w:pPr>
      <w:r w:rsidRPr="002F3FCE">
        <w:rPr>
          <w:rFonts w:eastAsia="Calibri"/>
          <w:sz w:val="24"/>
        </w:rPr>
        <w:t xml:space="preserve"> the one teacher noted mild problems on one scale with</w:t>
      </w:r>
    </w:p>
    <w:p w:rsidR="002F3FCE" w:rsidRPr="002F3FCE" w:rsidRDefault="002F3FCE" w:rsidP="002F3FCE">
      <w:pPr>
        <w:ind w:left="1440"/>
        <w:rPr>
          <w:rFonts w:eastAsia="Calibri"/>
          <w:sz w:val="24"/>
        </w:rPr>
      </w:pPr>
      <w:r w:rsidRPr="002F3FCE">
        <w:rPr>
          <w:rFonts w:eastAsia="Calibri"/>
          <w:sz w:val="24"/>
        </w:rPr>
        <w:t xml:space="preserve"> peer socialization which we ended up reporting in the</w:t>
      </w:r>
    </w:p>
    <w:p w:rsidR="002F3FCE" w:rsidRPr="002F3FCE" w:rsidRDefault="002F3FCE" w:rsidP="002F3FCE">
      <w:pPr>
        <w:ind w:left="1440"/>
        <w:rPr>
          <w:rFonts w:eastAsia="Calibri"/>
          <w:sz w:val="24"/>
        </w:rPr>
      </w:pPr>
      <w:r w:rsidRPr="002F3FCE">
        <w:rPr>
          <w:rFonts w:eastAsia="Calibri"/>
          <w:sz w:val="24"/>
        </w:rPr>
        <w:t xml:space="preserve"> eligibility documents. But other than that it</w:t>
      </w:r>
    </w:p>
    <w:p w:rsidR="002F3FCE" w:rsidRPr="002F3FCE" w:rsidRDefault="002F3FCE" w:rsidP="002F3FCE">
      <w:pPr>
        <w:ind w:left="1440"/>
        <w:rPr>
          <w:rFonts w:eastAsia="Calibri"/>
          <w:sz w:val="24"/>
        </w:rPr>
      </w:pPr>
      <w:r w:rsidRPr="002F3FCE">
        <w:rPr>
          <w:rFonts w:eastAsia="Calibri"/>
          <w:sz w:val="24"/>
        </w:rPr>
        <w:t xml:space="preserve"> was -- it was really exciting for me. I mean, this is</w:t>
      </w:r>
    </w:p>
    <w:p w:rsidR="002F3FCE" w:rsidRPr="002F3FCE" w:rsidRDefault="002F3FCE" w:rsidP="002F3FCE">
      <w:pPr>
        <w:ind w:left="1440"/>
        <w:rPr>
          <w:rFonts w:eastAsia="Calibri"/>
          <w:sz w:val="24"/>
        </w:rPr>
      </w:pPr>
      <w:r w:rsidRPr="002F3FCE">
        <w:rPr>
          <w:rFonts w:eastAsia="Calibri"/>
          <w:sz w:val="24"/>
        </w:rPr>
        <w:t xml:space="preserve"> what we want to see -- this progress. That we can see</w:t>
      </w:r>
    </w:p>
    <w:p w:rsidR="002F3FCE" w:rsidRPr="002F3FCE" w:rsidRDefault="002F3FCE" w:rsidP="002F3FCE">
      <w:pPr>
        <w:tabs>
          <w:tab w:val="left" w:pos="820"/>
          <w:tab w:val="left" w:pos="821"/>
        </w:tabs>
        <w:spacing w:line="480" w:lineRule="auto"/>
        <w:ind w:left="1440"/>
        <w:rPr>
          <w:rFonts w:eastAsia="Calibri"/>
          <w:sz w:val="24"/>
        </w:rPr>
      </w:pPr>
      <w:r w:rsidRPr="002F3FCE">
        <w:rPr>
          <w:rFonts w:eastAsia="Calibri"/>
          <w:sz w:val="24"/>
        </w:rPr>
        <w:t xml:space="preserve"> at this point.</w:t>
      </w:r>
    </w:p>
    <w:p w:rsidR="002F3FCE" w:rsidRPr="00831011" w:rsidRDefault="002F3FCE" w:rsidP="002F3FCE">
      <w:pPr>
        <w:tabs>
          <w:tab w:val="left" w:pos="820"/>
          <w:tab w:val="left" w:pos="821"/>
        </w:tabs>
        <w:spacing w:line="480" w:lineRule="auto"/>
        <w:rPr>
          <w:sz w:val="24"/>
        </w:rPr>
      </w:pPr>
      <w:r w:rsidRPr="002F3FCE">
        <w:rPr>
          <w:rFonts w:eastAsia="Calibri"/>
          <w:sz w:val="24"/>
        </w:rPr>
        <w:t xml:space="preserve">9/27/19. Tr. at </w:t>
      </w:r>
      <w:r w:rsidR="00095EC5">
        <w:rPr>
          <w:rFonts w:eastAsia="Calibri"/>
          <w:sz w:val="24"/>
        </w:rPr>
        <w:t>137-</w:t>
      </w:r>
      <w:r w:rsidRPr="002F3FCE">
        <w:rPr>
          <w:rFonts w:eastAsia="Calibri"/>
          <w:sz w:val="24"/>
        </w:rPr>
        <w:t>138.</w:t>
      </w:r>
    </w:p>
    <w:p w:rsidR="002F3FCE" w:rsidRPr="002F3FCE" w:rsidRDefault="002F3FCE" w:rsidP="002F3FCE">
      <w:pPr>
        <w:ind w:left="1440"/>
        <w:rPr>
          <w:rFonts w:eastAsia="Calibri"/>
          <w:sz w:val="24"/>
        </w:rPr>
      </w:pPr>
      <w:r w:rsidRPr="002F3FCE">
        <w:rPr>
          <w:rFonts w:eastAsia="Calibri"/>
          <w:sz w:val="24"/>
        </w:rPr>
        <w:t xml:space="preserve"> And we also look at, you know, the history and</w:t>
      </w:r>
    </w:p>
    <w:p w:rsidR="002F3FCE" w:rsidRPr="002F3FCE" w:rsidRDefault="002F3FCE" w:rsidP="002F3FCE">
      <w:pPr>
        <w:ind w:left="1440"/>
        <w:rPr>
          <w:rFonts w:eastAsia="Calibri"/>
          <w:sz w:val="24"/>
        </w:rPr>
      </w:pPr>
      <w:r w:rsidRPr="002F3FCE">
        <w:rPr>
          <w:rFonts w:eastAsia="Calibri"/>
          <w:sz w:val="24"/>
        </w:rPr>
        <w:t xml:space="preserve"> </w:t>
      </w:r>
      <w:r w:rsidR="00A93E64">
        <w:rPr>
          <w:rFonts w:eastAsia="Calibri"/>
          <w:sz w:val="24"/>
        </w:rPr>
        <w:t xml:space="preserve">    </w:t>
      </w:r>
      <w:r w:rsidRPr="002F3FCE">
        <w:rPr>
          <w:rFonts w:eastAsia="Calibri"/>
          <w:sz w:val="24"/>
        </w:rPr>
        <w:t xml:space="preserve"> had continually met all of </w:t>
      </w:r>
      <w:r w:rsidR="00566004">
        <w:rPr>
          <w:rFonts w:eastAsia="Calibri"/>
          <w:sz w:val="24"/>
        </w:rPr>
        <w:t xml:space="preserve">     </w:t>
      </w:r>
      <w:r w:rsidRPr="002F3FCE">
        <w:rPr>
          <w:rFonts w:eastAsia="Calibri"/>
          <w:sz w:val="24"/>
        </w:rPr>
        <w:t xml:space="preserve">goals. </w:t>
      </w:r>
      <w:r w:rsidR="00A93E64">
        <w:rPr>
          <w:rFonts w:eastAsia="Calibri"/>
          <w:sz w:val="24"/>
        </w:rPr>
        <w:t xml:space="preserve">     </w:t>
      </w:r>
      <w:r w:rsidRPr="002F3FCE">
        <w:rPr>
          <w:rFonts w:eastAsia="Calibri"/>
          <w:sz w:val="24"/>
        </w:rPr>
        <w:t>goals</w:t>
      </w:r>
    </w:p>
    <w:p w:rsidR="002F3FCE" w:rsidRPr="002F3FCE" w:rsidRDefault="002F3FCE" w:rsidP="002F3FCE">
      <w:pPr>
        <w:ind w:left="1440"/>
        <w:rPr>
          <w:rFonts w:eastAsia="Calibri"/>
          <w:sz w:val="24"/>
        </w:rPr>
      </w:pPr>
      <w:r w:rsidRPr="002F3FCE">
        <w:rPr>
          <w:rFonts w:eastAsia="Calibri"/>
          <w:sz w:val="24"/>
        </w:rPr>
        <w:t xml:space="preserve"> had been reduced every single IEP. I believe at the</w:t>
      </w:r>
    </w:p>
    <w:p w:rsidR="002F3FCE" w:rsidRPr="002F3FCE" w:rsidRDefault="002F3FCE" w:rsidP="002F3FCE">
      <w:pPr>
        <w:ind w:left="1440"/>
        <w:rPr>
          <w:rFonts w:eastAsia="Calibri"/>
          <w:sz w:val="24"/>
        </w:rPr>
      </w:pPr>
      <w:r w:rsidRPr="002F3FCE">
        <w:rPr>
          <w:rFonts w:eastAsia="Calibri"/>
          <w:sz w:val="24"/>
        </w:rPr>
        <w:t xml:space="preserve"> time of the eligibility </w:t>
      </w:r>
      <w:r w:rsidR="00A93E64">
        <w:rPr>
          <w:rFonts w:eastAsia="Calibri"/>
          <w:sz w:val="24"/>
        </w:rPr>
        <w:t xml:space="preserve">      </w:t>
      </w:r>
      <w:r w:rsidRPr="002F3FCE">
        <w:rPr>
          <w:rFonts w:eastAsia="Calibri"/>
          <w:sz w:val="24"/>
        </w:rPr>
        <w:t xml:space="preserve"> had already met </w:t>
      </w:r>
      <w:r w:rsidR="00A93E64">
        <w:rPr>
          <w:rFonts w:eastAsia="Calibri"/>
          <w:sz w:val="24"/>
        </w:rPr>
        <w:t xml:space="preserve">      </w:t>
      </w:r>
      <w:r w:rsidRPr="002F3FCE">
        <w:rPr>
          <w:rFonts w:eastAsia="Calibri"/>
          <w:sz w:val="24"/>
        </w:rPr>
        <w:t xml:space="preserve"> one</w:t>
      </w:r>
    </w:p>
    <w:p w:rsidR="002F3FCE" w:rsidRPr="002F3FCE" w:rsidRDefault="002F3FCE" w:rsidP="002F3FCE">
      <w:pPr>
        <w:ind w:left="1440"/>
        <w:rPr>
          <w:rFonts w:eastAsia="Calibri"/>
          <w:sz w:val="24"/>
        </w:rPr>
      </w:pPr>
      <w:r w:rsidRPr="002F3FCE">
        <w:rPr>
          <w:rFonts w:eastAsia="Calibri"/>
          <w:sz w:val="24"/>
        </w:rPr>
        <w:t xml:space="preserve"> remaining social/emotional goal. </w:t>
      </w:r>
      <w:r w:rsidR="00A93E64">
        <w:rPr>
          <w:rFonts w:eastAsia="Calibri"/>
          <w:sz w:val="24"/>
        </w:rPr>
        <w:t xml:space="preserve">     </w:t>
      </w:r>
      <w:r w:rsidRPr="002F3FCE">
        <w:rPr>
          <w:rFonts w:eastAsia="Calibri"/>
          <w:sz w:val="24"/>
        </w:rPr>
        <w:t xml:space="preserve"> service hours</w:t>
      </w:r>
    </w:p>
    <w:p w:rsidR="002F3FCE" w:rsidRPr="002F3FCE" w:rsidRDefault="002F3FCE" w:rsidP="002F3FCE">
      <w:pPr>
        <w:ind w:left="1440"/>
        <w:rPr>
          <w:rFonts w:eastAsia="Calibri"/>
          <w:sz w:val="24"/>
        </w:rPr>
      </w:pPr>
      <w:r w:rsidRPr="002F3FCE">
        <w:rPr>
          <w:rFonts w:eastAsia="Calibri"/>
          <w:sz w:val="24"/>
        </w:rPr>
        <w:t xml:space="preserve"> were very minimal. . . .</w:t>
      </w:r>
    </w:p>
    <w:p w:rsidR="002F3FCE" w:rsidRPr="002F3FCE" w:rsidRDefault="002F3FCE" w:rsidP="002F3FCE">
      <w:pPr>
        <w:ind w:left="1440"/>
        <w:rPr>
          <w:rFonts w:eastAsia="Calibri"/>
          <w:sz w:val="24"/>
        </w:rPr>
      </w:pPr>
      <w:r w:rsidRPr="002F3FCE">
        <w:rPr>
          <w:rFonts w:eastAsia="Calibri"/>
          <w:sz w:val="24"/>
        </w:rPr>
        <w:t xml:space="preserve"> So we look at all that -- all of that as well.</w:t>
      </w:r>
    </w:p>
    <w:p w:rsidR="002F3FCE" w:rsidRPr="002F3FCE" w:rsidRDefault="002F3FCE" w:rsidP="002F3FCE">
      <w:pPr>
        <w:ind w:left="1440"/>
        <w:rPr>
          <w:rFonts w:eastAsia="Calibri"/>
          <w:sz w:val="24"/>
        </w:rPr>
      </w:pPr>
      <w:r w:rsidRPr="002F3FCE">
        <w:rPr>
          <w:rFonts w:eastAsia="Calibri"/>
          <w:sz w:val="24"/>
        </w:rPr>
        <w:t xml:space="preserve"> How has </w:t>
      </w:r>
      <w:r w:rsidR="00A93E64">
        <w:rPr>
          <w:rFonts w:eastAsia="Calibri"/>
          <w:sz w:val="24"/>
        </w:rPr>
        <w:t xml:space="preserve">   </w:t>
      </w:r>
      <w:r w:rsidRPr="002F3FCE">
        <w:rPr>
          <w:rFonts w:eastAsia="Calibri"/>
          <w:sz w:val="24"/>
        </w:rPr>
        <w:t xml:space="preserve"> responded? What sort of accommodations</w:t>
      </w:r>
    </w:p>
    <w:p w:rsidR="002F3FCE" w:rsidRPr="002F3FCE" w:rsidRDefault="002F3FCE" w:rsidP="002F3FCE">
      <w:pPr>
        <w:ind w:left="1440"/>
        <w:rPr>
          <w:rFonts w:eastAsia="Calibri"/>
          <w:sz w:val="24"/>
        </w:rPr>
      </w:pPr>
      <w:r w:rsidRPr="002F3FCE">
        <w:rPr>
          <w:rFonts w:eastAsia="Calibri"/>
          <w:sz w:val="24"/>
        </w:rPr>
        <w:t xml:space="preserve"> did </w:t>
      </w:r>
      <w:r w:rsidR="00A93E64">
        <w:rPr>
          <w:rFonts w:eastAsia="Calibri"/>
          <w:sz w:val="24"/>
        </w:rPr>
        <w:t xml:space="preserve">   </w:t>
      </w:r>
      <w:r w:rsidRPr="002F3FCE">
        <w:rPr>
          <w:rFonts w:eastAsia="Calibri"/>
          <w:sz w:val="24"/>
        </w:rPr>
        <w:t xml:space="preserve">need? And </w:t>
      </w:r>
      <w:r w:rsidR="00A93E64">
        <w:rPr>
          <w:rFonts w:eastAsia="Calibri"/>
          <w:sz w:val="24"/>
        </w:rPr>
        <w:t xml:space="preserve">    </w:t>
      </w:r>
      <w:r w:rsidRPr="002F3FCE">
        <w:rPr>
          <w:rFonts w:eastAsia="Calibri"/>
          <w:sz w:val="24"/>
        </w:rPr>
        <w:t xml:space="preserve"> was a success story at this</w:t>
      </w:r>
    </w:p>
    <w:p w:rsidR="002F3FCE" w:rsidRPr="002F3FCE" w:rsidRDefault="002F3FCE" w:rsidP="002F3FCE">
      <w:pPr>
        <w:tabs>
          <w:tab w:val="left" w:pos="820"/>
          <w:tab w:val="left" w:pos="821"/>
        </w:tabs>
        <w:spacing w:line="480" w:lineRule="auto"/>
        <w:ind w:left="1440"/>
        <w:rPr>
          <w:rFonts w:eastAsia="Calibri"/>
          <w:sz w:val="24"/>
        </w:rPr>
      </w:pPr>
      <w:r w:rsidRPr="002F3FCE">
        <w:rPr>
          <w:rFonts w:eastAsia="Calibri"/>
          <w:sz w:val="24"/>
        </w:rPr>
        <w:t xml:space="preserve"> time. It was -- it was really exciting.</w:t>
      </w:r>
    </w:p>
    <w:p w:rsidR="00662385" w:rsidRDefault="002F3FCE" w:rsidP="002F3FCE">
      <w:pPr>
        <w:tabs>
          <w:tab w:val="left" w:pos="820"/>
          <w:tab w:val="left" w:pos="821"/>
        </w:tabs>
        <w:spacing w:line="480" w:lineRule="auto"/>
        <w:rPr>
          <w:rFonts w:eastAsia="Calibri"/>
          <w:sz w:val="24"/>
        </w:rPr>
      </w:pPr>
      <w:r w:rsidRPr="002F3FCE">
        <w:rPr>
          <w:rFonts w:eastAsia="Calibri"/>
          <w:sz w:val="24"/>
        </w:rPr>
        <w:t xml:space="preserve">9/27/19 Tr. at 140. </w:t>
      </w:r>
    </w:p>
    <w:p w:rsidR="002F3FCE" w:rsidRPr="00831011" w:rsidRDefault="00662385" w:rsidP="002F3FCE">
      <w:pPr>
        <w:tabs>
          <w:tab w:val="left" w:pos="820"/>
          <w:tab w:val="left" w:pos="821"/>
        </w:tabs>
        <w:spacing w:line="480" w:lineRule="auto"/>
        <w:rPr>
          <w:sz w:val="24"/>
        </w:rPr>
      </w:pPr>
      <w:r>
        <w:rPr>
          <w:rFonts w:eastAsia="Calibri"/>
          <w:sz w:val="24"/>
        </w:rPr>
        <w:tab/>
        <w:t>47.</w:t>
      </w:r>
      <w:r>
        <w:rPr>
          <w:rFonts w:eastAsia="Calibri"/>
          <w:sz w:val="24"/>
        </w:rPr>
        <w:tab/>
      </w:r>
      <w:r w:rsidR="002F3FCE" w:rsidRPr="00831011">
        <w:rPr>
          <w:sz w:val="24"/>
        </w:rPr>
        <w:t xml:space="preserve">Importantly, </w:t>
      </w:r>
      <w:r>
        <w:rPr>
          <w:sz w:val="24"/>
        </w:rPr>
        <w:t xml:space="preserve">at the time, </w:t>
      </w:r>
      <w:r w:rsidR="002F3FCE" w:rsidRPr="00831011">
        <w:rPr>
          <w:sz w:val="24"/>
        </w:rPr>
        <w:t xml:space="preserve">the Parents agreed to this determination, and did not at any point seek to appeal it. </w:t>
      </w:r>
      <w:r>
        <w:rPr>
          <w:sz w:val="24"/>
        </w:rPr>
        <w:t>SB</w:t>
      </w:r>
      <w:r w:rsidR="002F3FCE" w:rsidRPr="00831011">
        <w:rPr>
          <w:sz w:val="24"/>
        </w:rPr>
        <w:t xml:space="preserve"> 39-006, </w:t>
      </w:r>
      <w:r w:rsidR="002F3FCE">
        <w:rPr>
          <w:sz w:val="24"/>
        </w:rPr>
        <w:t>9/27/19</w:t>
      </w:r>
      <w:r w:rsidR="002F3FCE" w:rsidRPr="00831011">
        <w:rPr>
          <w:sz w:val="24"/>
        </w:rPr>
        <w:t xml:space="preserve"> Tr. </w:t>
      </w:r>
      <w:r w:rsidR="002F3FCE">
        <w:rPr>
          <w:sz w:val="24"/>
        </w:rPr>
        <w:t>at</w:t>
      </w:r>
      <w:r w:rsidR="002F3FCE" w:rsidRPr="00831011">
        <w:rPr>
          <w:sz w:val="24"/>
        </w:rPr>
        <w:t xml:space="preserve"> 40-41</w:t>
      </w:r>
      <w:r w:rsidR="002F3FCE">
        <w:rPr>
          <w:sz w:val="24"/>
        </w:rPr>
        <w:t>.  Any attempt to do so now in this hearing would be barred by IDEA’s two-year limitations period.</w:t>
      </w:r>
    </w:p>
    <w:p w:rsidR="00662385" w:rsidRDefault="002F3FCE" w:rsidP="002F3FCE">
      <w:pPr>
        <w:tabs>
          <w:tab w:val="left" w:pos="820"/>
          <w:tab w:val="left" w:pos="821"/>
        </w:tabs>
        <w:spacing w:line="480" w:lineRule="auto"/>
        <w:rPr>
          <w:sz w:val="24"/>
        </w:rPr>
      </w:pPr>
      <w:r w:rsidRPr="00831011">
        <w:rPr>
          <w:sz w:val="24"/>
        </w:rPr>
        <w:tab/>
      </w:r>
      <w:r w:rsidR="00662385">
        <w:rPr>
          <w:sz w:val="24"/>
        </w:rPr>
        <w:t>48.</w:t>
      </w:r>
      <w:r w:rsidR="00662385">
        <w:rPr>
          <w:sz w:val="24"/>
        </w:rPr>
        <w:tab/>
      </w:r>
      <w:r w:rsidRPr="00831011">
        <w:rPr>
          <w:sz w:val="24"/>
        </w:rPr>
        <w:t xml:space="preserve">At the same time, the eligibility committee referred </w:t>
      </w:r>
      <w:r w:rsidR="00662385">
        <w:rPr>
          <w:sz w:val="24"/>
        </w:rPr>
        <w:t>t</w:t>
      </w:r>
      <w:r>
        <w:rPr>
          <w:sz w:val="24"/>
        </w:rPr>
        <w:t xml:space="preserve">he </w:t>
      </w:r>
      <w:r w:rsidR="00DD53EE">
        <w:rPr>
          <w:sz w:val="24"/>
        </w:rPr>
        <w:t>Student</w:t>
      </w:r>
      <w:r w:rsidRPr="00831011">
        <w:rPr>
          <w:sz w:val="24"/>
        </w:rPr>
        <w:t xml:space="preserve"> to a 504 Committee. </w:t>
      </w:r>
      <w:r w:rsidR="00662385">
        <w:rPr>
          <w:sz w:val="24"/>
        </w:rPr>
        <w:t>SB</w:t>
      </w:r>
      <w:r w:rsidRPr="00831011">
        <w:rPr>
          <w:sz w:val="24"/>
        </w:rPr>
        <w:t xml:space="preserve"> 40.</w:t>
      </w:r>
    </w:p>
    <w:p w:rsidR="00662385" w:rsidRDefault="00662385" w:rsidP="002F3FCE">
      <w:pPr>
        <w:tabs>
          <w:tab w:val="left" w:pos="820"/>
          <w:tab w:val="left" w:pos="821"/>
        </w:tabs>
        <w:spacing w:line="480" w:lineRule="auto"/>
        <w:rPr>
          <w:sz w:val="24"/>
        </w:rPr>
      </w:pPr>
      <w:r>
        <w:rPr>
          <w:sz w:val="24"/>
        </w:rPr>
        <w:tab/>
        <w:t>49.</w:t>
      </w:r>
      <w:r>
        <w:rPr>
          <w:sz w:val="24"/>
        </w:rPr>
        <w:tab/>
      </w:r>
      <w:r w:rsidR="002F3FCE" w:rsidRPr="00831011">
        <w:rPr>
          <w:sz w:val="24"/>
        </w:rPr>
        <w:t xml:space="preserve">On April 5, 2017, </w:t>
      </w:r>
      <w:r>
        <w:rPr>
          <w:sz w:val="24"/>
        </w:rPr>
        <w:t>t</w:t>
      </w:r>
      <w:r w:rsidR="002F3FCE">
        <w:rPr>
          <w:sz w:val="24"/>
        </w:rPr>
        <w:t xml:space="preserve">he </w:t>
      </w:r>
      <w:r w:rsidR="00DD53EE">
        <w:rPr>
          <w:sz w:val="24"/>
        </w:rPr>
        <w:t>Student</w:t>
      </w:r>
      <w:r w:rsidR="002F3FCE" w:rsidRPr="00831011">
        <w:rPr>
          <w:sz w:val="24"/>
        </w:rPr>
        <w:t xml:space="preserve"> was found eligible for a 504 plan for attention/concentration, breathing, and impulse control. </w:t>
      </w:r>
      <w:r>
        <w:rPr>
          <w:sz w:val="24"/>
        </w:rPr>
        <w:t>SB</w:t>
      </w:r>
      <w:r w:rsidR="002F3FCE" w:rsidRPr="00831011">
        <w:rPr>
          <w:sz w:val="24"/>
        </w:rPr>
        <w:t xml:space="preserve"> 44- 46. </w:t>
      </w:r>
    </w:p>
    <w:p w:rsidR="002F3FCE" w:rsidRPr="00831011" w:rsidRDefault="00662385" w:rsidP="002F3FCE">
      <w:pPr>
        <w:tabs>
          <w:tab w:val="left" w:pos="820"/>
          <w:tab w:val="left" w:pos="821"/>
        </w:tabs>
        <w:spacing w:line="480" w:lineRule="auto"/>
        <w:rPr>
          <w:sz w:val="24"/>
        </w:rPr>
      </w:pPr>
      <w:r>
        <w:rPr>
          <w:sz w:val="24"/>
        </w:rPr>
        <w:tab/>
        <w:t>50.</w:t>
      </w:r>
      <w:r>
        <w:rPr>
          <w:sz w:val="24"/>
        </w:rPr>
        <w:tab/>
      </w:r>
      <w:r w:rsidR="002F3FCE" w:rsidRPr="00831011">
        <w:rPr>
          <w:sz w:val="24"/>
        </w:rPr>
        <w:t xml:space="preserve">In light of </w:t>
      </w:r>
      <w:r w:rsidR="009C1CE8">
        <w:rPr>
          <w:sz w:val="24"/>
        </w:rPr>
        <w:t>t</w:t>
      </w:r>
      <w:r w:rsidR="002F3FCE">
        <w:rPr>
          <w:sz w:val="24"/>
        </w:rPr>
        <w:t xml:space="preserve">he </w:t>
      </w:r>
      <w:r w:rsidR="002B7864">
        <w:rPr>
          <w:sz w:val="24"/>
        </w:rPr>
        <w:t>Student</w:t>
      </w:r>
      <w:r w:rsidR="002F3FCE" w:rsidRPr="00831011">
        <w:rPr>
          <w:sz w:val="24"/>
        </w:rPr>
        <w:t xml:space="preserve">’s </w:t>
      </w:r>
      <w:r w:rsidR="00A93E64">
        <w:rPr>
          <w:sz w:val="24"/>
        </w:rPr>
        <w:t xml:space="preserve">                    </w:t>
      </w:r>
      <w:r w:rsidR="002F3FCE" w:rsidRPr="00831011">
        <w:rPr>
          <w:sz w:val="24"/>
        </w:rPr>
        <w:t xml:space="preserve">, the Parents were concerned about </w:t>
      </w:r>
      <w:r w:rsidR="00A93E64">
        <w:rPr>
          <w:sz w:val="24"/>
        </w:rPr>
        <w:t xml:space="preserve"> </w:t>
      </w:r>
      <w:r w:rsidR="002F3FCE" w:rsidRPr="00831011">
        <w:rPr>
          <w:sz w:val="24"/>
        </w:rPr>
        <w:t xml:space="preserve">psychological wellbeing and wanted some form of support for </w:t>
      </w:r>
      <w:r w:rsidR="00A93E64">
        <w:rPr>
          <w:sz w:val="24"/>
        </w:rPr>
        <w:t xml:space="preserve">  </w:t>
      </w:r>
      <w:r w:rsidR="002F3FCE" w:rsidRPr="00831011">
        <w:rPr>
          <w:sz w:val="24"/>
        </w:rPr>
        <w:t xml:space="preserve">. As a result, </w:t>
      </w:r>
      <w:r w:rsidR="00A93E64">
        <w:rPr>
          <w:sz w:val="24"/>
        </w:rPr>
        <w:t xml:space="preserve">   </w:t>
      </w:r>
      <w:r w:rsidR="002F3FCE" w:rsidRPr="00831011">
        <w:rPr>
          <w:sz w:val="24"/>
        </w:rPr>
        <w:t xml:space="preserve">PS, led by school psychologist, </w:t>
      </w:r>
      <w:r w:rsidR="00A93E64">
        <w:rPr>
          <w:sz w:val="24"/>
        </w:rPr>
        <w:t xml:space="preserve">            </w:t>
      </w:r>
      <w:r w:rsidR="002F3FCE" w:rsidRPr="00831011">
        <w:rPr>
          <w:sz w:val="24"/>
        </w:rPr>
        <w:t xml:space="preserve">, drafted a safety plan for </w:t>
      </w:r>
      <w:r>
        <w:rPr>
          <w:sz w:val="24"/>
        </w:rPr>
        <w:t>t</w:t>
      </w:r>
      <w:r w:rsidR="002F3FCE">
        <w:rPr>
          <w:sz w:val="24"/>
        </w:rPr>
        <w:t xml:space="preserve">he </w:t>
      </w:r>
      <w:r w:rsidR="00DD53EE">
        <w:rPr>
          <w:sz w:val="24"/>
        </w:rPr>
        <w:t>Student</w:t>
      </w:r>
      <w:r w:rsidR="002F3FCE" w:rsidRPr="00831011">
        <w:rPr>
          <w:sz w:val="24"/>
        </w:rPr>
        <w:t xml:space="preserve">, </w:t>
      </w:r>
      <w:r>
        <w:rPr>
          <w:sz w:val="24"/>
        </w:rPr>
        <w:t>SB</w:t>
      </w:r>
      <w:r w:rsidR="002F3FCE" w:rsidRPr="00831011">
        <w:rPr>
          <w:sz w:val="24"/>
        </w:rPr>
        <w:t xml:space="preserve"> 42. See also </w:t>
      </w:r>
      <w:r w:rsidR="002F3FCE">
        <w:rPr>
          <w:sz w:val="24"/>
        </w:rPr>
        <w:t>9/27/19</w:t>
      </w:r>
      <w:r w:rsidR="002F3FCE" w:rsidRPr="00831011">
        <w:rPr>
          <w:sz w:val="24"/>
        </w:rPr>
        <w:t xml:space="preserve"> Tr. </w:t>
      </w:r>
      <w:r w:rsidR="002F3FCE">
        <w:rPr>
          <w:sz w:val="24"/>
        </w:rPr>
        <w:t>at</w:t>
      </w:r>
      <w:r w:rsidR="002F3FCE" w:rsidRPr="00831011">
        <w:rPr>
          <w:sz w:val="24"/>
        </w:rPr>
        <w:t xml:space="preserve"> </w:t>
      </w:r>
      <w:r>
        <w:rPr>
          <w:sz w:val="24"/>
        </w:rPr>
        <w:t>143-</w:t>
      </w:r>
      <w:r w:rsidR="002F3FCE" w:rsidRPr="00831011">
        <w:rPr>
          <w:sz w:val="24"/>
        </w:rPr>
        <w:t>144.</w:t>
      </w:r>
    </w:p>
    <w:p w:rsidR="00662385" w:rsidRDefault="00662385" w:rsidP="002F3FCE">
      <w:pPr>
        <w:tabs>
          <w:tab w:val="left" w:pos="820"/>
          <w:tab w:val="left" w:pos="821"/>
        </w:tabs>
        <w:spacing w:line="480" w:lineRule="auto"/>
        <w:rPr>
          <w:sz w:val="24"/>
        </w:rPr>
      </w:pPr>
      <w:r>
        <w:rPr>
          <w:sz w:val="24"/>
        </w:rPr>
        <w:tab/>
        <w:t>51.</w:t>
      </w:r>
      <w:r>
        <w:rPr>
          <w:sz w:val="24"/>
        </w:rPr>
        <w:tab/>
        <w:t xml:space="preserve">Accordingly, following the ineligibility decision, consented to by the Parents, the Student did not receive any special education for the 2017-2018 school year. </w:t>
      </w:r>
      <w:r w:rsidR="002F3FCE" w:rsidRPr="00831011">
        <w:rPr>
          <w:sz w:val="24"/>
        </w:rPr>
        <w:tab/>
        <w:t xml:space="preserve"> </w:t>
      </w:r>
    </w:p>
    <w:p w:rsidR="00662385" w:rsidRDefault="00662385" w:rsidP="002F3FCE">
      <w:pPr>
        <w:tabs>
          <w:tab w:val="left" w:pos="820"/>
          <w:tab w:val="left" w:pos="821"/>
        </w:tabs>
        <w:spacing w:line="480" w:lineRule="auto"/>
        <w:rPr>
          <w:sz w:val="24"/>
        </w:rPr>
      </w:pPr>
      <w:r>
        <w:rPr>
          <w:sz w:val="24"/>
        </w:rPr>
        <w:tab/>
        <w:t>52.</w:t>
      </w:r>
      <w:r>
        <w:rPr>
          <w:sz w:val="24"/>
        </w:rPr>
        <w:tab/>
      </w:r>
      <w:r w:rsidR="002F3FCE" w:rsidRPr="00831011">
        <w:rPr>
          <w:sz w:val="24"/>
        </w:rPr>
        <w:t xml:space="preserve">Nonetheless, </w:t>
      </w:r>
      <w:r>
        <w:rPr>
          <w:sz w:val="24"/>
        </w:rPr>
        <w:t>t</w:t>
      </w:r>
      <w:r w:rsidR="002F3FCE">
        <w:rPr>
          <w:sz w:val="24"/>
        </w:rPr>
        <w:t xml:space="preserve">he </w:t>
      </w:r>
      <w:r w:rsidR="00DD53EE">
        <w:rPr>
          <w:sz w:val="24"/>
        </w:rPr>
        <w:t>Student</w:t>
      </w:r>
      <w:r w:rsidR="002F3FCE" w:rsidRPr="00831011">
        <w:rPr>
          <w:sz w:val="24"/>
        </w:rPr>
        <w:t xml:space="preserve"> continued to make </w:t>
      </w:r>
      <w:r w:rsidR="00E97BBE">
        <w:rPr>
          <w:sz w:val="24"/>
        </w:rPr>
        <w:t xml:space="preserve">meaningful, material </w:t>
      </w:r>
      <w:r w:rsidR="002F3FCE" w:rsidRPr="00831011">
        <w:rPr>
          <w:sz w:val="24"/>
        </w:rPr>
        <w:t>educational progress, at this point under just a 504 plan.</w:t>
      </w:r>
    </w:p>
    <w:p w:rsidR="00100EE6" w:rsidRDefault="00AA2399" w:rsidP="002F3FCE">
      <w:pPr>
        <w:tabs>
          <w:tab w:val="left" w:pos="820"/>
          <w:tab w:val="left" w:pos="821"/>
        </w:tabs>
        <w:spacing w:line="480" w:lineRule="auto"/>
        <w:rPr>
          <w:b/>
          <w:sz w:val="24"/>
        </w:rPr>
      </w:pPr>
      <w:r>
        <w:rPr>
          <w:sz w:val="24"/>
        </w:rPr>
        <w:tab/>
        <w:t>53.</w:t>
      </w:r>
      <w:r>
        <w:rPr>
          <w:sz w:val="24"/>
        </w:rPr>
        <w:tab/>
      </w:r>
      <w:r w:rsidRPr="009C1CE8">
        <w:rPr>
          <w:sz w:val="24"/>
        </w:rPr>
        <w:t>The Student’s</w:t>
      </w:r>
      <w:r w:rsidR="00100EE6" w:rsidRPr="009C1CE8">
        <w:rPr>
          <w:sz w:val="24"/>
        </w:rPr>
        <w:t xml:space="preserve"> 504</w:t>
      </w:r>
      <w:r w:rsidRPr="009C1CE8">
        <w:rPr>
          <w:sz w:val="24"/>
        </w:rPr>
        <w:t xml:space="preserve"> plan included, amongst other things, movement breaks, redirection, flexibility in completing classroom assignments, and access to the school counselor.  SB 46; 10/1/19 Tr. At 18-19, 26-27</w:t>
      </w:r>
      <w:r w:rsidRPr="00A000E9">
        <w:rPr>
          <w:b/>
          <w:sz w:val="24"/>
        </w:rPr>
        <w:t xml:space="preserve">.  </w:t>
      </w:r>
    </w:p>
    <w:p w:rsidR="00A000E9" w:rsidRDefault="00A000E9" w:rsidP="009C1CE8">
      <w:pPr>
        <w:tabs>
          <w:tab w:val="left" w:pos="820"/>
          <w:tab w:val="left" w:pos="821"/>
        </w:tabs>
        <w:spacing w:line="480" w:lineRule="auto"/>
        <w:rPr>
          <w:sz w:val="24"/>
        </w:rPr>
      </w:pPr>
      <w:r>
        <w:rPr>
          <w:b/>
          <w:sz w:val="24"/>
        </w:rPr>
        <w:tab/>
      </w:r>
      <w:r w:rsidRPr="00A000E9">
        <w:rPr>
          <w:sz w:val="24"/>
        </w:rPr>
        <w:t>54.</w:t>
      </w:r>
      <w:r w:rsidRPr="00A000E9">
        <w:rPr>
          <w:sz w:val="24"/>
        </w:rPr>
        <w:tab/>
        <w:t>As re</w:t>
      </w:r>
      <w:r w:rsidR="002F3FCE" w:rsidRPr="00A000E9">
        <w:rPr>
          <w:sz w:val="24"/>
        </w:rPr>
        <w:t xml:space="preserve">flected on </w:t>
      </w:r>
      <w:r w:rsidR="00A93E64">
        <w:rPr>
          <w:sz w:val="24"/>
        </w:rPr>
        <w:t xml:space="preserve">     </w:t>
      </w:r>
      <w:r w:rsidR="002F3FCE" w:rsidRPr="00A000E9">
        <w:rPr>
          <w:sz w:val="24"/>
        </w:rPr>
        <w:t xml:space="preserve"> report card, </w:t>
      </w:r>
      <w:r>
        <w:rPr>
          <w:sz w:val="24"/>
        </w:rPr>
        <w:t>t</w:t>
      </w:r>
      <w:r w:rsidR="002F3FCE" w:rsidRPr="00A000E9">
        <w:rPr>
          <w:sz w:val="24"/>
        </w:rPr>
        <w:t xml:space="preserve">he </w:t>
      </w:r>
      <w:r w:rsidR="00DD53EE">
        <w:rPr>
          <w:sz w:val="24"/>
        </w:rPr>
        <w:t>Student</w:t>
      </w:r>
      <w:r w:rsidR="002F3FCE" w:rsidRPr="00A000E9">
        <w:rPr>
          <w:sz w:val="24"/>
        </w:rPr>
        <w:t xml:space="preserve"> was making expected progress in Language Arts/Reading; Oral Communication; Mathematics; Social Studies; Science</w:t>
      </w:r>
      <w:proofErr w:type="gramStart"/>
      <w:r w:rsidR="002F3FCE" w:rsidRPr="00A000E9">
        <w:rPr>
          <w:sz w:val="24"/>
        </w:rPr>
        <w:t>;</w:t>
      </w:r>
      <w:proofErr w:type="gramEnd"/>
      <w:r w:rsidR="002F3FCE" w:rsidRPr="00A000E9">
        <w:rPr>
          <w:sz w:val="24"/>
        </w:rPr>
        <w:t xml:space="preserve"> and Foreign Language and earned satisfactory marks in social </w:t>
      </w:r>
      <w:r>
        <w:rPr>
          <w:sz w:val="24"/>
        </w:rPr>
        <w:t xml:space="preserve">development </w:t>
      </w:r>
      <w:r w:rsidR="002F3FCE" w:rsidRPr="00A000E9">
        <w:rPr>
          <w:sz w:val="24"/>
        </w:rPr>
        <w:t xml:space="preserve">and work </w:t>
      </w:r>
      <w:r>
        <w:rPr>
          <w:sz w:val="24"/>
        </w:rPr>
        <w:t>habits</w:t>
      </w:r>
      <w:r w:rsidR="002F3FCE" w:rsidRPr="00A000E9">
        <w:rPr>
          <w:sz w:val="24"/>
        </w:rPr>
        <w:t xml:space="preserve">. </w:t>
      </w:r>
      <w:r>
        <w:rPr>
          <w:sz w:val="24"/>
        </w:rPr>
        <w:t>SB</w:t>
      </w:r>
      <w:r w:rsidR="002F3FCE" w:rsidRPr="00A000E9">
        <w:rPr>
          <w:sz w:val="24"/>
        </w:rPr>
        <w:t xml:space="preserve"> 51. </w:t>
      </w:r>
      <w:r w:rsidR="009C1CE8" w:rsidRPr="009C1CE8">
        <w:rPr>
          <w:sz w:val="24"/>
        </w:rPr>
        <w:t>The Student’s report card does not show 4</w:t>
      </w:r>
      <w:r w:rsidR="009C1CE8" w:rsidRPr="009C1CE8">
        <w:rPr>
          <w:sz w:val="24"/>
          <w:vertAlign w:val="superscript"/>
        </w:rPr>
        <w:t>th</w:t>
      </w:r>
      <w:r w:rsidR="009C1CE8" w:rsidRPr="009C1CE8">
        <w:rPr>
          <w:sz w:val="24"/>
        </w:rPr>
        <w:t xml:space="preserve"> quarter marks because </w:t>
      </w:r>
      <w:r w:rsidR="00A93E64">
        <w:rPr>
          <w:sz w:val="24"/>
        </w:rPr>
        <w:t xml:space="preserve">     </w:t>
      </w:r>
      <w:r w:rsidR="009C1CE8" w:rsidRPr="009C1CE8">
        <w:rPr>
          <w:sz w:val="24"/>
        </w:rPr>
        <w:t xml:space="preserve">was hospitalized in May 2018.  </w:t>
      </w:r>
      <w:r w:rsidR="00A93E64">
        <w:rPr>
          <w:sz w:val="24"/>
        </w:rPr>
        <w:t xml:space="preserve">      </w:t>
      </w:r>
      <w:r w:rsidR="009C1CE8" w:rsidRPr="009C1CE8">
        <w:rPr>
          <w:sz w:val="24"/>
        </w:rPr>
        <w:t xml:space="preserve"> never returned to </w:t>
      </w:r>
      <w:r w:rsidR="00A93E64">
        <w:rPr>
          <w:sz w:val="24"/>
        </w:rPr>
        <w:t xml:space="preserve">     </w:t>
      </w:r>
      <w:r w:rsidR="009C1CE8" w:rsidRPr="009C1CE8">
        <w:rPr>
          <w:sz w:val="24"/>
        </w:rPr>
        <w:t xml:space="preserve">after </w:t>
      </w:r>
      <w:r w:rsidR="00A93E64">
        <w:rPr>
          <w:sz w:val="24"/>
        </w:rPr>
        <w:t xml:space="preserve">  </w:t>
      </w:r>
      <w:r w:rsidR="009C1CE8" w:rsidRPr="009C1CE8">
        <w:rPr>
          <w:sz w:val="24"/>
        </w:rPr>
        <w:t>was discharged.  SB</w:t>
      </w:r>
      <w:r w:rsidR="009C1CE8">
        <w:rPr>
          <w:sz w:val="24"/>
        </w:rPr>
        <w:t xml:space="preserve"> </w:t>
      </w:r>
      <w:r w:rsidR="009C1CE8" w:rsidRPr="009C1CE8">
        <w:rPr>
          <w:sz w:val="24"/>
        </w:rPr>
        <w:t>51-003.</w:t>
      </w:r>
      <w:r w:rsidR="009C1CE8">
        <w:rPr>
          <w:b/>
          <w:sz w:val="24"/>
        </w:rPr>
        <w:t xml:space="preserve">   </w:t>
      </w:r>
    </w:p>
    <w:p w:rsidR="00A000E9" w:rsidRDefault="00A000E9" w:rsidP="002F3FCE">
      <w:pPr>
        <w:tabs>
          <w:tab w:val="left" w:pos="820"/>
          <w:tab w:val="left" w:pos="821"/>
        </w:tabs>
        <w:spacing w:line="480" w:lineRule="auto"/>
        <w:rPr>
          <w:sz w:val="24"/>
        </w:rPr>
      </w:pPr>
      <w:r>
        <w:rPr>
          <w:sz w:val="24"/>
        </w:rPr>
        <w:tab/>
        <w:t>55.</w:t>
      </w:r>
      <w:r>
        <w:rPr>
          <w:sz w:val="24"/>
        </w:rPr>
        <w:tab/>
      </w:r>
      <w:r w:rsidR="002F3FCE" w:rsidRPr="00A000E9">
        <w:rPr>
          <w:sz w:val="24"/>
        </w:rPr>
        <w:t xml:space="preserve">Although </w:t>
      </w:r>
      <w:r>
        <w:rPr>
          <w:sz w:val="24"/>
        </w:rPr>
        <w:t>t</w:t>
      </w:r>
      <w:r w:rsidR="002F3FCE" w:rsidRPr="00A000E9">
        <w:rPr>
          <w:sz w:val="24"/>
        </w:rPr>
        <w:t xml:space="preserve">he </w:t>
      </w:r>
      <w:r w:rsidR="00DD53EE">
        <w:rPr>
          <w:sz w:val="24"/>
        </w:rPr>
        <w:t>Student</w:t>
      </w:r>
      <w:r w:rsidR="002F3FCE" w:rsidRPr="00A000E9">
        <w:rPr>
          <w:sz w:val="24"/>
        </w:rPr>
        <w:t xml:space="preserve"> was not at grade level in written communication, </w:t>
      </w:r>
      <w:r w:rsidR="00A93E64">
        <w:rPr>
          <w:sz w:val="24"/>
        </w:rPr>
        <w:t xml:space="preserve">    </w:t>
      </w:r>
      <w:r w:rsidR="002F3FCE" w:rsidRPr="00A000E9">
        <w:rPr>
          <w:sz w:val="24"/>
        </w:rPr>
        <w:t xml:space="preserve"> was making progress. </w:t>
      </w:r>
      <w:r>
        <w:rPr>
          <w:sz w:val="24"/>
        </w:rPr>
        <w:t>SB</w:t>
      </w:r>
      <w:r w:rsidR="002F3FCE" w:rsidRPr="00A000E9">
        <w:rPr>
          <w:sz w:val="24"/>
        </w:rPr>
        <w:t xml:space="preserve">. 64-001; 70-002.  </w:t>
      </w:r>
    </w:p>
    <w:p w:rsidR="002F3FCE" w:rsidRPr="00A000E9" w:rsidRDefault="00A000E9" w:rsidP="002F3FCE">
      <w:pPr>
        <w:tabs>
          <w:tab w:val="left" w:pos="820"/>
          <w:tab w:val="left" w:pos="821"/>
        </w:tabs>
        <w:spacing w:line="480" w:lineRule="auto"/>
        <w:rPr>
          <w:sz w:val="24"/>
        </w:rPr>
      </w:pPr>
      <w:r>
        <w:rPr>
          <w:sz w:val="24"/>
        </w:rPr>
        <w:tab/>
        <w:t>56.</w:t>
      </w:r>
      <w:r>
        <w:rPr>
          <w:sz w:val="24"/>
        </w:rPr>
        <w:tab/>
      </w:r>
      <w:r w:rsidR="002F3FCE" w:rsidRPr="00A000E9">
        <w:rPr>
          <w:sz w:val="24"/>
        </w:rPr>
        <w:t xml:space="preserve">In Math, </w:t>
      </w:r>
      <w:r>
        <w:rPr>
          <w:sz w:val="24"/>
        </w:rPr>
        <w:t>t</w:t>
      </w:r>
      <w:r w:rsidR="002F3FCE" w:rsidRPr="00A000E9">
        <w:rPr>
          <w:sz w:val="24"/>
        </w:rPr>
        <w:t xml:space="preserve">he </w:t>
      </w:r>
      <w:r w:rsidR="00DD53EE">
        <w:rPr>
          <w:sz w:val="24"/>
        </w:rPr>
        <w:t>Student</w:t>
      </w:r>
      <w:r w:rsidR="002F3FCE" w:rsidRPr="00A000E9">
        <w:rPr>
          <w:sz w:val="24"/>
        </w:rPr>
        <w:t xml:space="preserve"> received a 90 % on the third quarter power test (a county test that covers cumulative material taught throughout the school year).</w:t>
      </w:r>
      <w:r w:rsidR="00100EE6">
        <w:rPr>
          <w:sz w:val="24"/>
        </w:rPr>
        <w:t xml:space="preserve"> </w:t>
      </w:r>
      <w:r>
        <w:rPr>
          <w:sz w:val="24"/>
        </w:rPr>
        <w:t>10/1/19 Tr. 43.</w:t>
      </w:r>
      <w:r w:rsidR="002F3FCE" w:rsidRPr="00A000E9">
        <w:rPr>
          <w:sz w:val="24"/>
        </w:rPr>
        <w:t xml:space="preserve"> In Reading, </w:t>
      </w:r>
      <w:r>
        <w:rPr>
          <w:sz w:val="24"/>
        </w:rPr>
        <w:t>t</w:t>
      </w:r>
      <w:r w:rsidR="002F3FCE" w:rsidRPr="00A000E9">
        <w:rPr>
          <w:sz w:val="24"/>
        </w:rPr>
        <w:t xml:space="preserve">he </w:t>
      </w:r>
      <w:r w:rsidR="00DD53EE">
        <w:rPr>
          <w:sz w:val="24"/>
        </w:rPr>
        <w:t>Student</w:t>
      </w:r>
      <w:r w:rsidR="002F3FCE" w:rsidRPr="00A000E9">
        <w:rPr>
          <w:sz w:val="24"/>
        </w:rPr>
        <w:t xml:space="preserve"> had met the June DRA benchmark by April.  </w:t>
      </w:r>
      <w:r>
        <w:rPr>
          <w:sz w:val="24"/>
        </w:rPr>
        <w:t>SB</w:t>
      </w:r>
      <w:r w:rsidR="002F3FCE" w:rsidRPr="00A000E9">
        <w:rPr>
          <w:sz w:val="24"/>
        </w:rPr>
        <w:t xml:space="preserve"> 70, 10/1/19 Tr. at 58. </w:t>
      </w:r>
    </w:p>
    <w:p w:rsidR="002F3FCE" w:rsidRDefault="002F3FCE" w:rsidP="002F3FCE">
      <w:pPr>
        <w:tabs>
          <w:tab w:val="left" w:pos="820"/>
          <w:tab w:val="left" w:pos="821"/>
        </w:tabs>
        <w:spacing w:line="480" w:lineRule="auto"/>
        <w:rPr>
          <w:sz w:val="24"/>
        </w:rPr>
      </w:pPr>
      <w:r w:rsidRPr="00831011">
        <w:rPr>
          <w:sz w:val="24"/>
        </w:rPr>
        <w:tab/>
      </w:r>
      <w:r w:rsidR="00A000E9">
        <w:rPr>
          <w:sz w:val="24"/>
        </w:rPr>
        <w:t>57.</w:t>
      </w:r>
      <w:r w:rsidR="00A000E9">
        <w:rPr>
          <w:sz w:val="24"/>
        </w:rPr>
        <w:tab/>
      </w:r>
      <w:r w:rsidRPr="00831011">
        <w:rPr>
          <w:sz w:val="24"/>
        </w:rPr>
        <w:t xml:space="preserve">Behaviorally, </w:t>
      </w:r>
      <w:r w:rsidR="00A000E9">
        <w:rPr>
          <w:sz w:val="24"/>
        </w:rPr>
        <w:t>t</w:t>
      </w:r>
      <w:r>
        <w:rPr>
          <w:sz w:val="24"/>
        </w:rPr>
        <w:t xml:space="preserve">he </w:t>
      </w:r>
      <w:r w:rsidR="00DD53EE">
        <w:rPr>
          <w:sz w:val="24"/>
        </w:rPr>
        <w:t>Student</w:t>
      </w:r>
      <w:r w:rsidRPr="00831011">
        <w:rPr>
          <w:sz w:val="24"/>
        </w:rPr>
        <w:t xml:space="preserve"> was also improving in the school setting. During the first semester of second grade, </w:t>
      </w:r>
      <w:r w:rsidR="00A93E64">
        <w:rPr>
          <w:sz w:val="24"/>
        </w:rPr>
        <w:t xml:space="preserve">      </w:t>
      </w:r>
      <w:r w:rsidRPr="00831011">
        <w:rPr>
          <w:sz w:val="24"/>
        </w:rPr>
        <w:t xml:space="preserve">had difficulties following classroom rules, working with others, accepting authority at school, and showing respect. In the second quarter </w:t>
      </w:r>
      <w:r w:rsidR="00A93E64">
        <w:rPr>
          <w:sz w:val="24"/>
        </w:rPr>
        <w:t xml:space="preserve">    </w:t>
      </w:r>
      <w:r w:rsidRPr="00831011">
        <w:rPr>
          <w:sz w:val="24"/>
        </w:rPr>
        <w:t xml:space="preserve"> made improvements, and by third quarter </w:t>
      </w:r>
      <w:r w:rsidR="00436A38">
        <w:rPr>
          <w:sz w:val="24"/>
        </w:rPr>
        <w:t>t</w:t>
      </w:r>
      <w:r>
        <w:rPr>
          <w:sz w:val="24"/>
        </w:rPr>
        <w:t xml:space="preserve">he </w:t>
      </w:r>
      <w:r w:rsidR="00DD53EE">
        <w:rPr>
          <w:sz w:val="24"/>
        </w:rPr>
        <w:t>Student</w:t>
      </w:r>
      <w:r w:rsidRPr="00831011">
        <w:rPr>
          <w:sz w:val="24"/>
        </w:rPr>
        <w:t xml:space="preserve"> was able to express </w:t>
      </w:r>
      <w:r w:rsidR="00A93E64">
        <w:rPr>
          <w:sz w:val="24"/>
        </w:rPr>
        <w:t xml:space="preserve">    </w:t>
      </w:r>
      <w:r w:rsidRPr="00831011">
        <w:rPr>
          <w:sz w:val="24"/>
        </w:rPr>
        <w:t xml:space="preserve"> feelings when </w:t>
      </w:r>
      <w:r w:rsidR="00A93E64">
        <w:rPr>
          <w:sz w:val="24"/>
        </w:rPr>
        <w:t xml:space="preserve">   </w:t>
      </w:r>
      <w:r w:rsidRPr="00831011">
        <w:rPr>
          <w:sz w:val="24"/>
        </w:rPr>
        <w:t xml:space="preserve"> became upset and would identify ways to improve </w:t>
      </w:r>
      <w:r w:rsidR="00A93E64">
        <w:rPr>
          <w:sz w:val="24"/>
        </w:rPr>
        <w:t xml:space="preserve">    </w:t>
      </w:r>
      <w:r w:rsidRPr="00831011">
        <w:rPr>
          <w:sz w:val="24"/>
        </w:rPr>
        <w:t xml:space="preserve"> behavior</w:t>
      </w:r>
      <w:r w:rsidR="00100EE6">
        <w:rPr>
          <w:sz w:val="24"/>
        </w:rPr>
        <w:t xml:space="preserve">. </w:t>
      </w:r>
      <w:r w:rsidRPr="00831011">
        <w:rPr>
          <w:sz w:val="24"/>
        </w:rPr>
        <w:t xml:space="preserve"> </w:t>
      </w:r>
      <w:r>
        <w:rPr>
          <w:sz w:val="24"/>
        </w:rPr>
        <w:t>10/1/19</w:t>
      </w:r>
      <w:r w:rsidRPr="00831011">
        <w:rPr>
          <w:sz w:val="24"/>
        </w:rPr>
        <w:t xml:space="preserve"> Tr. </w:t>
      </w:r>
      <w:r>
        <w:rPr>
          <w:sz w:val="24"/>
        </w:rPr>
        <w:t>at</w:t>
      </w:r>
      <w:r w:rsidRPr="00831011">
        <w:rPr>
          <w:sz w:val="24"/>
        </w:rPr>
        <w:t xml:space="preserve"> </w:t>
      </w:r>
      <w:r w:rsidR="00436A38">
        <w:rPr>
          <w:sz w:val="24"/>
        </w:rPr>
        <w:t>45-46, 59-</w:t>
      </w:r>
      <w:r w:rsidRPr="00831011">
        <w:rPr>
          <w:sz w:val="24"/>
        </w:rPr>
        <w:t xml:space="preserve">63. In addition, </w:t>
      </w:r>
      <w:r w:rsidR="00A93E64">
        <w:rPr>
          <w:sz w:val="24"/>
        </w:rPr>
        <w:t xml:space="preserve">  </w:t>
      </w:r>
      <w:r w:rsidRPr="00831011">
        <w:rPr>
          <w:sz w:val="24"/>
        </w:rPr>
        <w:t xml:space="preserve"> was not chasing or picking </w:t>
      </w:r>
      <w:r w:rsidR="00436A38">
        <w:rPr>
          <w:sz w:val="24"/>
        </w:rPr>
        <w:t>on</w:t>
      </w:r>
      <w:r w:rsidRPr="00831011">
        <w:rPr>
          <w:sz w:val="24"/>
        </w:rPr>
        <w:t xml:space="preserve"> other students as much as </w:t>
      </w:r>
      <w:r w:rsidR="00A93E64">
        <w:rPr>
          <w:sz w:val="24"/>
        </w:rPr>
        <w:t xml:space="preserve">  </w:t>
      </w:r>
      <w:r w:rsidRPr="00831011">
        <w:rPr>
          <w:sz w:val="24"/>
        </w:rPr>
        <w:t xml:space="preserve"> had before. </w:t>
      </w:r>
      <w:r>
        <w:rPr>
          <w:sz w:val="24"/>
        </w:rPr>
        <w:t>10/1/19</w:t>
      </w:r>
      <w:r w:rsidRPr="00831011">
        <w:rPr>
          <w:sz w:val="24"/>
        </w:rPr>
        <w:t xml:space="preserve"> Tr. </w:t>
      </w:r>
      <w:r>
        <w:rPr>
          <w:sz w:val="24"/>
        </w:rPr>
        <w:t>at</w:t>
      </w:r>
      <w:r w:rsidRPr="00831011">
        <w:rPr>
          <w:sz w:val="24"/>
        </w:rPr>
        <w:t xml:space="preserve"> 45-46</w:t>
      </w:r>
      <w:proofErr w:type="gramStart"/>
      <w:r w:rsidRPr="00831011">
        <w:rPr>
          <w:sz w:val="24"/>
        </w:rPr>
        <w:t>;</w:t>
      </w:r>
      <w:proofErr w:type="gramEnd"/>
      <w:r w:rsidRPr="00831011">
        <w:rPr>
          <w:sz w:val="24"/>
        </w:rPr>
        <w:t xml:space="preserve"> 59-61.  </w:t>
      </w:r>
    </w:p>
    <w:p w:rsidR="00436A38" w:rsidRDefault="002F3FCE" w:rsidP="002F3FCE">
      <w:pPr>
        <w:tabs>
          <w:tab w:val="left" w:pos="820"/>
          <w:tab w:val="left" w:pos="821"/>
        </w:tabs>
        <w:spacing w:line="480" w:lineRule="auto"/>
        <w:rPr>
          <w:sz w:val="24"/>
        </w:rPr>
      </w:pPr>
      <w:r>
        <w:rPr>
          <w:sz w:val="24"/>
        </w:rPr>
        <w:tab/>
      </w:r>
      <w:r w:rsidR="00436A38">
        <w:rPr>
          <w:sz w:val="24"/>
        </w:rPr>
        <w:t>58.</w:t>
      </w:r>
      <w:r w:rsidR="00436A38">
        <w:rPr>
          <w:sz w:val="24"/>
        </w:rPr>
        <w:tab/>
      </w:r>
      <w:r w:rsidRPr="00831011">
        <w:rPr>
          <w:sz w:val="24"/>
        </w:rPr>
        <w:t xml:space="preserve">This was due in part to the positive reinforcement system that was implemented by </w:t>
      </w:r>
      <w:r w:rsidR="00A93E64">
        <w:rPr>
          <w:sz w:val="24"/>
        </w:rPr>
        <w:t xml:space="preserve"> </w:t>
      </w:r>
      <w:r w:rsidRPr="00831011">
        <w:rPr>
          <w:sz w:val="24"/>
        </w:rPr>
        <w:t xml:space="preserve"> regular teacher in November 2017. </w:t>
      </w:r>
      <w:r>
        <w:rPr>
          <w:sz w:val="24"/>
        </w:rPr>
        <w:t>10/1/19</w:t>
      </w:r>
      <w:r w:rsidRPr="00831011">
        <w:rPr>
          <w:sz w:val="24"/>
        </w:rPr>
        <w:t xml:space="preserve"> Tr. </w:t>
      </w:r>
      <w:r>
        <w:rPr>
          <w:sz w:val="24"/>
        </w:rPr>
        <w:t>at</w:t>
      </w:r>
      <w:r w:rsidRPr="00831011">
        <w:rPr>
          <w:sz w:val="24"/>
        </w:rPr>
        <w:t xml:space="preserve"> 49.  </w:t>
      </w:r>
    </w:p>
    <w:p w:rsidR="00436A38" w:rsidRDefault="00436A38" w:rsidP="002F3FCE">
      <w:pPr>
        <w:tabs>
          <w:tab w:val="left" w:pos="820"/>
          <w:tab w:val="left" w:pos="821"/>
        </w:tabs>
        <w:spacing w:line="480" w:lineRule="auto"/>
        <w:rPr>
          <w:sz w:val="24"/>
        </w:rPr>
      </w:pPr>
      <w:r>
        <w:rPr>
          <w:sz w:val="24"/>
        </w:rPr>
        <w:tab/>
        <w:t>59.</w:t>
      </w:r>
      <w:r>
        <w:rPr>
          <w:sz w:val="24"/>
        </w:rPr>
        <w:tab/>
      </w:r>
      <w:r w:rsidR="00A93E64">
        <w:rPr>
          <w:sz w:val="24"/>
        </w:rPr>
        <w:t xml:space="preserve">      </w:t>
      </w:r>
      <w:r w:rsidR="002F3FCE" w:rsidRPr="00831011">
        <w:rPr>
          <w:sz w:val="24"/>
        </w:rPr>
        <w:t xml:space="preserve"> would collect data on </w:t>
      </w:r>
      <w:r>
        <w:rPr>
          <w:sz w:val="24"/>
        </w:rPr>
        <w:t>t</w:t>
      </w:r>
      <w:r w:rsidR="002F3FCE">
        <w:rPr>
          <w:sz w:val="24"/>
        </w:rPr>
        <w:t xml:space="preserve">he </w:t>
      </w:r>
      <w:r w:rsidR="00DD53EE">
        <w:rPr>
          <w:sz w:val="24"/>
        </w:rPr>
        <w:t>Student</w:t>
      </w:r>
      <w:r w:rsidR="002F3FCE" w:rsidRPr="00831011">
        <w:rPr>
          <w:sz w:val="24"/>
        </w:rPr>
        <w:t xml:space="preserve"> roughly 27 times throughout the school day. </w:t>
      </w:r>
      <w:r w:rsidR="002F3FCE">
        <w:rPr>
          <w:sz w:val="24"/>
        </w:rPr>
        <w:t>10/1/19</w:t>
      </w:r>
      <w:r w:rsidR="002F3FCE" w:rsidRPr="00831011">
        <w:rPr>
          <w:sz w:val="24"/>
        </w:rPr>
        <w:t xml:space="preserve"> Tr. </w:t>
      </w:r>
      <w:r w:rsidR="002F3FCE">
        <w:rPr>
          <w:sz w:val="24"/>
        </w:rPr>
        <w:t>at</w:t>
      </w:r>
      <w:r w:rsidR="002F3FCE" w:rsidRPr="00831011">
        <w:rPr>
          <w:sz w:val="24"/>
        </w:rPr>
        <w:t xml:space="preserve"> 48</w:t>
      </w:r>
      <w:r w:rsidR="00100EE6">
        <w:rPr>
          <w:sz w:val="24"/>
        </w:rPr>
        <w:t xml:space="preserve">, and </w:t>
      </w:r>
      <w:r>
        <w:rPr>
          <w:sz w:val="24"/>
        </w:rPr>
        <w:t>53</w:t>
      </w:r>
      <w:r w:rsidR="002F3FCE" w:rsidRPr="00831011">
        <w:rPr>
          <w:sz w:val="24"/>
        </w:rPr>
        <w:t xml:space="preserve">.  </w:t>
      </w:r>
    </w:p>
    <w:p w:rsidR="00436A38" w:rsidRDefault="00436A38" w:rsidP="002F3FCE">
      <w:pPr>
        <w:tabs>
          <w:tab w:val="left" w:pos="820"/>
          <w:tab w:val="left" w:pos="821"/>
        </w:tabs>
        <w:spacing w:line="480" w:lineRule="auto"/>
        <w:rPr>
          <w:sz w:val="24"/>
        </w:rPr>
      </w:pPr>
      <w:r>
        <w:rPr>
          <w:sz w:val="24"/>
        </w:rPr>
        <w:tab/>
        <w:t>60.</w:t>
      </w:r>
      <w:r>
        <w:rPr>
          <w:sz w:val="24"/>
        </w:rPr>
        <w:tab/>
      </w:r>
      <w:r w:rsidR="002F3FCE" w:rsidRPr="00831011">
        <w:rPr>
          <w:sz w:val="24"/>
        </w:rPr>
        <w:t xml:space="preserve">For every 20 checks </w:t>
      </w:r>
      <w:r>
        <w:rPr>
          <w:sz w:val="24"/>
        </w:rPr>
        <w:t>t</w:t>
      </w:r>
      <w:r w:rsidR="002F3FCE">
        <w:rPr>
          <w:sz w:val="24"/>
        </w:rPr>
        <w:t xml:space="preserve">he </w:t>
      </w:r>
      <w:r w:rsidR="00DD53EE">
        <w:rPr>
          <w:sz w:val="24"/>
        </w:rPr>
        <w:t>Student</w:t>
      </w:r>
      <w:r w:rsidR="002F3FCE" w:rsidRPr="00831011">
        <w:rPr>
          <w:sz w:val="24"/>
        </w:rPr>
        <w:t xml:space="preserve"> received indicating appropriate behavior, </w:t>
      </w:r>
      <w:r w:rsidR="00A93E64">
        <w:rPr>
          <w:sz w:val="24"/>
        </w:rPr>
        <w:t xml:space="preserve"> </w:t>
      </w:r>
      <w:r w:rsidR="002F3FCE" w:rsidRPr="00831011">
        <w:rPr>
          <w:sz w:val="24"/>
        </w:rPr>
        <w:t xml:space="preserve"> earned a reward. </w:t>
      </w:r>
      <w:r w:rsidR="002F3FCE">
        <w:rPr>
          <w:sz w:val="24"/>
        </w:rPr>
        <w:t xml:space="preserve">The </w:t>
      </w:r>
      <w:r w:rsidR="00DD53EE">
        <w:rPr>
          <w:sz w:val="24"/>
        </w:rPr>
        <w:t>Student</w:t>
      </w:r>
      <w:r w:rsidR="002F3FCE" w:rsidRPr="00831011">
        <w:rPr>
          <w:sz w:val="24"/>
        </w:rPr>
        <w:t xml:space="preserve"> and </w:t>
      </w:r>
      <w:r w:rsidR="00A93E64">
        <w:rPr>
          <w:sz w:val="24"/>
        </w:rPr>
        <w:t xml:space="preserve"> </w:t>
      </w:r>
      <w:r w:rsidR="002F3FCE" w:rsidRPr="00831011">
        <w:rPr>
          <w:sz w:val="24"/>
        </w:rPr>
        <w:t xml:space="preserve"> teacher came up with a list of possible rewards. </w:t>
      </w:r>
      <w:r w:rsidR="002F3FCE">
        <w:rPr>
          <w:sz w:val="24"/>
        </w:rPr>
        <w:t>10/1/19</w:t>
      </w:r>
      <w:r w:rsidR="002F3FCE" w:rsidRPr="00831011">
        <w:rPr>
          <w:sz w:val="24"/>
        </w:rPr>
        <w:t xml:space="preserve"> Tr. </w:t>
      </w:r>
      <w:r w:rsidR="002F3FCE">
        <w:rPr>
          <w:sz w:val="24"/>
        </w:rPr>
        <w:t>at</w:t>
      </w:r>
      <w:r w:rsidR="002F3FCE" w:rsidRPr="00831011">
        <w:rPr>
          <w:sz w:val="24"/>
        </w:rPr>
        <w:t xml:space="preserve"> 48. These included, among others, going to the “breath bin” </w:t>
      </w:r>
      <w:r w:rsidR="002F3FCE" w:rsidRPr="00831011">
        <w:rPr>
          <w:rFonts w:eastAsia="Calibri"/>
          <w:sz w:val="24"/>
        </w:rPr>
        <w:t xml:space="preserve">(a bin filled with calming objects from which </w:t>
      </w:r>
      <w:r>
        <w:rPr>
          <w:rFonts w:eastAsia="Calibri"/>
          <w:sz w:val="24"/>
        </w:rPr>
        <w:t>t</w:t>
      </w:r>
      <w:r w:rsidR="002F3FCE">
        <w:rPr>
          <w:rFonts w:eastAsia="Calibri"/>
          <w:sz w:val="24"/>
        </w:rPr>
        <w:t xml:space="preserve">he </w:t>
      </w:r>
      <w:r w:rsidR="00DD53EE">
        <w:rPr>
          <w:rFonts w:eastAsia="Calibri"/>
          <w:sz w:val="24"/>
        </w:rPr>
        <w:t>Student</w:t>
      </w:r>
      <w:r w:rsidR="002F3FCE" w:rsidRPr="00831011">
        <w:rPr>
          <w:rFonts w:eastAsia="Calibri"/>
          <w:sz w:val="24"/>
        </w:rPr>
        <w:t xml:space="preserve"> could select)</w:t>
      </w:r>
      <w:r w:rsidR="002F3FCE" w:rsidRPr="00831011">
        <w:rPr>
          <w:sz w:val="24"/>
        </w:rPr>
        <w:t xml:space="preserve"> and going to the office to speak with preferred adults. </w:t>
      </w:r>
      <w:r>
        <w:rPr>
          <w:sz w:val="24"/>
        </w:rPr>
        <w:t xml:space="preserve">10/1/19 </w:t>
      </w:r>
      <w:r w:rsidR="002F3FCE" w:rsidRPr="00831011">
        <w:rPr>
          <w:sz w:val="24"/>
        </w:rPr>
        <w:t xml:space="preserve">Tr. 48-49.  </w:t>
      </w:r>
    </w:p>
    <w:p w:rsidR="00436A38" w:rsidRDefault="00436A38" w:rsidP="002F3FCE">
      <w:pPr>
        <w:tabs>
          <w:tab w:val="left" w:pos="820"/>
          <w:tab w:val="left" w:pos="821"/>
        </w:tabs>
        <w:spacing w:line="480" w:lineRule="auto"/>
        <w:rPr>
          <w:sz w:val="24"/>
        </w:rPr>
      </w:pPr>
      <w:r>
        <w:rPr>
          <w:sz w:val="24"/>
        </w:rPr>
        <w:tab/>
        <w:t>61.</w:t>
      </w:r>
      <w:r>
        <w:rPr>
          <w:sz w:val="24"/>
        </w:rPr>
        <w:tab/>
        <w:t>As previously found, a</w:t>
      </w:r>
      <w:r w:rsidR="002F3FCE" w:rsidRPr="00831011">
        <w:rPr>
          <w:sz w:val="24"/>
        </w:rPr>
        <w:t xml:space="preserve"> “safety plan” also was implemented to assist </w:t>
      </w:r>
      <w:r>
        <w:rPr>
          <w:sz w:val="24"/>
        </w:rPr>
        <w:t>t</w:t>
      </w:r>
      <w:r w:rsidR="002F3FCE">
        <w:rPr>
          <w:sz w:val="24"/>
        </w:rPr>
        <w:t xml:space="preserve">he </w:t>
      </w:r>
      <w:r w:rsidR="00DD53EE">
        <w:rPr>
          <w:sz w:val="24"/>
        </w:rPr>
        <w:t>Student</w:t>
      </w:r>
      <w:r w:rsidR="002F3FCE" w:rsidRPr="00831011">
        <w:rPr>
          <w:sz w:val="24"/>
        </w:rPr>
        <w:t xml:space="preserve"> behaviorally.  </w:t>
      </w:r>
      <w:r>
        <w:rPr>
          <w:sz w:val="24"/>
        </w:rPr>
        <w:t>SB</w:t>
      </w:r>
      <w:r w:rsidR="002F3FCE" w:rsidRPr="00831011">
        <w:rPr>
          <w:sz w:val="24"/>
        </w:rPr>
        <w:t xml:space="preserve"> 42-002. This included access to sensory supports, frequent check-ins by support staff, staff monitoring, access to a fast-pass to see student support staff, strategic grouping with peers, and frequent home school communication by staff. </w:t>
      </w:r>
      <w:r>
        <w:rPr>
          <w:sz w:val="24"/>
        </w:rPr>
        <w:t>SB</w:t>
      </w:r>
      <w:r w:rsidR="002F3FCE" w:rsidRPr="00831011">
        <w:rPr>
          <w:sz w:val="24"/>
        </w:rPr>
        <w:t xml:space="preserve"> 42-002; </w:t>
      </w:r>
      <w:r w:rsidR="002F3FCE">
        <w:rPr>
          <w:sz w:val="24"/>
        </w:rPr>
        <w:t>9/27/19</w:t>
      </w:r>
      <w:r w:rsidR="002F3FCE" w:rsidRPr="00831011">
        <w:rPr>
          <w:sz w:val="24"/>
        </w:rPr>
        <w:t xml:space="preserve"> Tr. </w:t>
      </w:r>
      <w:r w:rsidR="002F3FCE">
        <w:rPr>
          <w:sz w:val="24"/>
        </w:rPr>
        <w:t>at</w:t>
      </w:r>
      <w:r w:rsidR="002F3FCE" w:rsidRPr="00831011">
        <w:rPr>
          <w:sz w:val="24"/>
        </w:rPr>
        <w:t xml:space="preserve"> 145-146. </w:t>
      </w:r>
    </w:p>
    <w:p w:rsidR="002F3FCE" w:rsidRPr="00831011" w:rsidRDefault="00436A38" w:rsidP="002F3FCE">
      <w:pPr>
        <w:tabs>
          <w:tab w:val="left" w:pos="820"/>
          <w:tab w:val="left" w:pos="821"/>
        </w:tabs>
        <w:spacing w:line="480" w:lineRule="auto"/>
        <w:rPr>
          <w:sz w:val="24"/>
        </w:rPr>
      </w:pPr>
      <w:r>
        <w:rPr>
          <w:sz w:val="24"/>
        </w:rPr>
        <w:tab/>
        <w:t>62.</w:t>
      </w:r>
      <w:r>
        <w:rPr>
          <w:sz w:val="24"/>
        </w:rPr>
        <w:tab/>
      </w:r>
      <w:r w:rsidR="002F3FCE" w:rsidRPr="00831011">
        <w:rPr>
          <w:sz w:val="24"/>
        </w:rPr>
        <w:t xml:space="preserve">Additionally, </w:t>
      </w:r>
      <w:r>
        <w:rPr>
          <w:sz w:val="24"/>
        </w:rPr>
        <w:t>t</w:t>
      </w:r>
      <w:r w:rsidR="002F3FCE">
        <w:rPr>
          <w:sz w:val="24"/>
        </w:rPr>
        <w:t xml:space="preserve">he </w:t>
      </w:r>
      <w:r w:rsidR="00DD53EE">
        <w:rPr>
          <w:sz w:val="24"/>
        </w:rPr>
        <w:t>Student</w:t>
      </w:r>
      <w:r w:rsidR="002F3FCE" w:rsidRPr="00831011">
        <w:rPr>
          <w:sz w:val="24"/>
        </w:rPr>
        <w:t xml:space="preserve"> participated in a social skills group where </w:t>
      </w:r>
      <w:r w:rsidR="00A93E64">
        <w:rPr>
          <w:sz w:val="24"/>
        </w:rPr>
        <w:t xml:space="preserve">   </w:t>
      </w:r>
      <w:r w:rsidR="002F3FCE" w:rsidRPr="00831011">
        <w:rPr>
          <w:sz w:val="24"/>
        </w:rPr>
        <w:t xml:space="preserve"> was able to practice with other students the lessons </w:t>
      </w:r>
      <w:r w:rsidR="00A93E64">
        <w:rPr>
          <w:sz w:val="24"/>
        </w:rPr>
        <w:t xml:space="preserve">   </w:t>
      </w:r>
      <w:r w:rsidR="002F3FCE" w:rsidRPr="00831011">
        <w:rPr>
          <w:sz w:val="24"/>
        </w:rPr>
        <w:t xml:space="preserve"> had been taught. </w:t>
      </w:r>
      <w:r w:rsidR="002F3FCE">
        <w:rPr>
          <w:sz w:val="24"/>
        </w:rPr>
        <w:t>10/1/19</w:t>
      </w:r>
      <w:r w:rsidR="002F3FCE" w:rsidRPr="00831011">
        <w:rPr>
          <w:sz w:val="24"/>
        </w:rPr>
        <w:t xml:space="preserve"> Tr. </w:t>
      </w:r>
      <w:r w:rsidR="002F3FCE">
        <w:rPr>
          <w:sz w:val="24"/>
        </w:rPr>
        <w:t>at</w:t>
      </w:r>
      <w:r w:rsidR="002F3FCE" w:rsidRPr="00831011">
        <w:rPr>
          <w:sz w:val="24"/>
        </w:rPr>
        <w:t xml:space="preserve"> 281. </w:t>
      </w:r>
    </w:p>
    <w:p w:rsidR="00436A38" w:rsidRDefault="00436A38" w:rsidP="002F3FCE">
      <w:pPr>
        <w:spacing w:line="480" w:lineRule="auto"/>
        <w:ind w:firstLine="720"/>
        <w:rPr>
          <w:sz w:val="24"/>
        </w:rPr>
      </w:pPr>
      <w:r>
        <w:rPr>
          <w:sz w:val="24"/>
        </w:rPr>
        <w:t>63.</w:t>
      </w:r>
      <w:r>
        <w:rPr>
          <w:sz w:val="24"/>
        </w:rPr>
        <w:tab/>
      </w:r>
      <w:r w:rsidR="002F3FCE" w:rsidRPr="00831011">
        <w:rPr>
          <w:sz w:val="24"/>
        </w:rPr>
        <w:t xml:space="preserve">In the fall of 2017, </w:t>
      </w:r>
      <w:r w:rsidR="00A93E64">
        <w:rPr>
          <w:sz w:val="24"/>
        </w:rPr>
        <w:t xml:space="preserve">     </w:t>
      </w:r>
      <w:r w:rsidR="002F3FCE" w:rsidRPr="00831011">
        <w:rPr>
          <w:sz w:val="24"/>
        </w:rPr>
        <w:t xml:space="preserve"> consulted the </w:t>
      </w:r>
      <w:r w:rsidR="00A93E64">
        <w:rPr>
          <w:sz w:val="24"/>
        </w:rPr>
        <w:t xml:space="preserve">     </w:t>
      </w:r>
      <w:r w:rsidR="002F3FCE" w:rsidRPr="00831011">
        <w:rPr>
          <w:sz w:val="24"/>
        </w:rPr>
        <w:t xml:space="preserve">PS Autism Specialist, who believed </w:t>
      </w:r>
      <w:r>
        <w:rPr>
          <w:sz w:val="24"/>
        </w:rPr>
        <w:t>t</w:t>
      </w:r>
      <w:r w:rsidR="002F3FCE">
        <w:rPr>
          <w:sz w:val="24"/>
        </w:rPr>
        <w:t xml:space="preserve">he </w:t>
      </w:r>
      <w:r w:rsidR="002B7864">
        <w:rPr>
          <w:sz w:val="24"/>
        </w:rPr>
        <w:t>Student</w:t>
      </w:r>
      <w:r w:rsidR="002F3FCE" w:rsidRPr="00831011">
        <w:rPr>
          <w:sz w:val="24"/>
        </w:rPr>
        <w:t xml:space="preserve">’s behaviors at the beginning of second grade sounded liked emotional dysregulation rather than Autism. </w:t>
      </w:r>
    </w:p>
    <w:p w:rsidR="00C9057E" w:rsidRDefault="00436A38" w:rsidP="002F3FCE">
      <w:pPr>
        <w:spacing w:line="480" w:lineRule="auto"/>
        <w:ind w:firstLine="720"/>
        <w:rPr>
          <w:sz w:val="24"/>
        </w:rPr>
      </w:pPr>
      <w:r>
        <w:rPr>
          <w:sz w:val="24"/>
        </w:rPr>
        <w:t>64.</w:t>
      </w:r>
      <w:r>
        <w:rPr>
          <w:sz w:val="24"/>
        </w:rPr>
        <w:tab/>
      </w:r>
      <w:r w:rsidR="00A93E64">
        <w:rPr>
          <w:sz w:val="24"/>
        </w:rPr>
        <w:t xml:space="preserve">       </w:t>
      </w:r>
      <w:r w:rsidR="002F3FCE" w:rsidRPr="00831011">
        <w:rPr>
          <w:sz w:val="24"/>
        </w:rPr>
        <w:t xml:space="preserve"> began collecting data on </w:t>
      </w:r>
      <w:r>
        <w:rPr>
          <w:sz w:val="24"/>
        </w:rPr>
        <w:t>t</w:t>
      </w:r>
      <w:r w:rsidR="002F3FCE">
        <w:rPr>
          <w:sz w:val="24"/>
        </w:rPr>
        <w:t xml:space="preserve">he </w:t>
      </w:r>
      <w:r w:rsidR="00DD53EE">
        <w:rPr>
          <w:sz w:val="24"/>
        </w:rPr>
        <w:t>Student</w:t>
      </w:r>
      <w:r w:rsidR="002F3FCE" w:rsidRPr="00831011">
        <w:rPr>
          <w:sz w:val="24"/>
        </w:rPr>
        <w:t xml:space="preserve"> every 15 minutes, beginning around November 13, 2017 through May 8, 2018. </w:t>
      </w:r>
      <w:r w:rsidR="002F3FCE">
        <w:rPr>
          <w:sz w:val="24"/>
        </w:rPr>
        <w:t>10/1/19</w:t>
      </w:r>
      <w:r w:rsidR="002F3FCE" w:rsidRPr="00831011">
        <w:rPr>
          <w:sz w:val="24"/>
        </w:rPr>
        <w:t xml:space="preserve"> Tr. </w:t>
      </w:r>
      <w:r w:rsidR="002F3FCE">
        <w:rPr>
          <w:sz w:val="24"/>
        </w:rPr>
        <w:t>at</w:t>
      </w:r>
      <w:r w:rsidR="002F3FCE" w:rsidRPr="00831011">
        <w:rPr>
          <w:sz w:val="24"/>
        </w:rPr>
        <w:t xml:space="preserve"> 47; P</w:t>
      </w:r>
      <w:r>
        <w:rPr>
          <w:sz w:val="24"/>
        </w:rPr>
        <w:t>E</w:t>
      </w:r>
      <w:r w:rsidR="002F3FCE" w:rsidRPr="00831011">
        <w:rPr>
          <w:sz w:val="24"/>
        </w:rPr>
        <w:t xml:space="preserve"> 34, 74. </w:t>
      </w:r>
    </w:p>
    <w:p w:rsidR="00C9057E" w:rsidRDefault="00C9057E" w:rsidP="002F3FCE">
      <w:pPr>
        <w:spacing w:line="480" w:lineRule="auto"/>
        <w:ind w:firstLine="720"/>
        <w:rPr>
          <w:sz w:val="24"/>
        </w:rPr>
      </w:pPr>
      <w:r>
        <w:rPr>
          <w:sz w:val="24"/>
        </w:rPr>
        <w:t>65.</w:t>
      </w:r>
      <w:r>
        <w:rPr>
          <w:sz w:val="24"/>
        </w:rPr>
        <w:tab/>
      </w:r>
      <w:r w:rsidR="002F3FCE" w:rsidRPr="00831011">
        <w:rPr>
          <w:sz w:val="24"/>
        </w:rPr>
        <w:t>From January 3</w:t>
      </w:r>
      <w:r w:rsidR="002F3FCE" w:rsidRPr="00831011">
        <w:rPr>
          <w:sz w:val="24"/>
          <w:vertAlign w:val="superscript"/>
        </w:rPr>
        <w:t>rd</w:t>
      </w:r>
      <w:r w:rsidR="002F3FCE" w:rsidRPr="00831011">
        <w:rPr>
          <w:sz w:val="24"/>
        </w:rPr>
        <w:t xml:space="preserve"> to April 27</w:t>
      </w:r>
      <w:r w:rsidR="002F3FCE" w:rsidRPr="00831011">
        <w:rPr>
          <w:sz w:val="24"/>
          <w:vertAlign w:val="superscript"/>
        </w:rPr>
        <w:t>th</w:t>
      </w:r>
      <w:r w:rsidR="002F3FCE" w:rsidRPr="00831011">
        <w:rPr>
          <w:sz w:val="24"/>
        </w:rPr>
        <w:t xml:space="preserve">, the school psychologist reviewed and analyzed that data. </w:t>
      </w:r>
      <w:r w:rsidR="002F3FCE">
        <w:rPr>
          <w:sz w:val="24"/>
        </w:rPr>
        <w:t>10/1/19</w:t>
      </w:r>
      <w:r w:rsidR="002F3FCE" w:rsidRPr="00831011">
        <w:rPr>
          <w:sz w:val="24"/>
        </w:rPr>
        <w:t xml:space="preserve"> Tr. </w:t>
      </w:r>
      <w:r w:rsidR="002F3FCE">
        <w:rPr>
          <w:sz w:val="24"/>
        </w:rPr>
        <w:t>at</w:t>
      </w:r>
      <w:r w:rsidR="002F3FCE" w:rsidRPr="00831011">
        <w:rPr>
          <w:sz w:val="24"/>
        </w:rPr>
        <w:t xml:space="preserve"> 51. During this 61-</w:t>
      </w:r>
      <w:r>
        <w:rPr>
          <w:sz w:val="24"/>
        </w:rPr>
        <w:t xml:space="preserve">school </w:t>
      </w:r>
      <w:r w:rsidR="002F3FCE" w:rsidRPr="00831011">
        <w:rPr>
          <w:sz w:val="24"/>
        </w:rPr>
        <w:t>day period</w:t>
      </w:r>
      <w:r w:rsidR="009C1CE8">
        <w:rPr>
          <w:sz w:val="24"/>
        </w:rPr>
        <w:t>,</w:t>
      </w:r>
      <w:r w:rsidR="002F3FCE" w:rsidRPr="00831011">
        <w:rPr>
          <w:sz w:val="24"/>
        </w:rPr>
        <w:t xml:space="preserve"> there were roughly 1,650 segments where </w:t>
      </w:r>
      <w:r w:rsidR="00A93E64">
        <w:rPr>
          <w:sz w:val="24"/>
        </w:rPr>
        <w:t xml:space="preserve">     </w:t>
      </w:r>
      <w:r w:rsidR="002F3FCE" w:rsidRPr="00831011">
        <w:rPr>
          <w:sz w:val="24"/>
        </w:rPr>
        <w:t xml:space="preserve"> took data.  </w:t>
      </w:r>
      <w:r>
        <w:rPr>
          <w:sz w:val="24"/>
        </w:rPr>
        <w:t>10/1/19 Tr. 51-54.</w:t>
      </w:r>
    </w:p>
    <w:p w:rsidR="002F3FCE" w:rsidRDefault="00C9057E" w:rsidP="002F3FCE">
      <w:pPr>
        <w:spacing w:line="480" w:lineRule="auto"/>
        <w:ind w:firstLine="720"/>
        <w:rPr>
          <w:sz w:val="24"/>
        </w:rPr>
      </w:pPr>
      <w:r>
        <w:rPr>
          <w:sz w:val="24"/>
        </w:rPr>
        <w:t>66.</w:t>
      </w:r>
      <w:r>
        <w:rPr>
          <w:sz w:val="24"/>
        </w:rPr>
        <w:tab/>
      </w:r>
      <w:r w:rsidR="002F3FCE" w:rsidRPr="00831011">
        <w:rPr>
          <w:sz w:val="24"/>
        </w:rPr>
        <w:t xml:space="preserve">Out of those 1,650 segments there were </w:t>
      </w:r>
      <w:r w:rsidR="002F3FCE">
        <w:rPr>
          <w:sz w:val="24"/>
        </w:rPr>
        <w:t>only about</w:t>
      </w:r>
      <w:r w:rsidR="002F3FCE" w:rsidRPr="00831011">
        <w:rPr>
          <w:sz w:val="24"/>
        </w:rPr>
        <w:t xml:space="preserve"> 6</w:t>
      </w:r>
      <w:r>
        <w:rPr>
          <w:sz w:val="24"/>
        </w:rPr>
        <w:t>7</w:t>
      </w:r>
      <w:r w:rsidR="002F3FCE" w:rsidRPr="00831011">
        <w:rPr>
          <w:sz w:val="24"/>
        </w:rPr>
        <w:t xml:space="preserve"> incidents of inappropriate behaviors- and most of those involved things such as crumpling up paper, </w:t>
      </w:r>
      <w:r w:rsidR="002F3FCE">
        <w:rPr>
          <w:sz w:val="24"/>
        </w:rPr>
        <w:t>temporarily declining to do work, sometimes</w:t>
      </w:r>
      <w:r w:rsidR="002F3FCE" w:rsidRPr="00831011">
        <w:rPr>
          <w:sz w:val="24"/>
        </w:rPr>
        <w:t xml:space="preserve"> chasing other students, and not following instructions. </w:t>
      </w:r>
      <w:r w:rsidR="002F3FCE">
        <w:rPr>
          <w:sz w:val="24"/>
        </w:rPr>
        <w:t>10/1/19</w:t>
      </w:r>
      <w:r w:rsidR="002F3FCE" w:rsidRPr="00831011">
        <w:rPr>
          <w:sz w:val="24"/>
        </w:rPr>
        <w:t xml:space="preserve"> Tr. </w:t>
      </w:r>
      <w:r w:rsidR="002F3FCE">
        <w:rPr>
          <w:sz w:val="24"/>
        </w:rPr>
        <w:t>at</w:t>
      </w:r>
      <w:r w:rsidR="002F3FCE" w:rsidRPr="00831011">
        <w:rPr>
          <w:sz w:val="24"/>
        </w:rPr>
        <w:t xml:space="preserve"> 53-54, Parents Ex. P-36</w:t>
      </w:r>
      <w:r w:rsidR="00E13FB0">
        <w:rPr>
          <w:sz w:val="24"/>
        </w:rPr>
        <w:t xml:space="preserve"> and 74</w:t>
      </w:r>
      <w:r w:rsidR="002F3FCE" w:rsidRPr="00831011">
        <w:rPr>
          <w:sz w:val="24"/>
        </w:rPr>
        <w:t xml:space="preserve">.  Furthermore, in many cases, </w:t>
      </w:r>
      <w:r>
        <w:rPr>
          <w:sz w:val="24"/>
        </w:rPr>
        <w:t>t</w:t>
      </w:r>
      <w:r w:rsidR="002F3FCE">
        <w:rPr>
          <w:sz w:val="24"/>
        </w:rPr>
        <w:t xml:space="preserve">he </w:t>
      </w:r>
      <w:r w:rsidR="00DD53EE">
        <w:rPr>
          <w:sz w:val="24"/>
        </w:rPr>
        <w:t>Student</w:t>
      </w:r>
      <w:r w:rsidR="002F3FCE" w:rsidRPr="00831011">
        <w:rPr>
          <w:sz w:val="24"/>
        </w:rPr>
        <w:t xml:space="preserve"> was able to utilize the accommodations that were in place and return to </w:t>
      </w:r>
      <w:r w:rsidR="00B2392A">
        <w:rPr>
          <w:sz w:val="24"/>
        </w:rPr>
        <w:t xml:space="preserve">   </w:t>
      </w:r>
      <w:r w:rsidR="002F3FCE" w:rsidRPr="00831011">
        <w:rPr>
          <w:sz w:val="24"/>
        </w:rPr>
        <w:t xml:space="preserve"> work. </w:t>
      </w:r>
    </w:p>
    <w:p w:rsidR="00C9057E" w:rsidRDefault="00C9057E" w:rsidP="002F3FCE">
      <w:pPr>
        <w:spacing w:line="480" w:lineRule="auto"/>
        <w:ind w:firstLine="720"/>
        <w:rPr>
          <w:sz w:val="24"/>
        </w:rPr>
      </w:pPr>
      <w:r>
        <w:rPr>
          <w:sz w:val="24"/>
        </w:rPr>
        <w:t>67.</w:t>
      </w:r>
      <w:r>
        <w:rPr>
          <w:sz w:val="24"/>
        </w:rPr>
        <w:tab/>
      </w:r>
      <w:r w:rsidR="002F3FCE" w:rsidRPr="00831011">
        <w:rPr>
          <w:sz w:val="24"/>
        </w:rPr>
        <w:t xml:space="preserve">Considering </w:t>
      </w:r>
      <w:r>
        <w:rPr>
          <w:sz w:val="24"/>
        </w:rPr>
        <w:t>t</w:t>
      </w:r>
      <w:r w:rsidR="002F3FCE">
        <w:rPr>
          <w:sz w:val="24"/>
        </w:rPr>
        <w:t xml:space="preserve">he </w:t>
      </w:r>
      <w:r w:rsidR="002B7864">
        <w:rPr>
          <w:sz w:val="24"/>
        </w:rPr>
        <w:t>Student</w:t>
      </w:r>
      <w:r w:rsidR="002F3FCE" w:rsidRPr="00831011">
        <w:rPr>
          <w:sz w:val="24"/>
        </w:rPr>
        <w:t xml:space="preserve">’s academic progress in first and second grade, it is clear that </w:t>
      </w:r>
      <w:r>
        <w:rPr>
          <w:sz w:val="24"/>
        </w:rPr>
        <w:t>t</w:t>
      </w:r>
      <w:r w:rsidR="002F3FCE">
        <w:rPr>
          <w:sz w:val="24"/>
        </w:rPr>
        <w:t xml:space="preserve">he </w:t>
      </w:r>
      <w:r w:rsidR="002B7864">
        <w:rPr>
          <w:sz w:val="24"/>
        </w:rPr>
        <w:t>Student</w:t>
      </w:r>
      <w:r w:rsidR="002F3FCE" w:rsidRPr="00831011">
        <w:rPr>
          <w:sz w:val="24"/>
        </w:rPr>
        <w:t xml:space="preserve">’s behaviors were not so substantial that </w:t>
      </w:r>
      <w:r>
        <w:rPr>
          <w:sz w:val="24"/>
        </w:rPr>
        <w:t xml:space="preserve">they </w:t>
      </w:r>
      <w:r w:rsidR="002F3FCE" w:rsidRPr="00831011">
        <w:rPr>
          <w:sz w:val="24"/>
        </w:rPr>
        <w:t xml:space="preserve">prevented </w:t>
      </w:r>
      <w:r w:rsidR="00B2392A">
        <w:rPr>
          <w:sz w:val="24"/>
        </w:rPr>
        <w:t xml:space="preserve"> </w:t>
      </w:r>
      <w:r w:rsidR="002F3FCE" w:rsidRPr="00831011">
        <w:rPr>
          <w:sz w:val="24"/>
        </w:rPr>
        <w:t xml:space="preserve"> from being able to learn. </w:t>
      </w:r>
      <w:r w:rsidR="002F3FCE">
        <w:rPr>
          <w:sz w:val="24"/>
        </w:rPr>
        <w:t>10/1/19</w:t>
      </w:r>
      <w:r w:rsidR="002F3FCE" w:rsidRPr="00831011">
        <w:rPr>
          <w:sz w:val="24"/>
        </w:rPr>
        <w:t xml:space="preserve"> Tr. </w:t>
      </w:r>
      <w:r w:rsidR="002F3FCE">
        <w:rPr>
          <w:sz w:val="24"/>
        </w:rPr>
        <w:t>at</w:t>
      </w:r>
      <w:r w:rsidR="002F3FCE" w:rsidRPr="00831011">
        <w:rPr>
          <w:sz w:val="24"/>
        </w:rPr>
        <w:t xml:space="preserve"> 62-63.  </w:t>
      </w:r>
    </w:p>
    <w:p w:rsidR="00C9057E" w:rsidRDefault="00C9057E" w:rsidP="002F3FCE">
      <w:pPr>
        <w:spacing w:line="480" w:lineRule="auto"/>
        <w:ind w:firstLine="720"/>
        <w:rPr>
          <w:sz w:val="24"/>
        </w:rPr>
      </w:pPr>
      <w:r>
        <w:rPr>
          <w:sz w:val="24"/>
        </w:rPr>
        <w:t>68.</w:t>
      </w:r>
      <w:r>
        <w:rPr>
          <w:sz w:val="24"/>
        </w:rPr>
        <w:tab/>
        <w:t>T</w:t>
      </w:r>
      <w:r w:rsidR="002F3FCE">
        <w:rPr>
          <w:sz w:val="24"/>
        </w:rPr>
        <w:t xml:space="preserve">he </w:t>
      </w:r>
      <w:r w:rsidR="00DD53EE">
        <w:rPr>
          <w:sz w:val="24"/>
        </w:rPr>
        <w:t>Student</w:t>
      </w:r>
      <w:r w:rsidR="002F3FCE" w:rsidRPr="00831011">
        <w:rPr>
          <w:sz w:val="24"/>
        </w:rPr>
        <w:t xml:space="preserve"> enjoyed school at </w:t>
      </w:r>
      <w:r w:rsidR="00B2392A">
        <w:rPr>
          <w:sz w:val="24"/>
        </w:rPr>
        <w:t xml:space="preserve">    </w:t>
      </w:r>
      <w:r w:rsidR="002F3FCE" w:rsidRPr="00831011">
        <w:rPr>
          <w:sz w:val="24"/>
        </w:rPr>
        <w:t xml:space="preserve">. </w:t>
      </w:r>
      <w:r>
        <w:rPr>
          <w:sz w:val="24"/>
        </w:rPr>
        <w:t>SB</w:t>
      </w:r>
      <w:r w:rsidR="002F3FCE" w:rsidRPr="00831011">
        <w:rPr>
          <w:sz w:val="24"/>
        </w:rPr>
        <w:t xml:space="preserve"> 33-003; </w:t>
      </w:r>
      <w:r w:rsidR="002F3FCE">
        <w:rPr>
          <w:sz w:val="24"/>
        </w:rPr>
        <w:t>9/27/19</w:t>
      </w:r>
      <w:r w:rsidR="002F3FCE" w:rsidRPr="00831011">
        <w:rPr>
          <w:sz w:val="24"/>
        </w:rPr>
        <w:t xml:space="preserve"> Tr. </w:t>
      </w:r>
      <w:r w:rsidR="002F3FCE">
        <w:rPr>
          <w:sz w:val="24"/>
        </w:rPr>
        <w:t>at</w:t>
      </w:r>
      <w:r w:rsidR="002F3FCE" w:rsidRPr="00831011">
        <w:rPr>
          <w:sz w:val="24"/>
        </w:rPr>
        <w:t xml:space="preserve"> 36, 55-56.</w:t>
      </w:r>
    </w:p>
    <w:p w:rsidR="002F3FCE" w:rsidRPr="00831011" w:rsidRDefault="00C9057E" w:rsidP="00C9057E">
      <w:pPr>
        <w:tabs>
          <w:tab w:val="left" w:pos="820"/>
          <w:tab w:val="left" w:pos="821"/>
        </w:tabs>
        <w:spacing w:line="480" w:lineRule="auto"/>
        <w:rPr>
          <w:sz w:val="24"/>
        </w:rPr>
      </w:pPr>
      <w:r>
        <w:rPr>
          <w:sz w:val="24"/>
        </w:rPr>
        <w:t xml:space="preserve">            69.</w:t>
      </w:r>
      <w:r>
        <w:rPr>
          <w:sz w:val="24"/>
        </w:rPr>
        <w:tab/>
      </w:r>
      <w:r w:rsidR="002F3FCE" w:rsidRPr="00831011">
        <w:rPr>
          <w:sz w:val="24"/>
        </w:rPr>
        <w:t>On January 25, 2018</w:t>
      </w:r>
      <w:r w:rsidR="00E97BBE">
        <w:rPr>
          <w:sz w:val="24"/>
        </w:rPr>
        <w:t>,</w:t>
      </w:r>
      <w:r w:rsidR="002F3FCE" w:rsidRPr="00831011">
        <w:rPr>
          <w:sz w:val="24"/>
        </w:rPr>
        <w:t xml:space="preserve"> the teacher noted that </w:t>
      </w:r>
      <w:r>
        <w:rPr>
          <w:sz w:val="24"/>
        </w:rPr>
        <w:t>t</w:t>
      </w:r>
      <w:r w:rsidR="002F3FCE">
        <w:rPr>
          <w:sz w:val="24"/>
        </w:rPr>
        <w:t xml:space="preserve">he </w:t>
      </w:r>
      <w:r w:rsidR="00DD53EE">
        <w:rPr>
          <w:sz w:val="24"/>
        </w:rPr>
        <w:t>Student</w:t>
      </w:r>
      <w:r w:rsidR="002F3FCE" w:rsidRPr="00831011">
        <w:rPr>
          <w:sz w:val="24"/>
        </w:rPr>
        <w:t xml:space="preserve"> was no longer focusing on other students, </w:t>
      </w:r>
      <w:r w:rsidR="002F3FCE">
        <w:rPr>
          <w:sz w:val="24"/>
        </w:rPr>
        <w:t>could</w:t>
      </w:r>
      <w:r w:rsidR="002F3FCE" w:rsidRPr="00831011">
        <w:rPr>
          <w:sz w:val="24"/>
        </w:rPr>
        <w:t xml:space="preserve"> ask for peer support in the classroom without teacher support, and that the behavioral checklist implemented in November 2017 had been effective. </w:t>
      </w:r>
      <w:r>
        <w:rPr>
          <w:sz w:val="24"/>
        </w:rPr>
        <w:t>SB</w:t>
      </w:r>
      <w:r w:rsidR="002F3FCE" w:rsidRPr="00831011">
        <w:rPr>
          <w:sz w:val="24"/>
        </w:rPr>
        <w:t xml:space="preserve"> 64, </w:t>
      </w:r>
      <w:r w:rsidR="002F3FCE">
        <w:rPr>
          <w:sz w:val="24"/>
        </w:rPr>
        <w:t>10/1/19</w:t>
      </w:r>
      <w:r>
        <w:rPr>
          <w:sz w:val="24"/>
        </w:rPr>
        <w:t xml:space="preserve">; </w:t>
      </w:r>
      <w:r w:rsidR="002F3FCE" w:rsidRPr="00831011">
        <w:rPr>
          <w:sz w:val="24"/>
        </w:rPr>
        <w:t xml:space="preserve">Tr. </w:t>
      </w:r>
      <w:r w:rsidR="002F3FCE">
        <w:rPr>
          <w:sz w:val="24"/>
        </w:rPr>
        <w:t>at</w:t>
      </w:r>
      <w:r w:rsidR="002F3FCE" w:rsidRPr="00831011">
        <w:rPr>
          <w:sz w:val="24"/>
        </w:rPr>
        <w:t xml:space="preserve"> 49</w:t>
      </w:r>
      <w:r>
        <w:rPr>
          <w:sz w:val="24"/>
        </w:rPr>
        <w:t>-51</w:t>
      </w:r>
      <w:r w:rsidR="002F3FCE" w:rsidRPr="00831011">
        <w:rPr>
          <w:sz w:val="24"/>
        </w:rPr>
        <w:t xml:space="preserve">. The teacher notes on April 3, 2018 that </w:t>
      </w:r>
      <w:r>
        <w:rPr>
          <w:sz w:val="24"/>
        </w:rPr>
        <w:t>t</w:t>
      </w:r>
      <w:r w:rsidR="002F3FCE">
        <w:rPr>
          <w:sz w:val="24"/>
        </w:rPr>
        <w:t xml:space="preserve">he </w:t>
      </w:r>
      <w:r w:rsidR="00DD53EE">
        <w:rPr>
          <w:sz w:val="24"/>
        </w:rPr>
        <w:t>Student</w:t>
      </w:r>
      <w:r w:rsidR="002F3FCE" w:rsidRPr="00831011">
        <w:rPr>
          <w:sz w:val="24"/>
        </w:rPr>
        <w:t xml:space="preserve"> continued to make progress when interacting with </w:t>
      </w:r>
      <w:r w:rsidR="00B2392A">
        <w:rPr>
          <w:sz w:val="24"/>
        </w:rPr>
        <w:t xml:space="preserve">   </w:t>
      </w:r>
      <w:r w:rsidR="002F3FCE" w:rsidRPr="00831011">
        <w:rPr>
          <w:sz w:val="24"/>
        </w:rPr>
        <w:t xml:space="preserve"> peers. </w:t>
      </w:r>
      <w:r w:rsidR="00B2392A">
        <w:rPr>
          <w:sz w:val="24"/>
        </w:rPr>
        <w:t xml:space="preserve">   </w:t>
      </w:r>
      <w:r w:rsidR="002F3FCE" w:rsidRPr="00831011">
        <w:rPr>
          <w:sz w:val="24"/>
        </w:rPr>
        <w:t xml:space="preserve"> was able to ask peers to play a game with </w:t>
      </w:r>
      <w:r w:rsidR="00B2392A">
        <w:rPr>
          <w:sz w:val="24"/>
        </w:rPr>
        <w:t xml:space="preserve"> </w:t>
      </w:r>
      <w:r w:rsidR="002F3FCE" w:rsidRPr="00831011">
        <w:rPr>
          <w:sz w:val="24"/>
        </w:rPr>
        <w:t xml:space="preserve"> during math workshop and was not taking other students</w:t>
      </w:r>
      <w:r w:rsidR="002F3FCE">
        <w:rPr>
          <w:sz w:val="24"/>
        </w:rPr>
        <w:t>’</w:t>
      </w:r>
      <w:r w:rsidR="002F3FCE" w:rsidRPr="00831011">
        <w:rPr>
          <w:sz w:val="24"/>
        </w:rPr>
        <w:t xml:space="preserve"> belongings or assignments as much. </w:t>
      </w:r>
      <w:r>
        <w:rPr>
          <w:sz w:val="24"/>
        </w:rPr>
        <w:t>SB</w:t>
      </w:r>
      <w:r w:rsidR="002F3FCE" w:rsidRPr="00831011">
        <w:rPr>
          <w:sz w:val="24"/>
        </w:rPr>
        <w:t xml:space="preserve"> 70-001</w:t>
      </w:r>
      <w:r>
        <w:rPr>
          <w:sz w:val="24"/>
        </w:rPr>
        <w:t>-002</w:t>
      </w:r>
      <w:r w:rsidR="002F3FCE" w:rsidRPr="00831011">
        <w:rPr>
          <w:sz w:val="24"/>
        </w:rPr>
        <w:t>.</w:t>
      </w:r>
    </w:p>
    <w:p w:rsidR="00C9057E" w:rsidRDefault="002F3FCE" w:rsidP="002F3FCE">
      <w:pPr>
        <w:tabs>
          <w:tab w:val="left" w:pos="820"/>
          <w:tab w:val="left" w:pos="821"/>
        </w:tabs>
        <w:spacing w:line="480" w:lineRule="auto"/>
        <w:rPr>
          <w:sz w:val="24"/>
        </w:rPr>
      </w:pPr>
      <w:r w:rsidRPr="00831011">
        <w:rPr>
          <w:sz w:val="24"/>
        </w:rPr>
        <w:tab/>
      </w:r>
      <w:r w:rsidR="00C9057E">
        <w:rPr>
          <w:sz w:val="24"/>
        </w:rPr>
        <w:t>70.</w:t>
      </w:r>
      <w:r w:rsidR="00C9057E">
        <w:rPr>
          <w:sz w:val="24"/>
        </w:rPr>
        <w:tab/>
      </w:r>
      <w:r w:rsidRPr="00831011">
        <w:rPr>
          <w:sz w:val="24"/>
        </w:rPr>
        <w:t xml:space="preserve">However, when </w:t>
      </w:r>
      <w:r w:rsidR="00C9057E">
        <w:rPr>
          <w:sz w:val="24"/>
        </w:rPr>
        <w:t>t</w:t>
      </w:r>
      <w:r>
        <w:rPr>
          <w:sz w:val="24"/>
        </w:rPr>
        <w:t xml:space="preserve">he </w:t>
      </w:r>
      <w:r w:rsidR="00DD53EE">
        <w:rPr>
          <w:sz w:val="24"/>
        </w:rPr>
        <w:t>Student</w:t>
      </w:r>
      <w:r w:rsidRPr="00831011">
        <w:rPr>
          <w:sz w:val="24"/>
        </w:rPr>
        <w:t xml:space="preserve"> missed school, was tardy, or there were changes to </w:t>
      </w:r>
      <w:r w:rsidR="00B2392A">
        <w:rPr>
          <w:sz w:val="24"/>
        </w:rPr>
        <w:t xml:space="preserve">     </w:t>
      </w:r>
      <w:r w:rsidRPr="00831011">
        <w:rPr>
          <w:sz w:val="24"/>
        </w:rPr>
        <w:t xml:space="preserve"> medication, </w:t>
      </w:r>
      <w:r w:rsidR="00B2392A">
        <w:rPr>
          <w:sz w:val="24"/>
        </w:rPr>
        <w:t xml:space="preserve">     </w:t>
      </w:r>
      <w:r w:rsidR="00C9057E">
        <w:rPr>
          <w:sz w:val="24"/>
        </w:rPr>
        <w:t xml:space="preserve">adverse </w:t>
      </w:r>
      <w:r w:rsidRPr="00831011">
        <w:rPr>
          <w:sz w:val="24"/>
        </w:rPr>
        <w:t xml:space="preserve">behaviors were more </w:t>
      </w:r>
      <w:r>
        <w:rPr>
          <w:sz w:val="24"/>
        </w:rPr>
        <w:t>likely to occur</w:t>
      </w:r>
      <w:r w:rsidRPr="00831011">
        <w:rPr>
          <w:sz w:val="24"/>
        </w:rPr>
        <w:t xml:space="preserve">. </w:t>
      </w:r>
      <w:r>
        <w:rPr>
          <w:sz w:val="24"/>
        </w:rPr>
        <w:t>10/1/19</w:t>
      </w:r>
      <w:r w:rsidRPr="00831011">
        <w:rPr>
          <w:sz w:val="24"/>
        </w:rPr>
        <w:t xml:space="preserve"> Tr. </w:t>
      </w:r>
      <w:r>
        <w:rPr>
          <w:sz w:val="24"/>
        </w:rPr>
        <w:t>at</w:t>
      </w:r>
      <w:r w:rsidRPr="00831011">
        <w:rPr>
          <w:sz w:val="24"/>
        </w:rPr>
        <w:t xml:space="preserve"> </w:t>
      </w:r>
      <w:r w:rsidR="00C9057E">
        <w:rPr>
          <w:sz w:val="24"/>
        </w:rPr>
        <w:t>62, 284-6</w:t>
      </w:r>
      <w:r w:rsidRPr="00831011">
        <w:rPr>
          <w:sz w:val="24"/>
        </w:rPr>
        <w:t>, 289.</w:t>
      </w:r>
    </w:p>
    <w:p w:rsidR="00EC7CBB" w:rsidRDefault="00C9057E" w:rsidP="002F3FCE">
      <w:pPr>
        <w:tabs>
          <w:tab w:val="left" w:pos="820"/>
          <w:tab w:val="left" w:pos="821"/>
        </w:tabs>
        <w:spacing w:line="480" w:lineRule="auto"/>
        <w:rPr>
          <w:sz w:val="24"/>
        </w:rPr>
      </w:pPr>
      <w:r>
        <w:rPr>
          <w:sz w:val="24"/>
        </w:rPr>
        <w:tab/>
        <w:t>71.</w:t>
      </w:r>
      <w:r>
        <w:rPr>
          <w:sz w:val="24"/>
        </w:rPr>
        <w:tab/>
      </w:r>
      <w:r w:rsidR="002F3FCE">
        <w:rPr>
          <w:sz w:val="24"/>
        </w:rPr>
        <w:t xml:space="preserve">The </w:t>
      </w:r>
      <w:r w:rsidR="00DD53EE">
        <w:rPr>
          <w:sz w:val="24"/>
        </w:rPr>
        <w:t>Student</w:t>
      </w:r>
      <w:r w:rsidR="002F3FCE" w:rsidRPr="00831011">
        <w:rPr>
          <w:sz w:val="24"/>
        </w:rPr>
        <w:t xml:space="preserve"> missed a substantial amount of class time due to private appointments scheduled </w:t>
      </w:r>
      <w:r w:rsidR="002F3FCE">
        <w:rPr>
          <w:sz w:val="24"/>
        </w:rPr>
        <w:t xml:space="preserve">by </w:t>
      </w:r>
      <w:r w:rsidR="00566004">
        <w:rPr>
          <w:sz w:val="24"/>
        </w:rPr>
        <w:t xml:space="preserve">     </w:t>
      </w:r>
      <w:r w:rsidR="002F3FCE">
        <w:rPr>
          <w:sz w:val="24"/>
        </w:rPr>
        <w:t xml:space="preserve">parents </w:t>
      </w:r>
      <w:r w:rsidR="002F3FCE" w:rsidRPr="00831011">
        <w:rPr>
          <w:sz w:val="24"/>
        </w:rPr>
        <w:t xml:space="preserve">during school hours. </w:t>
      </w:r>
      <w:r>
        <w:rPr>
          <w:sz w:val="24"/>
        </w:rPr>
        <w:t>SB</w:t>
      </w:r>
      <w:r w:rsidR="002F3FCE" w:rsidRPr="00831011">
        <w:rPr>
          <w:sz w:val="24"/>
        </w:rPr>
        <w:t xml:space="preserve"> 53; </w:t>
      </w:r>
      <w:r w:rsidR="002F3FCE">
        <w:rPr>
          <w:sz w:val="24"/>
        </w:rPr>
        <w:t>10/1/19</w:t>
      </w:r>
      <w:r w:rsidR="002F3FCE" w:rsidRPr="00831011">
        <w:rPr>
          <w:sz w:val="24"/>
        </w:rPr>
        <w:t xml:space="preserve"> Tr. </w:t>
      </w:r>
      <w:r w:rsidR="002F3FCE">
        <w:rPr>
          <w:sz w:val="24"/>
        </w:rPr>
        <w:t>at</w:t>
      </w:r>
      <w:r w:rsidR="002F3FCE" w:rsidRPr="00831011">
        <w:rPr>
          <w:sz w:val="24"/>
        </w:rPr>
        <w:t xml:space="preserve"> 55</w:t>
      </w:r>
      <w:r w:rsidR="00EC7CBB">
        <w:rPr>
          <w:sz w:val="24"/>
        </w:rPr>
        <w:t>-56</w:t>
      </w:r>
      <w:r w:rsidR="002F3FCE" w:rsidRPr="00831011">
        <w:rPr>
          <w:sz w:val="24"/>
        </w:rPr>
        <w:t xml:space="preserve">, 284-285; </w:t>
      </w:r>
      <w:r w:rsidR="002F3FCE">
        <w:rPr>
          <w:sz w:val="24"/>
        </w:rPr>
        <w:t>10/2/19</w:t>
      </w:r>
      <w:r w:rsidR="002F3FCE" w:rsidRPr="00831011">
        <w:rPr>
          <w:sz w:val="24"/>
        </w:rPr>
        <w:t xml:space="preserve"> Tr. </w:t>
      </w:r>
      <w:r w:rsidR="002F3FCE">
        <w:rPr>
          <w:sz w:val="24"/>
        </w:rPr>
        <w:t>at</w:t>
      </w:r>
      <w:r w:rsidR="002F3FCE" w:rsidRPr="00831011">
        <w:rPr>
          <w:sz w:val="24"/>
        </w:rPr>
        <w:t xml:space="preserve"> 19-20.</w:t>
      </w:r>
    </w:p>
    <w:p w:rsidR="002F3FCE" w:rsidRPr="00831011" w:rsidRDefault="00EC7CBB" w:rsidP="00EC7CBB">
      <w:pPr>
        <w:tabs>
          <w:tab w:val="left" w:pos="820"/>
          <w:tab w:val="left" w:pos="821"/>
        </w:tabs>
        <w:spacing w:line="480" w:lineRule="auto"/>
        <w:rPr>
          <w:b/>
          <w:sz w:val="24"/>
          <w:u w:val="single"/>
        </w:rPr>
      </w:pPr>
      <w:r>
        <w:rPr>
          <w:sz w:val="24"/>
        </w:rPr>
        <w:tab/>
        <w:t>72.</w:t>
      </w:r>
      <w:r>
        <w:rPr>
          <w:sz w:val="24"/>
        </w:rPr>
        <w:tab/>
      </w:r>
      <w:r w:rsidR="002F3FCE" w:rsidRPr="00831011">
        <w:rPr>
          <w:sz w:val="24"/>
        </w:rPr>
        <w:t xml:space="preserve">In second grade, every Wednesday </w:t>
      </w:r>
      <w:r w:rsidR="00E13FB0">
        <w:rPr>
          <w:sz w:val="24"/>
        </w:rPr>
        <w:t>t</w:t>
      </w:r>
      <w:r w:rsidR="002F3FCE">
        <w:rPr>
          <w:sz w:val="24"/>
        </w:rPr>
        <w:t xml:space="preserve">he </w:t>
      </w:r>
      <w:r w:rsidR="00DD53EE">
        <w:rPr>
          <w:sz w:val="24"/>
        </w:rPr>
        <w:t>Student</w:t>
      </w:r>
      <w:r w:rsidR="002F3FCE" w:rsidRPr="00831011">
        <w:rPr>
          <w:sz w:val="24"/>
        </w:rPr>
        <w:t xml:space="preserve"> would leave around 10:30 a.m. and would not come back until 1 p.m. </w:t>
      </w:r>
      <w:r w:rsidR="00B2392A">
        <w:rPr>
          <w:sz w:val="24"/>
        </w:rPr>
        <w:t xml:space="preserve">    </w:t>
      </w:r>
      <w:r w:rsidR="002F3FCE" w:rsidRPr="00831011">
        <w:rPr>
          <w:sz w:val="24"/>
        </w:rPr>
        <w:t xml:space="preserve"> would miss word study instruction, reading, lunch and recess. </w:t>
      </w:r>
      <w:r w:rsidR="002F3FCE">
        <w:rPr>
          <w:sz w:val="24"/>
        </w:rPr>
        <w:t>10/1/19</w:t>
      </w:r>
      <w:r w:rsidR="002F3FCE" w:rsidRPr="00831011">
        <w:rPr>
          <w:sz w:val="24"/>
        </w:rPr>
        <w:t xml:space="preserve"> Tr. </w:t>
      </w:r>
      <w:r w:rsidR="002F3FCE">
        <w:rPr>
          <w:sz w:val="24"/>
        </w:rPr>
        <w:t>at</w:t>
      </w:r>
      <w:r w:rsidR="002F3FCE" w:rsidRPr="00831011">
        <w:rPr>
          <w:sz w:val="24"/>
        </w:rPr>
        <w:t xml:space="preserve"> 55</w:t>
      </w:r>
      <w:r>
        <w:rPr>
          <w:sz w:val="24"/>
        </w:rPr>
        <w:t>-56</w:t>
      </w:r>
      <w:r w:rsidR="002F3FCE" w:rsidRPr="00831011">
        <w:rPr>
          <w:sz w:val="24"/>
        </w:rPr>
        <w:t>.</w:t>
      </w:r>
      <w:bookmarkStart w:id="2" w:name="_Hlk23575256"/>
    </w:p>
    <w:bookmarkEnd w:id="2"/>
    <w:p w:rsidR="00EC7CBB" w:rsidRDefault="002F3FCE" w:rsidP="002F3FCE">
      <w:pPr>
        <w:tabs>
          <w:tab w:val="left" w:pos="820"/>
          <w:tab w:val="left" w:pos="821"/>
        </w:tabs>
        <w:spacing w:line="480" w:lineRule="auto"/>
        <w:rPr>
          <w:sz w:val="24"/>
        </w:rPr>
      </w:pPr>
      <w:r w:rsidRPr="00831011">
        <w:rPr>
          <w:sz w:val="24"/>
        </w:rPr>
        <w:tab/>
      </w:r>
      <w:r w:rsidR="00EC7CBB">
        <w:rPr>
          <w:sz w:val="24"/>
        </w:rPr>
        <w:t>73.</w:t>
      </w:r>
      <w:r w:rsidR="00EC7CBB">
        <w:rPr>
          <w:sz w:val="24"/>
        </w:rPr>
        <w:tab/>
      </w:r>
      <w:r w:rsidRPr="00831011">
        <w:rPr>
          <w:sz w:val="24"/>
        </w:rPr>
        <w:t xml:space="preserve">On August 30, 2017, </w:t>
      </w:r>
      <w:r w:rsidR="00B2392A">
        <w:rPr>
          <w:sz w:val="24"/>
        </w:rPr>
        <w:t xml:space="preserve">      </w:t>
      </w:r>
      <w:r w:rsidRPr="00831011">
        <w:rPr>
          <w:sz w:val="24"/>
        </w:rPr>
        <w:t xml:space="preserve">PS received and reviewed a private speech and language evaluation that the Parents provided. The team discussed concerns regarding </w:t>
      </w:r>
      <w:r w:rsidR="00EC7CBB">
        <w:rPr>
          <w:sz w:val="24"/>
        </w:rPr>
        <w:t>t</w:t>
      </w:r>
      <w:r>
        <w:rPr>
          <w:sz w:val="24"/>
        </w:rPr>
        <w:t xml:space="preserve">he </w:t>
      </w:r>
      <w:r w:rsidR="002B7864">
        <w:rPr>
          <w:sz w:val="24"/>
        </w:rPr>
        <w:t>Student</w:t>
      </w:r>
      <w:r w:rsidRPr="00831011">
        <w:rPr>
          <w:sz w:val="24"/>
        </w:rPr>
        <w:t xml:space="preserve">’s </w:t>
      </w:r>
    </w:p>
    <w:p w:rsidR="00DB30EC" w:rsidRDefault="002F3FCE" w:rsidP="002F3FCE">
      <w:pPr>
        <w:tabs>
          <w:tab w:val="left" w:pos="820"/>
          <w:tab w:val="left" w:pos="821"/>
        </w:tabs>
        <w:spacing w:line="480" w:lineRule="auto"/>
        <w:rPr>
          <w:sz w:val="24"/>
        </w:rPr>
      </w:pPr>
      <w:r w:rsidRPr="00831011">
        <w:rPr>
          <w:sz w:val="24"/>
        </w:rPr>
        <w:t xml:space="preserve">pragmatic language and </w:t>
      </w:r>
      <w:r w:rsidR="00566004">
        <w:rPr>
          <w:sz w:val="24"/>
        </w:rPr>
        <w:t xml:space="preserve">   </w:t>
      </w:r>
      <w:r w:rsidRPr="00831011">
        <w:rPr>
          <w:sz w:val="24"/>
        </w:rPr>
        <w:t xml:space="preserve">PS agreed to conduct its own speech language evaluation. This was completed in September 2017. </w:t>
      </w:r>
      <w:r w:rsidR="00DB30EC">
        <w:rPr>
          <w:sz w:val="24"/>
        </w:rPr>
        <w:t>SB</w:t>
      </w:r>
      <w:r w:rsidRPr="00831011">
        <w:rPr>
          <w:sz w:val="24"/>
        </w:rPr>
        <w:t xml:space="preserve"> 56. </w:t>
      </w:r>
    </w:p>
    <w:p w:rsidR="00DB30EC" w:rsidRDefault="00DB30EC" w:rsidP="002F3FCE">
      <w:pPr>
        <w:tabs>
          <w:tab w:val="left" w:pos="820"/>
          <w:tab w:val="left" w:pos="821"/>
        </w:tabs>
        <w:spacing w:line="480" w:lineRule="auto"/>
        <w:rPr>
          <w:sz w:val="24"/>
        </w:rPr>
      </w:pPr>
      <w:r>
        <w:rPr>
          <w:sz w:val="24"/>
        </w:rPr>
        <w:tab/>
        <w:t>74.</w:t>
      </w:r>
      <w:r>
        <w:rPr>
          <w:sz w:val="24"/>
        </w:rPr>
        <w:tab/>
      </w:r>
      <w:r w:rsidR="002F3FCE">
        <w:rPr>
          <w:sz w:val="24"/>
        </w:rPr>
        <w:t xml:space="preserve">The </w:t>
      </w:r>
      <w:r w:rsidR="002B7864">
        <w:rPr>
          <w:sz w:val="24"/>
        </w:rPr>
        <w:t>Student</w:t>
      </w:r>
      <w:r w:rsidR="002F3FCE" w:rsidRPr="00831011">
        <w:rPr>
          <w:sz w:val="24"/>
        </w:rPr>
        <w:t xml:space="preserve">’s core language score was above average. </w:t>
      </w:r>
      <w:r w:rsidR="00B2392A">
        <w:rPr>
          <w:sz w:val="24"/>
        </w:rPr>
        <w:t xml:space="preserve">      </w:t>
      </w:r>
      <w:r w:rsidR="002F3FCE" w:rsidRPr="00831011">
        <w:rPr>
          <w:sz w:val="24"/>
        </w:rPr>
        <w:t xml:space="preserve"> demonstrated age appropriate expressive and receptive language skills</w:t>
      </w:r>
      <w:r>
        <w:rPr>
          <w:sz w:val="24"/>
        </w:rPr>
        <w:t>,</w:t>
      </w:r>
      <w:r w:rsidR="002F3FCE" w:rsidRPr="00831011">
        <w:rPr>
          <w:sz w:val="24"/>
        </w:rPr>
        <w:t xml:space="preserve"> articulation skill</w:t>
      </w:r>
      <w:r>
        <w:rPr>
          <w:sz w:val="24"/>
        </w:rPr>
        <w:t>s and fluency</w:t>
      </w:r>
      <w:r w:rsidR="002F3FCE" w:rsidRPr="00831011">
        <w:rPr>
          <w:sz w:val="24"/>
        </w:rPr>
        <w:t>.</w:t>
      </w:r>
      <w:r>
        <w:rPr>
          <w:sz w:val="24"/>
        </w:rPr>
        <w:t xml:space="preserve">  SB 56-007.  </w:t>
      </w:r>
      <w:r w:rsidR="002F3FCE" w:rsidRPr="00831011">
        <w:rPr>
          <w:sz w:val="24"/>
        </w:rPr>
        <w:t xml:space="preserve">However, </w:t>
      </w:r>
      <w:r w:rsidR="00B2392A">
        <w:rPr>
          <w:sz w:val="24"/>
        </w:rPr>
        <w:t xml:space="preserve">   </w:t>
      </w:r>
      <w:r w:rsidR="002F3FCE" w:rsidRPr="00831011">
        <w:rPr>
          <w:sz w:val="24"/>
        </w:rPr>
        <w:t xml:space="preserve"> pragmatic language skills </w:t>
      </w:r>
      <w:r>
        <w:rPr>
          <w:sz w:val="24"/>
        </w:rPr>
        <w:t xml:space="preserve">(reading the social situation correctly) and narrative language skills </w:t>
      </w:r>
      <w:r w:rsidR="002F3FCE" w:rsidRPr="00831011">
        <w:rPr>
          <w:sz w:val="24"/>
        </w:rPr>
        <w:t xml:space="preserve">were below average. </w:t>
      </w:r>
      <w:r>
        <w:rPr>
          <w:sz w:val="24"/>
        </w:rPr>
        <w:t xml:space="preserve">SB 56-007.  </w:t>
      </w:r>
    </w:p>
    <w:p w:rsidR="00DB30EC" w:rsidRDefault="00DB30EC" w:rsidP="002F3FCE">
      <w:pPr>
        <w:tabs>
          <w:tab w:val="left" w:pos="820"/>
          <w:tab w:val="left" w:pos="821"/>
        </w:tabs>
        <w:spacing w:line="480" w:lineRule="auto"/>
        <w:rPr>
          <w:sz w:val="24"/>
        </w:rPr>
      </w:pPr>
      <w:r>
        <w:rPr>
          <w:sz w:val="24"/>
        </w:rPr>
        <w:tab/>
        <w:t>75.</w:t>
      </w:r>
      <w:r>
        <w:rPr>
          <w:sz w:val="24"/>
        </w:rPr>
        <w:tab/>
      </w:r>
      <w:r w:rsidR="002F3FCE" w:rsidRPr="00831011">
        <w:rPr>
          <w:sz w:val="24"/>
        </w:rPr>
        <w:t>Areas of need for pragmatic language included following conversational rules, understanding humor/jokes, participation, and sharing/responding to reactions.</w:t>
      </w:r>
      <w:r>
        <w:rPr>
          <w:sz w:val="24"/>
        </w:rPr>
        <w:t xml:space="preserve"> </w:t>
      </w:r>
    </w:p>
    <w:p w:rsidR="002F3FCE" w:rsidRPr="00831011" w:rsidRDefault="00DB30EC" w:rsidP="002F3FCE">
      <w:pPr>
        <w:tabs>
          <w:tab w:val="left" w:pos="820"/>
          <w:tab w:val="left" w:pos="821"/>
        </w:tabs>
        <w:spacing w:line="480" w:lineRule="auto"/>
        <w:rPr>
          <w:sz w:val="24"/>
        </w:rPr>
      </w:pPr>
      <w:r>
        <w:rPr>
          <w:sz w:val="24"/>
        </w:rPr>
        <w:tab/>
        <w:t>76.</w:t>
      </w:r>
      <w:r>
        <w:rPr>
          <w:sz w:val="24"/>
        </w:rPr>
        <w:tab/>
      </w:r>
      <w:r w:rsidR="002F3FCE" w:rsidRPr="00831011">
        <w:rPr>
          <w:sz w:val="24"/>
        </w:rPr>
        <w:t xml:space="preserve">Accordingly, on October 12, 2017, the eligibility committee found </w:t>
      </w:r>
      <w:r>
        <w:rPr>
          <w:sz w:val="24"/>
        </w:rPr>
        <w:t>t</w:t>
      </w:r>
      <w:r w:rsidR="002F3FCE">
        <w:rPr>
          <w:sz w:val="24"/>
        </w:rPr>
        <w:t xml:space="preserve">he </w:t>
      </w:r>
      <w:r w:rsidR="00DD53EE">
        <w:rPr>
          <w:sz w:val="24"/>
        </w:rPr>
        <w:t>Student</w:t>
      </w:r>
      <w:r w:rsidR="002F3FCE" w:rsidRPr="00831011">
        <w:rPr>
          <w:sz w:val="24"/>
        </w:rPr>
        <w:t xml:space="preserve"> eligible for special education under the classification of “Speech </w:t>
      </w:r>
      <w:r>
        <w:rPr>
          <w:sz w:val="24"/>
        </w:rPr>
        <w:t xml:space="preserve">or </w:t>
      </w:r>
      <w:r w:rsidR="002F3FCE" w:rsidRPr="00831011">
        <w:rPr>
          <w:sz w:val="24"/>
        </w:rPr>
        <w:t xml:space="preserve">Language Impairment.” </w:t>
      </w:r>
      <w:r>
        <w:rPr>
          <w:sz w:val="24"/>
        </w:rPr>
        <w:t>SB 60-005.</w:t>
      </w:r>
      <w:r w:rsidR="002F3FCE" w:rsidRPr="00831011">
        <w:rPr>
          <w:sz w:val="24"/>
        </w:rPr>
        <w:t xml:space="preserve"> The Parents did not consent, contending that </w:t>
      </w:r>
      <w:r w:rsidR="00EC7CBB">
        <w:rPr>
          <w:sz w:val="24"/>
        </w:rPr>
        <w:t>t</w:t>
      </w:r>
      <w:r w:rsidR="002F3FCE">
        <w:rPr>
          <w:sz w:val="24"/>
        </w:rPr>
        <w:t xml:space="preserve">he </w:t>
      </w:r>
      <w:r w:rsidR="002B7864">
        <w:rPr>
          <w:sz w:val="24"/>
        </w:rPr>
        <w:t>Student</w:t>
      </w:r>
      <w:r w:rsidR="002F3FCE" w:rsidRPr="00831011">
        <w:rPr>
          <w:sz w:val="24"/>
        </w:rPr>
        <w:t xml:space="preserve">’s primary disability was Autism. </w:t>
      </w:r>
      <w:r>
        <w:rPr>
          <w:sz w:val="24"/>
        </w:rPr>
        <w:t>SB</w:t>
      </w:r>
      <w:r w:rsidR="002F3FCE" w:rsidRPr="00831011">
        <w:rPr>
          <w:sz w:val="24"/>
        </w:rPr>
        <w:t xml:space="preserve"> 60-006. </w:t>
      </w:r>
    </w:p>
    <w:p w:rsidR="0078170D" w:rsidRDefault="002F3FCE" w:rsidP="002F3FCE">
      <w:pPr>
        <w:tabs>
          <w:tab w:val="left" w:pos="820"/>
          <w:tab w:val="left" w:pos="821"/>
        </w:tabs>
        <w:spacing w:line="480" w:lineRule="auto"/>
        <w:rPr>
          <w:sz w:val="24"/>
        </w:rPr>
      </w:pPr>
      <w:r w:rsidRPr="00831011">
        <w:rPr>
          <w:sz w:val="24"/>
        </w:rPr>
        <w:tab/>
      </w:r>
      <w:r w:rsidR="0078170D">
        <w:rPr>
          <w:sz w:val="24"/>
        </w:rPr>
        <w:t>77.</w:t>
      </w:r>
      <w:r w:rsidR="0078170D">
        <w:rPr>
          <w:sz w:val="24"/>
        </w:rPr>
        <w:tab/>
      </w:r>
      <w:r w:rsidRPr="00831011">
        <w:rPr>
          <w:sz w:val="24"/>
        </w:rPr>
        <w:t xml:space="preserve">In January 2018, the Parents provided to </w:t>
      </w:r>
      <w:r w:rsidR="00B2392A">
        <w:rPr>
          <w:sz w:val="24"/>
        </w:rPr>
        <w:t xml:space="preserve">      </w:t>
      </w:r>
      <w:r w:rsidRPr="00831011">
        <w:rPr>
          <w:sz w:val="24"/>
        </w:rPr>
        <w:t xml:space="preserve">PS a private report from Children’s National Center for Autism Spectrum Disorders that </w:t>
      </w:r>
      <w:r>
        <w:rPr>
          <w:sz w:val="24"/>
        </w:rPr>
        <w:t>had been conducted</w:t>
      </w:r>
      <w:r w:rsidRPr="00831011">
        <w:rPr>
          <w:sz w:val="24"/>
        </w:rPr>
        <w:t xml:space="preserve"> in July 2017. </w:t>
      </w:r>
      <w:r w:rsidR="0078170D">
        <w:rPr>
          <w:sz w:val="24"/>
        </w:rPr>
        <w:t>PE</w:t>
      </w:r>
      <w:r w:rsidRPr="00831011">
        <w:rPr>
          <w:sz w:val="24"/>
        </w:rPr>
        <w:t>. P-20.</w:t>
      </w:r>
    </w:p>
    <w:p w:rsidR="002F3FCE" w:rsidRPr="00831011" w:rsidRDefault="0078170D" w:rsidP="002F3FCE">
      <w:pPr>
        <w:tabs>
          <w:tab w:val="left" w:pos="820"/>
          <w:tab w:val="left" w:pos="821"/>
        </w:tabs>
        <w:spacing w:line="480" w:lineRule="auto"/>
        <w:rPr>
          <w:sz w:val="24"/>
        </w:rPr>
      </w:pPr>
      <w:r>
        <w:rPr>
          <w:sz w:val="24"/>
        </w:rPr>
        <w:tab/>
        <w:t>78.</w:t>
      </w:r>
      <w:r>
        <w:rPr>
          <w:sz w:val="24"/>
        </w:rPr>
        <w:tab/>
      </w:r>
      <w:r w:rsidR="002F3FCE" w:rsidRPr="00831011">
        <w:rPr>
          <w:sz w:val="24"/>
        </w:rPr>
        <w:t xml:space="preserve">On January 25, 2018, the student study team convened to review this report. The team proposed a full evaluation—observation, occupational therapy, psychological, sociocultural, teacher narrative, vision screening, educational and hearing screening. </w:t>
      </w:r>
      <w:r>
        <w:rPr>
          <w:sz w:val="24"/>
        </w:rPr>
        <w:t>SB</w:t>
      </w:r>
      <w:r w:rsidR="002F3FCE" w:rsidRPr="00831011">
        <w:rPr>
          <w:sz w:val="24"/>
        </w:rPr>
        <w:t xml:space="preserve"> 65. </w:t>
      </w:r>
    </w:p>
    <w:p w:rsidR="0078170D" w:rsidRDefault="002F3FCE" w:rsidP="002F3FCE">
      <w:pPr>
        <w:tabs>
          <w:tab w:val="left" w:pos="820"/>
          <w:tab w:val="left" w:pos="821"/>
        </w:tabs>
        <w:spacing w:line="480" w:lineRule="auto"/>
        <w:rPr>
          <w:sz w:val="24"/>
        </w:rPr>
      </w:pPr>
      <w:r w:rsidRPr="00831011">
        <w:rPr>
          <w:sz w:val="24"/>
        </w:rPr>
        <w:tab/>
      </w:r>
      <w:r w:rsidR="0078170D">
        <w:rPr>
          <w:sz w:val="24"/>
        </w:rPr>
        <w:t>79.</w:t>
      </w:r>
      <w:r w:rsidR="0078170D">
        <w:rPr>
          <w:sz w:val="24"/>
        </w:rPr>
        <w:tab/>
      </w:r>
      <w:r w:rsidRPr="00831011">
        <w:rPr>
          <w:sz w:val="24"/>
        </w:rPr>
        <w:t xml:space="preserve">Those assessments were promptly completed.  </w:t>
      </w:r>
    </w:p>
    <w:p w:rsidR="002F3FCE" w:rsidRPr="00831011" w:rsidRDefault="0078170D" w:rsidP="002F3FCE">
      <w:pPr>
        <w:tabs>
          <w:tab w:val="left" w:pos="820"/>
          <w:tab w:val="left" w:pos="821"/>
        </w:tabs>
        <w:spacing w:line="480" w:lineRule="auto"/>
        <w:rPr>
          <w:sz w:val="24"/>
        </w:rPr>
      </w:pPr>
      <w:r>
        <w:rPr>
          <w:sz w:val="24"/>
        </w:rPr>
        <w:tab/>
        <w:t>80.</w:t>
      </w:r>
      <w:r>
        <w:rPr>
          <w:sz w:val="24"/>
        </w:rPr>
        <w:tab/>
      </w:r>
      <w:r w:rsidR="002F3FCE" w:rsidRPr="00831011">
        <w:rPr>
          <w:sz w:val="24"/>
        </w:rPr>
        <w:t>On the teacher narrative</w:t>
      </w:r>
      <w:r w:rsidR="006311B4">
        <w:rPr>
          <w:sz w:val="24"/>
        </w:rPr>
        <w:t>,</w:t>
      </w:r>
      <w:r w:rsidR="002F3FCE" w:rsidRPr="00831011">
        <w:rPr>
          <w:sz w:val="24"/>
        </w:rPr>
        <w:t xml:space="preserve"> </w:t>
      </w:r>
      <w:r>
        <w:rPr>
          <w:sz w:val="24"/>
        </w:rPr>
        <w:t>t</w:t>
      </w:r>
      <w:r w:rsidR="002F3FCE">
        <w:rPr>
          <w:sz w:val="24"/>
        </w:rPr>
        <w:t xml:space="preserve">he </w:t>
      </w:r>
      <w:r w:rsidR="002B7864">
        <w:rPr>
          <w:sz w:val="24"/>
        </w:rPr>
        <w:t>Student</w:t>
      </w:r>
      <w:r w:rsidR="002F3FCE" w:rsidRPr="00831011">
        <w:rPr>
          <w:sz w:val="24"/>
        </w:rPr>
        <w:t xml:space="preserve">’s teacher reported </w:t>
      </w:r>
      <w:r>
        <w:rPr>
          <w:sz w:val="24"/>
        </w:rPr>
        <w:t>t</w:t>
      </w:r>
      <w:r w:rsidR="002F3FCE">
        <w:rPr>
          <w:sz w:val="24"/>
        </w:rPr>
        <w:t xml:space="preserve">he </w:t>
      </w:r>
      <w:r w:rsidR="00DD53EE">
        <w:rPr>
          <w:sz w:val="24"/>
        </w:rPr>
        <w:t>Student</w:t>
      </w:r>
      <w:r w:rsidR="002F3FCE" w:rsidRPr="00831011">
        <w:rPr>
          <w:sz w:val="24"/>
        </w:rPr>
        <w:t xml:space="preserve"> was making progress and exhibiting appropriate behavior most of the time. </w:t>
      </w:r>
      <w:r w:rsidR="00B2392A">
        <w:rPr>
          <w:sz w:val="24"/>
        </w:rPr>
        <w:t xml:space="preserve">      </w:t>
      </w:r>
      <w:r w:rsidR="002F3FCE" w:rsidRPr="00831011">
        <w:rPr>
          <w:sz w:val="24"/>
        </w:rPr>
        <w:t xml:space="preserve"> was also passing all core subject areas except writing, without an IEP. </w:t>
      </w:r>
      <w:r>
        <w:rPr>
          <w:sz w:val="24"/>
        </w:rPr>
        <w:t>SB</w:t>
      </w:r>
      <w:r w:rsidR="002F3FCE" w:rsidRPr="00831011">
        <w:rPr>
          <w:sz w:val="24"/>
        </w:rPr>
        <w:t xml:space="preserve"> 70. </w:t>
      </w:r>
      <w:r w:rsidR="002F3FCE">
        <w:rPr>
          <w:sz w:val="24"/>
        </w:rPr>
        <w:t xml:space="preserve">The </w:t>
      </w:r>
      <w:r w:rsidR="002B7864">
        <w:rPr>
          <w:sz w:val="24"/>
        </w:rPr>
        <w:t>Student</w:t>
      </w:r>
      <w:r w:rsidR="002F3FCE" w:rsidRPr="00831011">
        <w:rPr>
          <w:sz w:val="24"/>
        </w:rPr>
        <w:t xml:space="preserve">’s classroom performance in written language aligned with the scores </w:t>
      </w:r>
      <w:r w:rsidR="00B2392A">
        <w:rPr>
          <w:sz w:val="24"/>
        </w:rPr>
        <w:t xml:space="preserve">     </w:t>
      </w:r>
      <w:r w:rsidR="002F3FCE" w:rsidRPr="00831011">
        <w:rPr>
          <w:sz w:val="24"/>
        </w:rPr>
        <w:t xml:space="preserve"> received on the educational assessment. </w:t>
      </w:r>
      <w:r>
        <w:rPr>
          <w:sz w:val="24"/>
        </w:rPr>
        <w:t>SB</w:t>
      </w:r>
      <w:r w:rsidR="002F3FCE" w:rsidRPr="00831011">
        <w:rPr>
          <w:sz w:val="24"/>
        </w:rPr>
        <w:t xml:space="preserve"> 71.  </w:t>
      </w:r>
    </w:p>
    <w:p w:rsidR="0078170D" w:rsidRDefault="002F3FCE" w:rsidP="002F3FCE">
      <w:pPr>
        <w:tabs>
          <w:tab w:val="left" w:pos="820"/>
          <w:tab w:val="left" w:pos="821"/>
        </w:tabs>
        <w:spacing w:line="480" w:lineRule="auto"/>
        <w:rPr>
          <w:sz w:val="24"/>
        </w:rPr>
      </w:pPr>
      <w:r w:rsidRPr="00831011">
        <w:rPr>
          <w:sz w:val="24"/>
        </w:rPr>
        <w:tab/>
      </w:r>
      <w:r w:rsidR="0078170D">
        <w:rPr>
          <w:sz w:val="24"/>
        </w:rPr>
        <w:t>81.</w:t>
      </w:r>
      <w:r w:rsidR="0078170D">
        <w:rPr>
          <w:sz w:val="24"/>
        </w:rPr>
        <w:tab/>
      </w:r>
      <w:r w:rsidRPr="00831011">
        <w:rPr>
          <w:sz w:val="24"/>
        </w:rPr>
        <w:t xml:space="preserve">On the updated psychological </w:t>
      </w:r>
      <w:r w:rsidR="0078170D">
        <w:rPr>
          <w:sz w:val="24"/>
        </w:rPr>
        <w:t xml:space="preserve">evaluation </w:t>
      </w:r>
      <w:r w:rsidRPr="00831011">
        <w:rPr>
          <w:sz w:val="24"/>
        </w:rPr>
        <w:t xml:space="preserve">conducted by </w:t>
      </w:r>
      <w:r w:rsidR="00B2392A">
        <w:rPr>
          <w:sz w:val="24"/>
        </w:rPr>
        <w:t xml:space="preserve">    </w:t>
      </w:r>
      <w:r w:rsidRPr="00831011">
        <w:rPr>
          <w:sz w:val="24"/>
        </w:rPr>
        <w:t xml:space="preserve">PS School Psychologist </w:t>
      </w:r>
      <w:r w:rsidR="00B2392A">
        <w:rPr>
          <w:sz w:val="24"/>
        </w:rPr>
        <w:t xml:space="preserve">              </w:t>
      </w:r>
      <w:r w:rsidRPr="00831011">
        <w:rPr>
          <w:sz w:val="24"/>
        </w:rPr>
        <w:t xml:space="preserve">, </w:t>
      </w:r>
      <w:r w:rsidR="0078170D">
        <w:rPr>
          <w:sz w:val="24"/>
        </w:rPr>
        <w:t>t</w:t>
      </w:r>
      <w:r>
        <w:rPr>
          <w:sz w:val="24"/>
        </w:rPr>
        <w:t xml:space="preserve">he </w:t>
      </w:r>
      <w:r w:rsidR="002B7864">
        <w:rPr>
          <w:sz w:val="24"/>
        </w:rPr>
        <w:t>Student</w:t>
      </w:r>
      <w:r w:rsidRPr="00831011">
        <w:rPr>
          <w:sz w:val="24"/>
        </w:rPr>
        <w:t>’s scores on the Behavior Assessment System for Children-Third Edition (“BASC-3</w:t>
      </w:r>
      <w:r w:rsidR="006311B4">
        <w:rPr>
          <w:sz w:val="24"/>
        </w:rPr>
        <w:t>”</w:t>
      </w:r>
      <w:r w:rsidRPr="00831011">
        <w:rPr>
          <w:sz w:val="24"/>
        </w:rPr>
        <w:t xml:space="preserve">) were elevated in emotional areas including aggression, anxiety, atypicality, adaptability and social skills scales, with clinically significant scores </w:t>
      </w:r>
      <w:r w:rsidR="0078170D">
        <w:rPr>
          <w:sz w:val="24"/>
        </w:rPr>
        <w:t xml:space="preserve">from all </w:t>
      </w:r>
      <w:proofErr w:type="gramStart"/>
      <w:r w:rsidR="0078170D">
        <w:rPr>
          <w:sz w:val="24"/>
        </w:rPr>
        <w:t>5</w:t>
      </w:r>
      <w:proofErr w:type="gramEnd"/>
      <w:r w:rsidR="0078170D">
        <w:rPr>
          <w:sz w:val="24"/>
        </w:rPr>
        <w:t xml:space="preserve"> raters </w:t>
      </w:r>
      <w:r w:rsidRPr="00831011">
        <w:rPr>
          <w:sz w:val="24"/>
        </w:rPr>
        <w:t xml:space="preserve">for depression and withdrawal. </w:t>
      </w:r>
      <w:r w:rsidR="0078170D">
        <w:rPr>
          <w:sz w:val="24"/>
        </w:rPr>
        <w:t>SB</w:t>
      </w:r>
      <w:r w:rsidRPr="00831011">
        <w:rPr>
          <w:sz w:val="24"/>
        </w:rPr>
        <w:t xml:space="preserve"> 67-005-</w:t>
      </w:r>
      <w:r w:rsidR="0078170D">
        <w:rPr>
          <w:sz w:val="24"/>
        </w:rPr>
        <w:t>011.</w:t>
      </w:r>
    </w:p>
    <w:p w:rsidR="003B3429" w:rsidRDefault="002F3FCE" w:rsidP="002F3FCE">
      <w:pPr>
        <w:tabs>
          <w:tab w:val="left" w:pos="820"/>
          <w:tab w:val="left" w:pos="821"/>
        </w:tabs>
        <w:spacing w:line="480" w:lineRule="auto"/>
        <w:rPr>
          <w:sz w:val="24"/>
        </w:rPr>
      </w:pPr>
      <w:r w:rsidRPr="00831011">
        <w:rPr>
          <w:sz w:val="24"/>
        </w:rPr>
        <w:tab/>
      </w:r>
      <w:r w:rsidR="003B3429">
        <w:rPr>
          <w:sz w:val="24"/>
        </w:rPr>
        <w:t>82.</w:t>
      </w:r>
      <w:r w:rsidR="003B3429">
        <w:rPr>
          <w:sz w:val="24"/>
        </w:rPr>
        <w:tab/>
      </w:r>
      <w:r w:rsidRPr="00831011">
        <w:rPr>
          <w:sz w:val="24"/>
        </w:rPr>
        <w:t xml:space="preserve">On April 26, 2018 the special education eligibility committee found </w:t>
      </w:r>
      <w:r w:rsidR="003B3429">
        <w:rPr>
          <w:sz w:val="24"/>
        </w:rPr>
        <w:t>t</w:t>
      </w:r>
      <w:r>
        <w:rPr>
          <w:sz w:val="24"/>
        </w:rPr>
        <w:t xml:space="preserve">he </w:t>
      </w:r>
      <w:r w:rsidR="00DD53EE">
        <w:rPr>
          <w:sz w:val="24"/>
        </w:rPr>
        <w:t>Student</w:t>
      </w:r>
      <w:r w:rsidRPr="00831011">
        <w:rPr>
          <w:sz w:val="24"/>
        </w:rPr>
        <w:t xml:space="preserve"> eligible for special education services under the classification of “Emotional Disability.” </w:t>
      </w:r>
      <w:r w:rsidR="003B3429">
        <w:rPr>
          <w:sz w:val="24"/>
        </w:rPr>
        <w:t>SB</w:t>
      </w:r>
      <w:r w:rsidRPr="00831011">
        <w:rPr>
          <w:sz w:val="24"/>
        </w:rPr>
        <w:t xml:space="preserve"> 74. The committee </w:t>
      </w:r>
      <w:r w:rsidR="00EC7CBB" w:rsidRPr="00831011">
        <w:rPr>
          <w:sz w:val="24"/>
        </w:rPr>
        <w:t>found</w:t>
      </w:r>
      <w:r w:rsidRPr="00831011">
        <w:rPr>
          <w:sz w:val="24"/>
        </w:rPr>
        <w:t xml:space="preserve"> that </w:t>
      </w:r>
      <w:r w:rsidR="00EC7CBB">
        <w:rPr>
          <w:sz w:val="24"/>
        </w:rPr>
        <w:t>t</w:t>
      </w:r>
      <w:r>
        <w:rPr>
          <w:sz w:val="24"/>
        </w:rPr>
        <w:t xml:space="preserve">he </w:t>
      </w:r>
      <w:r w:rsidR="00DD53EE">
        <w:rPr>
          <w:sz w:val="24"/>
        </w:rPr>
        <w:t>Student</w:t>
      </w:r>
      <w:r w:rsidRPr="00831011">
        <w:rPr>
          <w:sz w:val="24"/>
        </w:rPr>
        <w:t xml:space="preserve"> has an emotional condition, as reflected </w:t>
      </w:r>
      <w:r w:rsidR="003B3429">
        <w:rPr>
          <w:sz w:val="24"/>
        </w:rPr>
        <w:t>i</w:t>
      </w:r>
      <w:r w:rsidRPr="00831011">
        <w:rPr>
          <w:sz w:val="24"/>
        </w:rPr>
        <w:t>n the March 2018 psychological</w:t>
      </w:r>
      <w:r w:rsidR="003B3429">
        <w:rPr>
          <w:sz w:val="24"/>
        </w:rPr>
        <w:t xml:space="preserve"> evaluation.</w:t>
      </w:r>
    </w:p>
    <w:p w:rsidR="003B3429" w:rsidRDefault="003B3429" w:rsidP="002F3FCE">
      <w:pPr>
        <w:tabs>
          <w:tab w:val="left" w:pos="820"/>
          <w:tab w:val="left" w:pos="821"/>
        </w:tabs>
        <w:spacing w:line="480" w:lineRule="auto"/>
        <w:rPr>
          <w:sz w:val="24"/>
        </w:rPr>
      </w:pPr>
      <w:r>
        <w:rPr>
          <w:sz w:val="24"/>
        </w:rPr>
        <w:tab/>
        <w:t>83.  The Student</w:t>
      </w:r>
      <w:r w:rsidR="002F3FCE" w:rsidRPr="00831011">
        <w:rPr>
          <w:sz w:val="24"/>
        </w:rPr>
        <w:t xml:space="preserve"> exhibits the characteristic</w:t>
      </w:r>
      <w:r w:rsidR="00887A0F">
        <w:rPr>
          <w:sz w:val="24"/>
        </w:rPr>
        <w:t>s</w:t>
      </w:r>
      <w:r w:rsidR="002F3FCE" w:rsidRPr="00831011">
        <w:rPr>
          <w:sz w:val="24"/>
        </w:rPr>
        <w:t xml:space="preserve"> required for this label </w:t>
      </w:r>
      <w:r>
        <w:rPr>
          <w:sz w:val="24"/>
        </w:rPr>
        <w:t xml:space="preserve">including an inability to build or maintain satisfactory interpersonal relationships with peers and teachers, </w:t>
      </w:r>
      <w:r w:rsidR="002F3FCE" w:rsidRPr="00831011">
        <w:rPr>
          <w:sz w:val="24"/>
        </w:rPr>
        <w:t xml:space="preserve">inappropriate types of behaviors </w:t>
      </w:r>
      <w:r>
        <w:rPr>
          <w:sz w:val="24"/>
        </w:rPr>
        <w:t xml:space="preserve">or </w:t>
      </w:r>
      <w:r w:rsidR="002F3FCE" w:rsidRPr="00831011">
        <w:rPr>
          <w:sz w:val="24"/>
        </w:rPr>
        <w:t xml:space="preserve">feeling </w:t>
      </w:r>
      <w:r w:rsidR="00887A0F">
        <w:rPr>
          <w:sz w:val="24"/>
        </w:rPr>
        <w:t xml:space="preserve">under normal circumstances, </w:t>
      </w:r>
      <w:r w:rsidR="002F3FCE" w:rsidRPr="00831011">
        <w:rPr>
          <w:sz w:val="24"/>
        </w:rPr>
        <w:t>a general pervasive mood of unhappiness or depression as documented in reports</w:t>
      </w:r>
      <w:r>
        <w:rPr>
          <w:sz w:val="24"/>
        </w:rPr>
        <w:t xml:space="preserve"> and information.  </w:t>
      </w:r>
      <w:r w:rsidR="006311B4">
        <w:rPr>
          <w:sz w:val="24"/>
        </w:rPr>
        <w:t>SB 74-012.</w:t>
      </w:r>
    </w:p>
    <w:p w:rsidR="003B3429" w:rsidRDefault="003B3429" w:rsidP="002F3FCE">
      <w:pPr>
        <w:tabs>
          <w:tab w:val="left" w:pos="820"/>
          <w:tab w:val="left" w:pos="821"/>
        </w:tabs>
        <w:spacing w:line="480" w:lineRule="auto"/>
        <w:rPr>
          <w:sz w:val="24"/>
        </w:rPr>
      </w:pPr>
      <w:r>
        <w:rPr>
          <w:sz w:val="24"/>
        </w:rPr>
        <w:tab/>
        <w:t>84.</w:t>
      </w:r>
      <w:r>
        <w:rPr>
          <w:sz w:val="24"/>
        </w:rPr>
        <w:tab/>
        <w:t>T</w:t>
      </w:r>
      <w:r w:rsidR="002F3FCE" w:rsidRPr="00831011">
        <w:rPr>
          <w:sz w:val="24"/>
        </w:rPr>
        <w:t xml:space="preserve">he disability was adversely impacting </w:t>
      </w:r>
      <w:r w:rsidR="00B2392A">
        <w:rPr>
          <w:sz w:val="24"/>
        </w:rPr>
        <w:t xml:space="preserve">   </w:t>
      </w:r>
      <w:r w:rsidR="002F3FCE" w:rsidRPr="00831011">
        <w:rPr>
          <w:sz w:val="24"/>
        </w:rPr>
        <w:t xml:space="preserve"> educational performance. </w:t>
      </w:r>
      <w:r>
        <w:rPr>
          <w:sz w:val="24"/>
        </w:rPr>
        <w:t xml:space="preserve">SB </w:t>
      </w:r>
      <w:r w:rsidR="002F3FCE" w:rsidRPr="00831011">
        <w:rPr>
          <w:sz w:val="24"/>
        </w:rPr>
        <w:t>74-011-013.</w:t>
      </w:r>
    </w:p>
    <w:p w:rsidR="00426DF7" w:rsidRDefault="003B3429" w:rsidP="002F3FCE">
      <w:pPr>
        <w:tabs>
          <w:tab w:val="left" w:pos="820"/>
          <w:tab w:val="left" w:pos="821"/>
        </w:tabs>
        <w:spacing w:line="480" w:lineRule="auto"/>
        <w:rPr>
          <w:sz w:val="24"/>
        </w:rPr>
      </w:pPr>
      <w:r>
        <w:rPr>
          <w:sz w:val="24"/>
        </w:rPr>
        <w:tab/>
        <w:t>85.</w:t>
      </w:r>
      <w:r>
        <w:rPr>
          <w:sz w:val="24"/>
        </w:rPr>
        <w:tab/>
      </w:r>
      <w:r w:rsidR="002F3FCE" w:rsidRPr="00831011">
        <w:rPr>
          <w:sz w:val="24"/>
        </w:rPr>
        <w:t xml:space="preserve">In addition, </w:t>
      </w:r>
      <w:r>
        <w:rPr>
          <w:sz w:val="24"/>
        </w:rPr>
        <w:t xml:space="preserve">in coming to this determination, </w:t>
      </w:r>
      <w:r w:rsidR="002F3FCE" w:rsidRPr="00831011">
        <w:rPr>
          <w:sz w:val="24"/>
        </w:rPr>
        <w:t xml:space="preserve">the committee considered the following educationally relevant medical </w:t>
      </w:r>
      <w:r w:rsidR="00426DF7">
        <w:rPr>
          <w:sz w:val="24"/>
        </w:rPr>
        <w:t>diagnoses</w:t>
      </w:r>
      <w:r w:rsidR="002F3FCE" w:rsidRPr="00831011">
        <w:rPr>
          <w:sz w:val="24"/>
        </w:rPr>
        <w:t xml:space="preserve">: Autism, ADHD, Asthma, and Depression. </w:t>
      </w:r>
    </w:p>
    <w:p w:rsidR="00426DF7" w:rsidRDefault="00426DF7" w:rsidP="002F3FCE">
      <w:pPr>
        <w:tabs>
          <w:tab w:val="left" w:pos="820"/>
          <w:tab w:val="left" w:pos="821"/>
        </w:tabs>
        <w:spacing w:line="480" w:lineRule="auto"/>
        <w:rPr>
          <w:sz w:val="24"/>
        </w:rPr>
      </w:pPr>
      <w:r>
        <w:rPr>
          <w:sz w:val="24"/>
        </w:rPr>
        <w:tab/>
        <w:t>86.</w:t>
      </w:r>
      <w:r>
        <w:rPr>
          <w:sz w:val="24"/>
        </w:rPr>
        <w:tab/>
      </w:r>
      <w:r w:rsidR="002F3FCE" w:rsidRPr="00831011">
        <w:rPr>
          <w:sz w:val="24"/>
        </w:rPr>
        <w:t xml:space="preserve">The Committee concluded that </w:t>
      </w:r>
      <w:r>
        <w:rPr>
          <w:sz w:val="24"/>
        </w:rPr>
        <w:t>t</w:t>
      </w:r>
      <w:r w:rsidR="002F3FCE">
        <w:rPr>
          <w:sz w:val="24"/>
        </w:rPr>
        <w:t xml:space="preserve">he </w:t>
      </w:r>
      <w:r w:rsidR="00DD53EE">
        <w:rPr>
          <w:sz w:val="24"/>
        </w:rPr>
        <w:t>Student</w:t>
      </w:r>
      <w:r w:rsidR="002F3FCE" w:rsidRPr="00831011">
        <w:rPr>
          <w:sz w:val="24"/>
        </w:rPr>
        <w:t xml:space="preserve"> did not meet the criteria for Other Health Impairment or Autism. </w:t>
      </w:r>
      <w:r>
        <w:rPr>
          <w:sz w:val="24"/>
        </w:rPr>
        <w:t>SB</w:t>
      </w:r>
      <w:r w:rsidR="002F3FCE" w:rsidRPr="00831011">
        <w:rPr>
          <w:sz w:val="24"/>
        </w:rPr>
        <w:t xml:space="preserve"> 74; </w:t>
      </w:r>
      <w:r w:rsidR="002F3FCE">
        <w:rPr>
          <w:sz w:val="24"/>
        </w:rPr>
        <w:t>9/27/19</w:t>
      </w:r>
      <w:r w:rsidR="002F3FCE" w:rsidRPr="00831011">
        <w:rPr>
          <w:sz w:val="24"/>
        </w:rPr>
        <w:t xml:space="preserve"> Tr. </w:t>
      </w:r>
      <w:r w:rsidR="002F3FCE">
        <w:rPr>
          <w:sz w:val="24"/>
        </w:rPr>
        <w:t>at</w:t>
      </w:r>
      <w:r w:rsidR="002F3FCE" w:rsidRPr="00831011">
        <w:rPr>
          <w:sz w:val="24"/>
        </w:rPr>
        <w:t xml:space="preserve"> 151-16</w:t>
      </w:r>
      <w:r>
        <w:rPr>
          <w:sz w:val="24"/>
        </w:rPr>
        <w:t>3</w:t>
      </w:r>
      <w:r w:rsidR="002F3FCE" w:rsidRPr="00831011">
        <w:rPr>
          <w:sz w:val="24"/>
        </w:rPr>
        <w:t>.</w:t>
      </w:r>
    </w:p>
    <w:p w:rsidR="002F3FCE" w:rsidRPr="00831011" w:rsidRDefault="00426DF7" w:rsidP="002F3FCE">
      <w:pPr>
        <w:tabs>
          <w:tab w:val="left" w:pos="820"/>
          <w:tab w:val="left" w:pos="821"/>
        </w:tabs>
        <w:spacing w:line="480" w:lineRule="auto"/>
        <w:rPr>
          <w:sz w:val="24"/>
        </w:rPr>
      </w:pPr>
      <w:r>
        <w:rPr>
          <w:sz w:val="24"/>
        </w:rPr>
        <w:tab/>
        <w:t>87.</w:t>
      </w:r>
      <w:r>
        <w:rPr>
          <w:sz w:val="24"/>
        </w:rPr>
        <w:tab/>
        <w:t xml:space="preserve">Concerning </w:t>
      </w:r>
      <w:r w:rsidR="002F3FCE" w:rsidRPr="00831011">
        <w:rPr>
          <w:sz w:val="24"/>
        </w:rPr>
        <w:t xml:space="preserve">Autism, the IEP team </w:t>
      </w:r>
      <w:r>
        <w:rPr>
          <w:sz w:val="24"/>
        </w:rPr>
        <w:t xml:space="preserve">reasonably concluded that it </w:t>
      </w:r>
      <w:r w:rsidR="002F3FCE" w:rsidRPr="00831011">
        <w:rPr>
          <w:sz w:val="24"/>
        </w:rPr>
        <w:t xml:space="preserve">could not rule out emotional disability as the primary cause of an adverse effect on </w:t>
      </w:r>
      <w:r w:rsidR="00EC7CBB">
        <w:rPr>
          <w:sz w:val="24"/>
        </w:rPr>
        <w:t>t</w:t>
      </w:r>
      <w:r w:rsidR="002F3FCE">
        <w:rPr>
          <w:sz w:val="24"/>
        </w:rPr>
        <w:t xml:space="preserve">he </w:t>
      </w:r>
      <w:r w:rsidR="002B7864">
        <w:rPr>
          <w:sz w:val="24"/>
        </w:rPr>
        <w:t>Student</w:t>
      </w:r>
      <w:r w:rsidR="002F3FCE" w:rsidRPr="00831011">
        <w:rPr>
          <w:sz w:val="24"/>
        </w:rPr>
        <w:t xml:space="preserve">’s educational performance. </w:t>
      </w:r>
      <w:r w:rsidR="002F3FCE">
        <w:rPr>
          <w:sz w:val="24"/>
        </w:rPr>
        <w:t>9/27/19</w:t>
      </w:r>
      <w:r w:rsidR="002F3FCE" w:rsidRPr="00831011">
        <w:rPr>
          <w:sz w:val="24"/>
        </w:rPr>
        <w:t xml:space="preserve"> Tr. </w:t>
      </w:r>
      <w:r w:rsidR="002F3FCE">
        <w:rPr>
          <w:sz w:val="24"/>
        </w:rPr>
        <w:t>at</w:t>
      </w:r>
      <w:r w:rsidR="002F3FCE" w:rsidRPr="00831011">
        <w:rPr>
          <w:sz w:val="24"/>
        </w:rPr>
        <w:t xml:space="preserve"> 160-163; </w:t>
      </w:r>
      <w:r>
        <w:rPr>
          <w:sz w:val="24"/>
        </w:rPr>
        <w:t>SB</w:t>
      </w:r>
      <w:r w:rsidR="002F3FCE" w:rsidRPr="00831011">
        <w:rPr>
          <w:sz w:val="24"/>
        </w:rPr>
        <w:t xml:space="preserve"> 74-019.  </w:t>
      </w:r>
    </w:p>
    <w:p w:rsidR="00426DF7" w:rsidRDefault="00426DF7" w:rsidP="002F3FCE">
      <w:pPr>
        <w:spacing w:line="480" w:lineRule="auto"/>
        <w:ind w:firstLine="720"/>
        <w:rPr>
          <w:sz w:val="24"/>
        </w:rPr>
      </w:pPr>
      <w:r>
        <w:rPr>
          <w:sz w:val="24"/>
        </w:rPr>
        <w:t>88.</w:t>
      </w:r>
      <w:r>
        <w:rPr>
          <w:sz w:val="24"/>
        </w:rPr>
        <w:tab/>
      </w:r>
      <w:r w:rsidR="002F3FCE" w:rsidRPr="00831011">
        <w:rPr>
          <w:sz w:val="24"/>
        </w:rPr>
        <w:t>Contrary to the Parents</w:t>
      </w:r>
      <w:r w:rsidR="006311B4">
        <w:rPr>
          <w:sz w:val="24"/>
        </w:rPr>
        <w:t>’</w:t>
      </w:r>
      <w:r w:rsidR="002F3FCE" w:rsidRPr="00831011">
        <w:rPr>
          <w:sz w:val="24"/>
        </w:rPr>
        <w:t xml:space="preserve"> claims, </w:t>
      </w:r>
      <w:r w:rsidR="00B2392A">
        <w:rPr>
          <w:sz w:val="24"/>
        </w:rPr>
        <w:t xml:space="preserve">   </w:t>
      </w:r>
      <w:r w:rsidR="002F3FCE" w:rsidRPr="00831011">
        <w:rPr>
          <w:sz w:val="24"/>
        </w:rPr>
        <w:t xml:space="preserve"> went out of their way to make sure </w:t>
      </w:r>
      <w:r>
        <w:rPr>
          <w:sz w:val="24"/>
        </w:rPr>
        <w:t>t</w:t>
      </w:r>
      <w:r w:rsidR="002F3FCE">
        <w:rPr>
          <w:sz w:val="24"/>
        </w:rPr>
        <w:t xml:space="preserve">he </w:t>
      </w:r>
      <w:r w:rsidR="00DD53EE">
        <w:rPr>
          <w:sz w:val="24"/>
        </w:rPr>
        <w:t>Student</w:t>
      </w:r>
      <w:r w:rsidR="002F3FCE" w:rsidRPr="00831011">
        <w:rPr>
          <w:sz w:val="24"/>
        </w:rPr>
        <w:t xml:space="preserve"> felt connected and comfortable at school. </w:t>
      </w:r>
      <w:r w:rsidR="00B2392A">
        <w:rPr>
          <w:sz w:val="24"/>
        </w:rPr>
        <w:t xml:space="preserve">     i</w:t>
      </w:r>
      <w:r w:rsidR="002F3FCE" w:rsidRPr="00831011">
        <w:rPr>
          <w:sz w:val="24"/>
        </w:rPr>
        <w:t>s a diverse school. There are children from 38 countries, who speak various language</w:t>
      </w:r>
      <w:r>
        <w:rPr>
          <w:sz w:val="24"/>
        </w:rPr>
        <w:t>s</w:t>
      </w:r>
      <w:r w:rsidR="002F3FCE" w:rsidRPr="00831011">
        <w:rPr>
          <w:sz w:val="24"/>
        </w:rPr>
        <w:t xml:space="preserve">, and dress in a variety of ways. </w:t>
      </w:r>
      <w:r w:rsidR="002F3FCE">
        <w:rPr>
          <w:sz w:val="24"/>
        </w:rPr>
        <w:t>10/1/19</w:t>
      </w:r>
      <w:r w:rsidR="002F3FCE" w:rsidRPr="00831011">
        <w:rPr>
          <w:sz w:val="24"/>
        </w:rPr>
        <w:t xml:space="preserve"> Tr. </w:t>
      </w:r>
      <w:r w:rsidR="002F3FCE">
        <w:rPr>
          <w:sz w:val="24"/>
        </w:rPr>
        <w:t>at</w:t>
      </w:r>
      <w:r w:rsidR="002F3FCE" w:rsidRPr="00831011">
        <w:rPr>
          <w:sz w:val="24"/>
        </w:rPr>
        <w:t xml:space="preserve"> 275. </w:t>
      </w:r>
    </w:p>
    <w:p w:rsidR="00426DF7" w:rsidRDefault="00426DF7" w:rsidP="002F3FCE">
      <w:pPr>
        <w:spacing w:line="480" w:lineRule="auto"/>
        <w:ind w:firstLine="720"/>
        <w:rPr>
          <w:sz w:val="24"/>
        </w:rPr>
      </w:pPr>
      <w:r>
        <w:rPr>
          <w:sz w:val="24"/>
        </w:rPr>
        <w:t>89.</w:t>
      </w:r>
      <w:r>
        <w:rPr>
          <w:sz w:val="24"/>
        </w:rPr>
        <w:tab/>
      </w:r>
      <w:r w:rsidR="002F3FCE">
        <w:rPr>
          <w:sz w:val="24"/>
        </w:rPr>
        <w:t xml:space="preserve">The </w:t>
      </w:r>
      <w:r w:rsidR="00DD53EE">
        <w:rPr>
          <w:sz w:val="24"/>
        </w:rPr>
        <w:t>Student</w:t>
      </w:r>
      <w:r w:rsidR="002F3FCE" w:rsidRPr="00831011">
        <w:rPr>
          <w:sz w:val="24"/>
        </w:rPr>
        <w:t xml:space="preserve"> is by no means the first </w:t>
      </w:r>
      <w:r w:rsidR="00B2392A">
        <w:rPr>
          <w:sz w:val="24"/>
        </w:rPr>
        <w:t xml:space="preserve">             </w:t>
      </w:r>
      <w:r w:rsidR="002F3FCE" w:rsidRPr="00831011">
        <w:rPr>
          <w:sz w:val="24"/>
        </w:rPr>
        <w:t xml:space="preserve"> student who has attended </w:t>
      </w:r>
      <w:r w:rsidR="00B2392A">
        <w:rPr>
          <w:sz w:val="24"/>
        </w:rPr>
        <w:t xml:space="preserve">     </w:t>
      </w:r>
      <w:r w:rsidR="002F3FCE" w:rsidRPr="00831011">
        <w:rPr>
          <w:sz w:val="24"/>
        </w:rPr>
        <w:t xml:space="preserve">. </w:t>
      </w:r>
      <w:r w:rsidR="002F3FCE">
        <w:rPr>
          <w:sz w:val="24"/>
        </w:rPr>
        <w:t>10/1/19</w:t>
      </w:r>
      <w:r w:rsidR="002F3FCE" w:rsidRPr="00831011">
        <w:rPr>
          <w:sz w:val="24"/>
        </w:rPr>
        <w:t xml:space="preserve"> Tr. </w:t>
      </w:r>
      <w:r w:rsidR="002F3FCE">
        <w:rPr>
          <w:sz w:val="24"/>
        </w:rPr>
        <w:t>at</w:t>
      </w:r>
      <w:r w:rsidR="002F3FCE" w:rsidRPr="00831011">
        <w:rPr>
          <w:sz w:val="24"/>
        </w:rPr>
        <w:t xml:space="preserve"> </w:t>
      </w:r>
      <w:r>
        <w:rPr>
          <w:sz w:val="24"/>
        </w:rPr>
        <w:t>1</w:t>
      </w:r>
      <w:r w:rsidR="00887A0F">
        <w:rPr>
          <w:sz w:val="24"/>
        </w:rPr>
        <w:t>1</w:t>
      </w:r>
      <w:r>
        <w:rPr>
          <w:sz w:val="24"/>
        </w:rPr>
        <w:t xml:space="preserve"> and </w:t>
      </w:r>
      <w:r w:rsidR="002F3FCE" w:rsidRPr="00831011">
        <w:rPr>
          <w:sz w:val="24"/>
        </w:rPr>
        <w:t xml:space="preserve">268. </w:t>
      </w:r>
    </w:p>
    <w:p w:rsidR="00426DF7" w:rsidRDefault="00426DF7" w:rsidP="002F3FCE">
      <w:pPr>
        <w:spacing w:line="480" w:lineRule="auto"/>
        <w:ind w:firstLine="720"/>
        <w:rPr>
          <w:sz w:val="24"/>
        </w:rPr>
      </w:pPr>
      <w:r>
        <w:rPr>
          <w:sz w:val="24"/>
        </w:rPr>
        <w:t>90.</w:t>
      </w:r>
      <w:r>
        <w:rPr>
          <w:sz w:val="24"/>
        </w:rPr>
        <w:tab/>
      </w:r>
      <w:r w:rsidR="002F3FCE">
        <w:rPr>
          <w:sz w:val="24"/>
        </w:rPr>
        <w:t xml:space="preserve">The </w:t>
      </w:r>
      <w:r w:rsidR="002B7864">
        <w:rPr>
          <w:sz w:val="24"/>
        </w:rPr>
        <w:t>Student</w:t>
      </w:r>
      <w:r w:rsidR="002F3FCE" w:rsidRPr="00831011">
        <w:rPr>
          <w:sz w:val="24"/>
        </w:rPr>
        <w:t xml:space="preserve">’s </w:t>
      </w:r>
      <w:r w:rsidR="00B2392A">
        <w:rPr>
          <w:sz w:val="24"/>
        </w:rPr>
        <w:t xml:space="preserve">          </w:t>
      </w:r>
      <w:r w:rsidR="002F3FCE" w:rsidRPr="00831011">
        <w:rPr>
          <w:sz w:val="24"/>
        </w:rPr>
        <w:t xml:space="preserve"> has been supported by the staff at </w:t>
      </w:r>
      <w:r w:rsidR="00B2392A">
        <w:rPr>
          <w:sz w:val="24"/>
        </w:rPr>
        <w:t xml:space="preserve">     </w:t>
      </w:r>
      <w:r w:rsidR="002F3FCE" w:rsidRPr="00831011">
        <w:rPr>
          <w:sz w:val="24"/>
        </w:rPr>
        <w:t xml:space="preserve">. </w:t>
      </w:r>
      <w:r w:rsidR="002F3FCE">
        <w:rPr>
          <w:sz w:val="24"/>
        </w:rPr>
        <w:t>10/2/19</w:t>
      </w:r>
      <w:r w:rsidR="002F3FCE" w:rsidRPr="00831011">
        <w:rPr>
          <w:sz w:val="24"/>
        </w:rPr>
        <w:t xml:space="preserve"> Tr. </w:t>
      </w:r>
      <w:r w:rsidR="002F3FCE">
        <w:rPr>
          <w:sz w:val="24"/>
        </w:rPr>
        <w:t>at</w:t>
      </w:r>
      <w:r w:rsidR="002F3FCE" w:rsidRPr="00831011">
        <w:rPr>
          <w:sz w:val="24"/>
        </w:rPr>
        <w:t xml:space="preserve"> 8- 1</w:t>
      </w:r>
      <w:r>
        <w:rPr>
          <w:sz w:val="24"/>
        </w:rPr>
        <w:t>2</w:t>
      </w:r>
      <w:r w:rsidR="002F3FCE" w:rsidRPr="00831011">
        <w:rPr>
          <w:sz w:val="24"/>
        </w:rPr>
        <w:t xml:space="preserve">; </w:t>
      </w:r>
      <w:r w:rsidR="002F3FCE">
        <w:rPr>
          <w:sz w:val="24"/>
        </w:rPr>
        <w:t>9/27/19</w:t>
      </w:r>
      <w:r w:rsidR="002F3FCE" w:rsidRPr="00831011">
        <w:rPr>
          <w:sz w:val="24"/>
        </w:rPr>
        <w:t xml:space="preserve"> Tr. </w:t>
      </w:r>
      <w:r w:rsidR="002F3FCE">
        <w:rPr>
          <w:sz w:val="24"/>
        </w:rPr>
        <w:t>at</w:t>
      </w:r>
      <w:r w:rsidR="002F3FCE" w:rsidRPr="00831011">
        <w:rPr>
          <w:sz w:val="24"/>
        </w:rPr>
        <w:t xml:space="preserve"> 55-56. </w:t>
      </w:r>
    </w:p>
    <w:p w:rsidR="002F3FCE" w:rsidRPr="00831011" w:rsidRDefault="00426DF7" w:rsidP="002F3FCE">
      <w:pPr>
        <w:spacing w:line="480" w:lineRule="auto"/>
        <w:ind w:firstLine="720"/>
        <w:rPr>
          <w:sz w:val="24"/>
        </w:rPr>
      </w:pPr>
      <w:r>
        <w:rPr>
          <w:sz w:val="24"/>
        </w:rPr>
        <w:t>91.</w:t>
      </w:r>
      <w:r>
        <w:rPr>
          <w:sz w:val="24"/>
        </w:rPr>
        <w:tab/>
      </w:r>
      <w:r w:rsidR="002F3FCE" w:rsidRPr="00831011">
        <w:rPr>
          <w:sz w:val="24"/>
        </w:rPr>
        <w:t xml:space="preserve">As </w:t>
      </w:r>
      <w:r w:rsidR="00B2392A">
        <w:rPr>
          <w:sz w:val="24"/>
        </w:rPr>
        <w:t xml:space="preserve">         </w:t>
      </w:r>
      <w:r w:rsidR="002F3FCE" w:rsidRPr="00831011">
        <w:rPr>
          <w:sz w:val="24"/>
        </w:rPr>
        <w:t xml:space="preserve"> explained:</w:t>
      </w:r>
    </w:p>
    <w:p w:rsidR="002F3FCE" w:rsidRPr="002F3FCE" w:rsidRDefault="002F3FCE" w:rsidP="002F3FCE">
      <w:pPr>
        <w:ind w:left="1440"/>
        <w:rPr>
          <w:rFonts w:eastAsia="Calibri"/>
          <w:sz w:val="24"/>
        </w:rPr>
      </w:pPr>
      <w:r w:rsidRPr="002F3FCE">
        <w:rPr>
          <w:rFonts w:eastAsia="Calibri"/>
          <w:sz w:val="24"/>
        </w:rPr>
        <w:t>And what we really want to teach is</w:t>
      </w:r>
    </w:p>
    <w:p w:rsidR="002F3FCE" w:rsidRPr="002F3FCE" w:rsidRDefault="002F3FCE" w:rsidP="002F3FCE">
      <w:pPr>
        <w:ind w:left="1440"/>
        <w:rPr>
          <w:rFonts w:eastAsia="Calibri"/>
          <w:sz w:val="24"/>
        </w:rPr>
      </w:pPr>
      <w:r w:rsidRPr="002F3FCE">
        <w:rPr>
          <w:rFonts w:eastAsia="Calibri"/>
          <w:sz w:val="24"/>
        </w:rPr>
        <w:t xml:space="preserve"> that we need to be comfortable asking each other</w:t>
      </w:r>
    </w:p>
    <w:p w:rsidR="002F3FCE" w:rsidRPr="002F3FCE" w:rsidRDefault="002F3FCE" w:rsidP="002F3FCE">
      <w:pPr>
        <w:ind w:left="1440"/>
        <w:rPr>
          <w:rFonts w:eastAsia="Calibri"/>
          <w:sz w:val="24"/>
        </w:rPr>
      </w:pPr>
      <w:r w:rsidRPr="002F3FCE">
        <w:rPr>
          <w:rFonts w:eastAsia="Calibri"/>
          <w:sz w:val="24"/>
        </w:rPr>
        <w:t xml:space="preserve"> questions in a respectful way so that we can respond.</w:t>
      </w:r>
    </w:p>
    <w:p w:rsidR="002F3FCE" w:rsidRPr="002F3FCE" w:rsidRDefault="002F3FCE" w:rsidP="002F3FCE">
      <w:pPr>
        <w:ind w:left="1440"/>
        <w:rPr>
          <w:rFonts w:eastAsia="Calibri"/>
          <w:sz w:val="24"/>
        </w:rPr>
      </w:pPr>
      <w:r w:rsidRPr="002F3FCE">
        <w:rPr>
          <w:rFonts w:eastAsia="Calibri"/>
          <w:sz w:val="24"/>
        </w:rPr>
        <w:t xml:space="preserve"> Whether it is what you eat, how you dress,</w:t>
      </w:r>
    </w:p>
    <w:p w:rsidR="002F3FCE" w:rsidRPr="002F3FCE" w:rsidRDefault="002F3FCE" w:rsidP="002F3FCE">
      <w:pPr>
        <w:ind w:left="1440"/>
        <w:rPr>
          <w:rFonts w:eastAsia="Calibri"/>
          <w:sz w:val="24"/>
        </w:rPr>
      </w:pPr>
      <w:r w:rsidRPr="002F3FCE">
        <w:rPr>
          <w:rFonts w:eastAsia="Calibri"/>
          <w:sz w:val="24"/>
        </w:rPr>
        <w:t xml:space="preserve"> who -- how you perceive yourself. And so that is</w:t>
      </w:r>
    </w:p>
    <w:p w:rsidR="002F3FCE" w:rsidRPr="002F3FCE" w:rsidRDefault="002F3FCE" w:rsidP="002F3FCE">
      <w:pPr>
        <w:ind w:left="1440"/>
        <w:rPr>
          <w:rFonts w:eastAsia="Calibri"/>
          <w:sz w:val="24"/>
        </w:rPr>
      </w:pPr>
      <w:r w:rsidRPr="002F3FCE">
        <w:rPr>
          <w:rFonts w:eastAsia="Calibri"/>
          <w:sz w:val="24"/>
        </w:rPr>
        <w:t xml:space="preserve"> really the environment we were creating and continue</w:t>
      </w:r>
    </w:p>
    <w:p w:rsidR="002F3FCE" w:rsidRPr="002F3FCE" w:rsidRDefault="002F3FCE" w:rsidP="002F3FCE">
      <w:pPr>
        <w:ind w:left="1440"/>
        <w:rPr>
          <w:rFonts w:eastAsia="Calibri"/>
          <w:sz w:val="24"/>
        </w:rPr>
      </w:pPr>
      <w:r w:rsidRPr="002F3FCE">
        <w:rPr>
          <w:rFonts w:eastAsia="Calibri"/>
          <w:sz w:val="24"/>
        </w:rPr>
        <w:t xml:space="preserve"> to create so that children can ask you, you know, why</w:t>
      </w:r>
    </w:p>
    <w:p w:rsidR="002F3FCE" w:rsidRPr="002F3FCE" w:rsidRDefault="002F3FCE" w:rsidP="002F3FCE">
      <w:pPr>
        <w:ind w:left="1440"/>
        <w:rPr>
          <w:rFonts w:eastAsia="Calibri"/>
          <w:sz w:val="24"/>
        </w:rPr>
      </w:pPr>
      <w:r w:rsidRPr="002F3FCE">
        <w:rPr>
          <w:rFonts w:eastAsia="Calibri"/>
          <w:sz w:val="24"/>
        </w:rPr>
        <w:t xml:space="preserve"> do you </w:t>
      </w:r>
      <w:r w:rsidR="00B2392A">
        <w:rPr>
          <w:rFonts w:eastAsia="Calibri"/>
          <w:sz w:val="24"/>
        </w:rPr>
        <w:t xml:space="preserve">         </w:t>
      </w:r>
      <w:r w:rsidRPr="002F3FCE">
        <w:rPr>
          <w:rFonts w:eastAsia="Calibri"/>
          <w:sz w:val="24"/>
        </w:rPr>
        <w:t xml:space="preserve"> when you didn't.</w:t>
      </w:r>
    </w:p>
    <w:p w:rsidR="002F3FCE" w:rsidRPr="002F3FCE" w:rsidRDefault="002F3FCE" w:rsidP="002F3FCE">
      <w:pPr>
        <w:ind w:left="1440"/>
        <w:rPr>
          <w:rFonts w:eastAsia="Calibri"/>
          <w:sz w:val="24"/>
        </w:rPr>
      </w:pPr>
      <w:r w:rsidRPr="002F3FCE">
        <w:rPr>
          <w:rFonts w:eastAsia="Calibri"/>
          <w:sz w:val="24"/>
        </w:rPr>
        <w:t xml:space="preserve"> It is in a very supportive way. And one of</w:t>
      </w:r>
    </w:p>
    <w:p w:rsidR="002F3FCE" w:rsidRPr="002F3FCE" w:rsidRDefault="002F3FCE" w:rsidP="002F3FCE">
      <w:pPr>
        <w:ind w:left="1440"/>
        <w:rPr>
          <w:rFonts w:eastAsia="Calibri"/>
          <w:sz w:val="24"/>
        </w:rPr>
      </w:pPr>
      <w:r w:rsidRPr="002F3FCE">
        <w:rPr>
          <w:rFonts w:eastAsia="Calibri"/>
          <w:sz w:val="24"/>
        </w:rPr>
        <w:t xml:space="preserve"> the things that we really worked with </w:t>
      </w:r>
      <w:r w:rsidR="0006741E">
        <w:rPr>
          <w:rFonts w:eastAsia="Calibri"/>
          <w:sz w:val="24"/>
        </w:rPr>
        <w:t>[t</w:t>
      </w:r>
      <w:r>
        <w:rPr>
          <w:rFonts w:eastAsia="Calibri"/>
          <w:sz w:val="24"/>
        </w:rPr>
        <w:t xml:space="preserve">he </w:t>
      </w:r>
      <w:r w:rsidR="00DD53EE">
        <w:rPr>
          <w:rFonts w:eastAsia="Calibri"/>
          <w:sz w:val="24"/>
        </w:rPr>
        <w:t>Student</w:t>
      </w:r>
      <w:r w:rsidR="0006741E">
        <w:rPr>
          <w:rFonts w:eastAsia="Calibri"/>
          <w:sz w:val="24"/>
        </w:rPr>
        <w:t xml:space="preserve">] </w:t>
      </w:r>
      <w:r w:rsidRPr="002F3FCE">
        <w:rPr>
          <w:rFonts w:eastAsia="Calibri"/>
          <w:sz w:val="24"/>
        </w:rPr>
        <w:t>on and we</w:t>
      </w:r>
    </w:p>
    <w:p w:rsidR="002F3FCE" w:rsidRPr="002F3FCE" w:rsidRDefault="002F3FCE" w:rsidP="002F3FCE">
      <w:pPr>
        <w:ind w:left="1440"/>
        <w:rPr>
          <w:rFonts w:eastAsia="Calibri"/>
          <w:sz w:val="24"/>
        </w:rPr>
      </w:pPr>
      <w:r w:rsidRPr="002F3FCE">
        <w:rPr>
          <w:rFonts w:eastAsia="Calibri"/>
          <w:sz w:val="24"/>
        </w:rPr>
        <w:t xml:space="preserve"> would have loved to have continued to do that work</w:t>
      </w:r>
    </w:p>
    <w:p w:rsidR="002F3FCE" w:rsidRPr="002F3FCE" w:rsidRDefault="002F3FCE" w:rsidP="002F3FCE">
      <w:pPr>
        <w:ind w:left="1440"/>
        <w:rPr>
          <w:rFonts w:eastAsia="Calibri"/>
          <w:sz w:val="24"/>
        </w:rPr>
      </w:pPr>
      <w:r w:rsidRPr="002F3FCE">
        <w:rPr>
          <w:rFonts w:eastAsia="Calibri"/>
          <w:sz w:val="24"/>
        </w:rPr>
        <w:t xml:space="preserve"> with </w:t>
      </w:r>
      <w:r w:rsidR="00B2392A">
        <w:rPr>
          <w:rFonts w:eastAsia="Calibri"/>
          <w:sz w:val="24"/>
        </w:rPr>
        <w:t xml:space="preserve">     </w:t>
      </w:r>
      <w:r w:rsidRPr="002F3FCE">
        <w:rPr>
          <w:rFonts w:eastAsia="Calibri"/>
          <w:sz w:val="24"/>
        </w:rPr>
        <w:t xml:space="preserve"> was advocating for </w:t>
      </w:r>
      <w:r w:rsidR="00B2392A">
        <w:rPr>
          <w:rFonts w:eastAsia="Calibri"/>
          <w:sz w:val="24"/>
        </w:rPr>
        <w:t xml:space="preserve">    </w:t>
      </w:r>
      <w:r w:rsidRPr="002F3FCE">
        <w:rPr>
          <w:rFonts w:eastAsia="Calibri"/>
          <w:sz w:val="24"/>
        </w:rPr>
        <w:t>self and talking about that.</w:t>
      </w:r>
    </w:p>
    <w:p w:rsidR="002F3FCE" w:rsidRPr="002F3FCE" w:rsidRDefault="002F3FCE" w:rsidP="002F3FCE">
      <w:pPr>
        <w:ind w:left="1440"/>
        <w:rPr>
          <w:rFonts w:eastAsia="Calibri"/>
          <w:sz w:val="24"/>
        </w:rPr>
      </w:pPr>
    </w:p>
    <w:p w:rsidR="0006741E" w:rsidRDefault="002F3FCE" w:rsidP="002F3FCE">
      <w:pPr>
        <w:spacing w:line="480" w:lineRule="auto"/>
        <w:ind w:firstLine="720"/>
        <w:rPr>
          <w:sz w:val="24"/>
        </w:rPr>
      </w:pPr>
      <w:r w:rsidRPr="00831011">
        <w:rPr>
          <w:sz w:val="24"/>
        </w:rPr>
        <w:t xml:space="preserve"> </w:t>
      </w:r>
      <w:r>
        <w:rPr>
          <w:sz w:val="24"/>
        </w:rPr>
        <w:t>10/1/19</w:t>
      </w:r>
      <w:r w:rsidRPr="00831011">
        <w:rPr>
          <w:sz w:val="24"/>
        </w:rPr>
        <w:t xml:space="preserve"> Tr. </w:t>
      </w:r>
      <w:r>
        <w:rPr>
          <w:sz w:val="24"/>
        </w:rPr>
        <w:t>at</w:t>
      </w:r>
      <w:r w:rsidRPr="00831011">
        <w:rPr>
          <w:sz w:val="24"/>
        </w:rPr>
        <w:t xml:space="preserve"> 27</w:t>
      </w:r>
      <w:r w:rsidR="0006741E">
        <w:rPr>
          <w:sz w:val="24"/>
        </w:rPr>
        <w:t>5</w:t>
      </w:r>
      <w:r w:rsidRPr="00831011">
        <w:rPr>
          <w:sz w:val="24"/>
        </w:rPr>
        <w:t>-27</w:t>
      </w:r>
      <w:r w:rsidR="0006741E">
        <w:rPr>
          <w:sz w:val="24"/>
        </w:rPr>
        <w:t>6</w:t>
      </w:r>
      <w:r w:rsidRPr="00831011">
        <w:rPr>
          <w:sz w:val="24"/>
        </w:rPr>
        <w:t xml:space="preserve">.  </w:t>
      </w:r>
    </w:p>
    <w:p w:rsidR="0006741E" w:rsidRDefault="0006741E" w:rsidP="002F3FCE">
      <w:pPr>
        <w:spacing w:line="480" w:lineRule="auto"/>
        <w:ind w:firstLine="720"/>
        <w:rPr>
          <w:sz w:val="24"/>
        </w:rPr>
      </w:pPr>
      <w:r>
        <w:rPr>
          <w:sz w:val="24"/>
        </w:rPr>
        <w:t>92.</w:t>
      </w:r>
      <w:r>
        <w:rPr>
          <w:sz w:val="24"/>
        </w:rPr>
        <w:tab/>
      </w:r>
      <w:r w:rsidR="00B2392A">
        <w:rPr>
          <w:sz w:val="24"/>
        </w:rPr>
        <w:t xml:space="preserve">          </w:t>
      </w:r>
      <w:r w:rsidR="002F3FCE" w:rsidRPr="00831011">
        <w:rPr>
          <w:sz w:val="24"/>
        </w:rPr>
        <w:t xml:space="preserve"> </w:t>
      </w:r>
      <w:r>
        <w:rPr>
          <w:sz w:val="24"/>
        </w:rPr>
        <w:t>recognized</w:t>
      </w:r>
      <w:r w:rsidR="002F3FCE" w:rsidRPr="00831011">
        <w:rPr>
          <w:sz w:val="24"/>
        </w:rPr>
        <w:t xml:space="preserve"> that </w:t>
      </w:r>
      <w:r w:rsidR="00B2392A">
        <w:rPr>
          <w:sz w:val="24"/>
        </w:rPr>
        <w:t xml:space="preserve"> </w:t>
      </w:r>
      <w:r w:rsidR="002F3FCE" w:rsidRPr="00831011">
        <w:rPr>
          <w:sz w:val="24"/>
        </w:rPr>
        <w:t xml:space="preserve"> was supporting </w:t>
      </w:r>
      <w:r>
        <w:rPr>
          <w:sz w:val="24"/>
        </w:rPr>
        <w:t>t</w:t>
      </w:r>
      <w:r w:rsidR="002F3FCE">
        <w:rPr>
          <w:sz w:val="24"/>
        </w:rPr>
        <w:t xml:space="preserve">he </w:t>
      </w:r>
      <w:r w:rsidR="00DD53EE">
        <w:rPr>
          <w:sz w:val="24"/>
        </w:rPr>
        <w:t>Student</w:t>
      </w:r>
      <w:r w:rsidR="002F3FCE" w:rsidRPr="00831011">
        <w:rPr>
          <w:sz w:val="24"/>
        </w:rPr>
        <w:t xml:space="preserve"> in </w:t>
      </w:r>
      <w:r w:rsidR="00B2392A">
        <w:rPr>
          <w:sz w:val="24"/>
        </w:rPr>
        <w:t xml:space="preserve"> </w:t>
      </w:r>
      <w:r w:rsidR="002F3FCE" w:rsidRPr="00831011">
        <w:rPr>
          <w:sz w:val="24"/>
        </w:rPr>
        <w:t xml:space="preserve">March 7, 2017 psychotherapy note. </w:t>
      </w:r>
      <w:r>
        <w:rPr>
          <w:sz w:val="24"/>
        </w:rPr>
        <w:t>SB</w:t>
      </w:r>
      <w:r w:rsidR="002F3FCE" w:rsidRPr="00831011">
        <w:rPr>
          <w:sz w:val="24"/>
        </w:rPr>
        <w:t xml:space="preserve">. 27-008.  </w:t>
      </w:r>
    </w:p>
    <w:p w:rsidR="002F3FCE" w:rsidRPr="00831011" w:rsidRDefault="0006741E" w:rsidP="002F3FCE">
      <w:pPr>
        <w:spacing w:line="480" w:lineRule="auto"/>
        <w:ind w:firstLine="720"/>
        <w:rPr>
          <w:sz w:val="24"/>
        </w:rPr>
      </w:pPr>
      <w:r>
        <w:rPr>
          <w:sz w:val="24"/>
        </w:rPr>
        <w:t>93.</w:t>
      </w:r>
      <w:r>
        <w:rPr>
          <w:sz w:val="24"/>
        </w:rPr>
        <w:tab/>
      </w:r>
      <w:r w:rsidR="006311B4">
        <w:rPr>
          <w:sz w:val="24"/>
        </w:rPr>
        <w:t>The Parent</w:t>
      </w:r>
      <w:r w:rsidR="002F3FCE" w:rsidRPr="00831011">
        <w:rPr>
          <w:sz w:val="24"/>
        </w:rPr>
        <w:t xml:space="preserve"> also confirmed this:</w:t>
      </w:r>
    </w:p>
    <w:p w:rsidR="002F3FCE" w:rsidRPr="002F3FCE" w:rsidRDefault="002F3FCE" w:rsidP="002F3FCE">
      <w:pPr>
        <w:ind w:left="1440"/>
        <w:rPr>
          <w:rFonts w:eastAsia="Calibri"/>
          <w:sz w:val="24"/>
        </w:rPr>
      </w:pPr>
      <w:r w:rsidRPr="002F3FCE">
        <w:rPr>
          <w:rFonts w:eastAsia="Calibri"/>
          <w:sz w:val="24"/>
        </w:rPr>
        <w:t xml:space="preserve"> Q During the three years that </w:t>
      </w:r>
      <w:r w:rsidR="0006741E">
        <w:rPr>
          <w:rFonts w:eastAsia="Calibri"/>
          <w:sz w:val="24"/>
        </w:rPr>
        <w:t>[t</w:t>
      </w:r>
      <w:r>
        <w:rPr>
          <w:rFonts w:eastAsia="Calibri"/>
          <w:sz w:val="24"/>
        </w:rPr>
        <w:t xml:space="preserve">he </w:t>
      </w:r>
      <w:r w:rsidR="00DD53EE">
        <w:rPr>
          <w:rFonts w:eastAsia="Calibri"/>
          <w:sz w:val="24"/>
        </w:rPr>
        <w:t>Student</w:t>
      </w:r>
      <w:r w:rsidR="0006741E">
        <w:rPr>
          <w:rFonts w:eastAsia="Calibri"/>
          <w:sz w:val="24"/>
        </w:rPr>
        <w:t>]</w:t>
      </w:r>
      <w:r w:rsidRPr="002F3FCE">
        <w:rPr>
          <w:rFonts w:eastAsia="Calibri"/>
          <w:sz w:val="24"/>
        </w:rPr>
        <w:t xml:space="preserve"> was at </w:t>
      </w:r>
      <w:r w:rsidR="00B2392A">
        <w:rPr>
          <w:rFonts w:eastAsia="Calibri"/>
          <w:sz w:val="24"/>
        </w:rPr>
        <w:t xml:space="preserve"> </w:t>
      </w:r>
    </w:p>
    <w:p w:rsidR="002F3FCE" w:rsidRPr="002F3FCE" w:rsidRDefault="002F3FCE" w:rsidP="002F3FCE">
      <w:pPr>
        <w:ind w:left="1440"/>
        <w:rPr>
          <w:rFonts w:eastAsia="Calibri"/>
          <w:sz w:val="24"/>
        </w:rPr>
      </w:pPr>
      <w:r w:rsidRPr="002F3FCE">
        <w:rPr>
          <w:rFonts w:eastAsia="Calibri"/>
          <w:sz w:val="24"/>
        </w:rPr>
        <w:t xml:space="preserve"> </w:t>
      </w:r>
      <w:r w:rsidR="00B2392A">
        <w:rPr>
          <w:rFonts w:eastAsia="Calibri"/>
          <w:sz w:val="24"/>
        </w:rPr>
        <w:t xml:space="preserve">            </w:t>
      </w:r>
      <w:r w:rsidRPr="002F3FCE">
        <w:rPr>
          <w:rFonts w:eastAsia="Calibri"/>
          <w:sz w:val="24"/>
        </w:rPr>
        <w:t xml:space="preserve"> School is it fair to say that </w:t>
      </w:r>
      <w:r w:rsidR="0006741E">
        <w:rPr>
          <w:rFonts w:eastAsia="Calibri"/>
          <w:sz w:val="24"/>
        </w:rPr>
        <w:t>[t</w:t>
      </w:r>
      <w:r>
        <w:rPr>
          <w:rFonts w:eastAsia="Calibri"/>
          <w:sz w:val="24"/>
        </w:rPr>
        <w:t xml:space="preserve">he </w:t>
      </w:r>
      <w:r w:rsidR="002B7864">
        <w:rPr>
          <w:rFonts w:eastAsia="Calibri"/>
          <w:sz w:val="24"/>
        </w:rPr>
        <w:t>Student</w:t>
      </w:r>
      <w:r w:rsidRPr="002F3FCE">
        <w:rPr>
          <w:rFonts w:eastAsia="Calibri"/>
          <w:sz w:val="24"/>
        </w:rPr>
        <w:t>'s</w:t>
      </w:r>
      <w:r w:rsidR="0006741E">
        <w:rPr>
          <w:rFonts w:eastAsia="Calibri"/>
          <w:sz w:val="24"/>
        </w:rPr>
        <w:t>]</w:t>
      </w:r>
    </w:p>
    <w:p w:rsidR="002F3FCE" w:rsidRPr="002F3FCE" w:rsidRDefault="002F3FCE" w:rsidP="002F3FCE">
      <w:pPr>
        <w:ind w:left="1440"/>
        <w:rPr>
          <w:rFonts w:eastAsia="Calibri"/>
          <w:sz w:val="24"/>
        </w:rPr>
      </w:pPr>
      <w:r w:rsidRPr="002F3FCE">
        <w:rPr>
          <w:rFonts w:eastAsia="Calibri"/>
          <w:sz w:val="24"/>
        </w:rPr>
        <w:t xml:space="preserve"> identify and preference and presentation regarding </w:t>
      </w:r>
      <w:r w:rsidR="00B2392A">
        <w:rPr>
          <w:rFonts w:eastAsia="Calibri"/>
          <w:sz w:val="24"/>
        </w:rPr>
        <w:t xml:space="preserve"> </w:t>
      </w:r>
    </w:p>
    <w:p w:rsidR="002F3FCE" w:rsidRPr="002F3FCE" w:rsidRDefault="002F3FCE" w:rsidP="002F3FCE">
      <w:pPr>
        <w:ind w:left="1440"/>
        <w:rPr>
          <w:rFonts w:eastAsia="Calibri"/>
          <w:sz w:val="24"/>
        </w:rPr>
      </w:pPr>
      <w:r w:rsidRPr="002F3FCE">
        <w:rPr>
          <w:rFonts w:eastAsia="Calibri"/>
          <w:sz w:val="24"/>
        </w:rPr>
        <w:t xml:space="preserve"> </w:t>
      </w:r>
      <w:r w:rsidR="00B2392A">
        <w:rPr>
          <w:rFonts w:eastAsia="Calibri"/>
          <w:sz w:val="24"/>
        </w:rPr>
        <w:t xml:space="preserve">          </w:t>
      </w:r>
      <w:r w:rsidRPr="002F3FCE">
        <w:rPr>
          <w:rFonts w:eastAsia="Calibri"/>
          <w:sz w:val="24"/>
        </w:rPr>
        <w:t>were changing and becoming -- were evolving?</w:t>
      </w:r>
    </w:p>
    <w:p w:rsidR="002F3FCE" w:rsidRPr="002F3FCE" w:rsidRDefault="002F3FCE" w:rsidP="002F3FCE">
      <w:pPr>
        <w:ind w:left="1440"/>
        <w:rPr>
          <w:rFonts w:eastAsia="Calibri"/>
          <w:sz w:val="24"/>
        </w:rPr>
      </w:pPr>
      <w:r w:rsidRPr="002F3FCE">
        <w:rPr>
          <w:rFonts w:eastAsia="Calibri"/>
          <w:sz w:val="24"/>
        </w:rPr>
        <w:t xml:space="preserve"> A Yes.</w:t>
      </w:r>
    </w:p>
    <w:p w:rsidR="002F3FCE" w:rsidRPr="002F3FCE" w:rsidRDefault="002F3FCE" w:rsidP="002F3FCE">
      <w:pPr>
        <w:ind w:left="1440"/>
        <w:rPr>
          <w:rFonts w:eastAsia="Calibri"/>
          <w:sz w:val="24"/>
        </w:rPr>
      </w:pPr>
      <w:r w:rsidRPr="002F3FCE">
        <w:rPr>
          <w:rFonts w:eastAsia="Calibri"/>
          <w:sz w:val="24"/>
        </w:rPr>
        <w:t xml:space="preserve"> Q And were there some things that the staff at</w:t>
      </w:r>
    </w:p>
    <w:p w:rsidR="002F3FCE" w:rsidRPr="002F3FCE" w:rsidRDefault="002F3FCE" w:rsidP="002F3FCE">
      <w:pPr>
        <w:ind w:left="1440"/>
        <w:rPr>
          <w:rFonts w:eastAsia="Calibri"/>
          <w:sz w:val="24"/>
        </w:rPr>
      </w:pPr>
      <w:r w:rsidRPr="002F3FCE">
        <w:rPr>
          <w:rFonts w:eastAsia="Calibri"/>
          <w:sz w:val="24"/>
        </w:rPr>
        <w:t xml:space="preserve"> </w:t>
      </w:r>
      <w:r w:rsidR="00B2392A">
        <w:rPr>
          <w:rFonts w:eastAsia="Calibri"/>
          <w:sz w:val="24"/>
        </w:rPr>
        <w:t xml:space="preserve">                             </w:t>
      </w:r>
      <w:r w:rsidRPr="002F3FCE">
        <w:rPr>
          <w:rFonts w:eastAsia="Calibri"/>
          <w:sz w:val="24"/>
        </w:rPr>
        <w:t xml:space="preserve"> did to try to -- to try to be</w:t>
      </w:r>
    </w:p>
    <w:p w:rsidR="002F3FCE" w:rsidRPr="002F3FCE" w:rsidRDefault="002F3FCE" w:rsidP="002F3FCE">
      <w:pPr>
        <w:ind w:left="1440"/>
        <w:rPr>
          <w:rFonts w:eastAsia="Calibri"/>
          <w:sz w:val="24"/>
        </w:rPr>
      </w:pPr>
      <w:r w:rsidRPr="002F3FCE">
        <w:rPr>
          <w:rFonts w:eastAsia="Calibri"/>
          <w:sz w:val="24"/>
        </w:rPr>
        <w:t xml:space="preserve"> sensitive to </w:t>
      </w:r>
      <w:r w:rsidR="0006741E">
        <w:rPr>
          <w:rFonts w:eastAsia="Calibri"/>
          <w:sz w:val="24"/>
        </w:rPr>
        <w:t>[t</w:t>
      </w:r>
      <w:r>
        <w:rPr>
          <w:rFonts w:eastAsia="Calibri"/>
          <w:sz w:val="24"/>
        </w:rPr>
        <w:t xml:space="preserve">he </w:t>
      </w:r>
      <w:r w:rsidR="002B7864">
        <w:rPr>
          <w:rFonts w:eastAsia="Calibri"/>
          <w:sz w:val="24"/>
        </w:rPr>
        <w:t>Student</w:t>
      </w:r>
      <w:r w:rsidRPr="002F3FCE">
        <w:rPr>
          <w:rFonts w:eastAsia="Calibri"/>
          <w:sz w:val="24"/>
        </w:rPr>
        <w:t>'s</w:t>
      </w:r>
      <w:r w:rsidR="0006741E">
        <w:rPr>
          <w:rFonts w:eastAsia="Calibri"/>
          <w:sz w:val="24"/>
        </w:rPr>
        <w:t>]</w:t>
      </w:r>
      <w:r w:rsidRPr="002F3FCE">
        <w:rPr>
          <w:rFonts w:eastAsia="Calibri"/>
          <w:sz w:val="24"/>
        </w:rPr>
        <w:t xml:space="preserve"> situation in that regard?</w:t>
      </w:r>
    </w:p>
    <w:p w:rsidR="002F3FCE" w:rsidRPr="002F3FCE" w:rsidRDefault="002F3FCE" w:rsidP="002F3FCE">
      <w:pPr>
        <w:ind w:left="1440"/>
        <w:rPr>
          <w:rFonts w:eastAsia="Calibri"/>
          <w:sz w:val="24"/>
        </w:rPr>
      </w:pPr>
      <w:r w:rsidRPr="002F3FCE">
        <w:rPr>
          <w:rFonts w:eastAsia="Calibri"/>
          <w:sz w:val="24"/>
        </w:rPr>
        <w:t xml:space="preserve"> A Yes.</w:t>
      </w:r>
    </w:p>
    <w:p w:rsidR="002F3FCE" w:rsidRPr="002F3FCE" w:rsidRDefault="002F3FCE" w:rsidP="002F3FCE">
      <w:pPr>
        <w:ind w:left="1440"/>
        <w:rPr>
          <w:rFonts w:eastAsia="Calibri"/>
          <w:sz w:val="24"/>
        </w:rPr>
      </w:pPr>
      <w:r w:rsidRPr="002F3FCE">
        <w:rPr>
          <w:rFonts w:eastAsia="Calibri"/>
          <w:sz w:val="24"/>
        </w:rPr>
        <w:t xml:space="preserve"> Q Like what sort of things?</w:t>
      </w:r>
    </w:p>
    <w:p w:rsidR="002F3FCE" w:rsidRPr="002F3FCE" w:rsidRDefault="002F3FCE" w:rsidP="002F3FCE">
      <w:pPr>
        <w:ind w:left="1440"/>
        <w:rPr>
          <w:rFonts w:eastAsia="Calibri"/>
          <w:sz w:val="24"/>
        </w:rPr>
      </w:pPr>
      <w:r w:rsidRPr="002F3FCE">
        <w:rPr>
          <w:rFonts w:eastAsia="Calibri"/>
          <w:sz w:val="24"/>
        </w:rPr>
        <w:t xml:space="preserve"> A Well I know that -- that </w:t>
      </w:r>
      <w:r w:rsidR="0006741E">
        <w:rPr>
          <w:rFonts w:eastAsia="Calibri"/>
          <w:sz w:val="24"/>
        </w:rPr>
        <w:t>[t</w:t>
      </w:r>
      <w:r>
        <w:rPr>
          <w:rFonts w:eastAsia="Calibri"/>
          <w:sz w:val="24"/>
        </w:rPr>
        <w:t xml:space="preserve">he </w:t>
      </w:r>
      <w:r w:rsidR="00DD53EE">
        <w:rPr>
          <w:rFonts w:eastAsia="Calibri"/>
          <w:sz w:val="24"/>
        </w:rPr>
        <w:t>Student</w:t>
      </w:r>
      <w:r w:rsidR="0006741E">
        <w:rPr>
          <w:rFonts w:eastAsia="Calibri"/>
          <w:sz w:val="24"/>
        </w:rPr>
        <w:t>]</w:t>
      </w:r>
      <w:r w:rsidRPr="002F3FCE">
        <w:rPr>
          <w:rFonts w:eastAsia="Calibri"/>
          <w:sz w:val="24"/>
        </w:rPr>
        <w:t xml:space="preserve"> was allowed to</w:t>
      </w:r>
    </w:p>
    <w:p w:rsidR="002F3FCE" w:rsidRPr="002F3FCE" w:rsidRDefault="002F3FCE" w:rsidP="002F3FCE">
      <w:pPr>
        <w:ind w:left="1440"/>
        <w:rPr>
          <w:rFonts w:eastAsia="Calibri"/>
          <w:sz w:val="24"/>
        </w:rPr>
      </w:pPr>
      <w:r w:rsidRPr="002F3FCE">
        <w:rPr>
          <w:rFonts w:eastAsia="Calibri"/>
          <w:sz w:val="24"/>
        </w:rPr>
        <w:t xml:space="preserve"> go and talk to </w:t>
      </w:r>
      <w:r w:rsidR="00B2392A">
        <w:rPr>
          <w:rFonts w:eastAsia="Calibri"/>
          <w:sz w:val="24"/>
        </w:rPr>
        <w:t xml:space="preserve">             </w:t>
      </w:r>
      <w:r w:rsidRPr="002F3FCE">
        <w:rPr>
          <w:rFonts w:eastAsia="Calibri"/>
          <w:sz w:val="24"/>
        </w:rPr>
        <w:t xml:space="preserve"> pretty much</w:t>
      </w:r>
    </w:p>
    <w:p w:rsidR="002F3FCE" w:rsidRPr="002F3FCE" w:rsidRDefault="002F3FCE" w:rsidP="002F3FCE">
      <w:pPr>
        <w:ind w:left="1440"/>
        <w:rPr>
          <w:rFonts w:eastAsia="Calibri"/>
          <w:sz w:val="24"/>
        </w:rPr>
      </w:pPr>
      <w:r w:rsidRPr="002F3FCE">
        <w:rPr>
          <w:rFonts w:eastAsia="Calibri"/>
          <w:sz w:val="24"/>
        </w:rPr>
        <w:t xml:space="preserve"> whenever -- whenever </w:t>
      </w:r>
      <w:r w:rsidR="00B2392A">
        <w:rPr>
          <w:rFonts w:eastAsia="Calibri"/>
          <w:sz w:val="24"/>
        </w:rPr>
        <w:t xml:space="preserve">    </w:t>
      </w:r>
      <w:r w:rsidRPr="002F3FCE">
        <w:rPr>
          <w:rFonts w:eastAsia="Calibri"/>
          <w:sz w:val="24"/>
        </w:rPr>
        <w:t xml:space="preserve"> wanted to. I think the</w:t>
      </w:r>
    </w:p>
    <w:p w:rsidR="002F3FCE" w:rsidRPr="002F3FCE" w:rsidRDefault="002F3FCE" w:rsidP="002F3FCE">
      <w:pPr>
        <w:ind w:left="1440"/>
        <w:rPr>
          <w:rFonts w:eastAsia="Calibri"/>
          <w:sz w:val="24"/>
        </w:rPr>
      </w:pPr>
      <w:r w:rsidRPr="002F3FCE">
        <w:rPr>
          <w:rFonts w:eastAsia="Calibri"/>
          <w:sz w:val="24"/>
        </w:rPr>
        <w:t xml:space="preserve"> teachers were supportive and empathic or empathetic</w:t>
      </w:r>
    </w:p>
    <w:p w:rsidR="002F3FCE" w:rsidRPr="002F3FCE" w:rsidRDefault="002F3FCE" w:rsidP="002F3FCE">
      <w:pPr>
        <w:ind w:left="1440"/>
        <w:rPr>
          <w:rFonts w:eastAsia="Calibri"/>
          <w:sz w:val="24"/>
        </w:rPr>
      </w:pPr>
      <w:r w:rsidRPr="002F3FCE">
        <w:rPr>
          <w:rFonts w:eastAsia="Calibri"/>
          <w:sz w:val="24"/>
        </w:rPr>
        <w:t xml:space="preserve"> and -- which word is right. But I never had any</w:t>
      </w:r>
    </w:p>
    <w:p w:rsidR="002F3FCE" w:rsidRPr="002F3FCE" w:rsidRDefault="002F3FCE" w:rsidP="002F3FCE">
      <w:pPr>
        <w:ind w:left="1440"/>
        <w:rPr>
          <w:rFonts w:eastAsia="Calibri"/>
          <w:sz w:val="24"/>
        </w:rPr>
      </w:pPr>
      <w:r w:rsidRPr="002F3FCE">
        <w:rPr>
          <w:rFonts w:eastAsia="Calibri"/>
          <w:sz w:val="24"/>
        </w:rPr>
        <w:t xml:space="preserve"> problem with the -- with the actual interactions that</w:t>
      </w:r>
    </w:p>
    <w:p w:rsidR="002F3FCE" w:rsidRPr="002F3FCE" w:rsidRDefault="002F3FCE" w:rsidP="002F3FCE">
      <w:pPr>
        <w:ind w:left="1440"/>
        <w:rPr>
          <w:rFonts w:eastAsia="Calibri"/>
          <w:sz w:val="24"/>
        </w:rPr>
      </w:pPr>
      <w:r w:rsidRPr="002F3FCE">
        <w:rPr>
          <w:rFonts w:eastAsia="Calibri"/>
          <w:sz w:val="24"/>
        </w:rPr>
        <w:t xml:space="preserve"> </w:t>
      </w:r>
      <w:r w:rsidR="0006741E">
        <w:rPr>
          <w:rFonts w:eastAsia="Calibri"/>
          <w:sz w:val="24"/>
        </w:rPr>
        <w:t>[t</w:t>
      </w:r>
      <w:r>
        <w:rPr>
          <w:rFonts w:eastAsia="Calibri"/>
          <w:sz w:val="24"/>
        </w:rPr>
        <w:t xml:space="preserve">he </w:t>
      </w:r>
      <w:r w:rsidR="00DD53EE">
        <w:rPr>
          <w:rFonts w:eastAsia="Calibri"/>
          <w:sz w:val="24"/>
        </w:rPr>
        <w:t>Student</w:t>
      </w:r>
      <w:r w:rsidR="0006741E">
        <w:rPr>
          <w:rFonts w:eastAsia="Calibri"/>
          <w:sz w:val="24"/>
        </w:rPr>
        <w:t>]</w:t>
      </w:r>
      <w:r w:rsidRPr="002F3FCE">
        <w:rPr>
          <w:rFonts w:eastAsia="Calibri"/>
          <w:sz w:val="24"/>
        </w:rPr>
        <w:t xml:space="preserve"> had with the staff or the teachers. I thought</w:t>
      </w:r>
    </w:p>
    <w:p w:rsidR="002F3FCE" w:rsidRPr="00831011" w:rsidRDefault="002F3FCE" w:rsidP="002F3FCE">
      <w:pPr>
        <w:spacing w:line="480" w:lineRule="auto"/>
        <w:ind w:left="1440"/>
        <w:rPr>
          <w:sz w:val="24"/>
        </w:rPr>
      </w:pPr>
      <w:r w:rsidRPr="002F3FCE">
        <w:rPr>
          <w:rFonts w:eastAsia="Calibri"/>
          <w:sz w:val="24"/>
        </w:rPr>
        <w:t xml:space="preserve"> they did as good as job as anybody could.</w:t>
      </w:r>
    </w:p>
    <w:p w:rsidR="001C1B6A" w:rsidRDefault="002F3FCE" w:rsidP="002F3FCE">
      <w:pPr>
        <w:spacing w:line="480" w:lineRule="auto"/>
        <w:rPr>
          <w:sz w:val="24"/>
        </w:rPr>
      </w:pPr>
      <w:r>
        <w:rPr>
          <w:sz w:val="24"/>
        </w:rPr>
        <w:t>9/27/19</w:t>
      </w:r>
      <w:r w:rsidRPr="00831011">
        <w:rPr>
          <w:sz w:val="24"/>
        </w:rPr>
        <w:t xml:space="preserve"> Tr. </w:t>
      </w:r>
      <w:r>
        <w:rPr>
          <w:sz w:val="24"/>
        </w:rPr>
        <w:t>at</w:t>
      </w:r>
      <w:r w:rsidRPr="00831011">
        <w:rPr>
          <w:sz w:val="24"/>
        </w:rPr>
        <w:t xml:space="preserve"> 55-56. </w:t>
      </w:r>
    </w:p>
    <w:p w:rsidR="001C1B6A" w:rsidRDefault="001C1B6A" w:rsidP="001C1B6A">
      <w:pPr>
        <w:spacing w:line="480" w:lineRule="auto"/>
        <w:ind w:firstLine="720"/>
        <w:rPr>
          <w:sz w:val="24"/>
        </w:rPr>
      </w:pPr>
      <w:r>
        <w:rPr>
          <w:sz w:val="24"/>
        </w:rPr>
        <w:t>94.</w:t>
      </w:r>
      <w:r>
        <w:rPr>
          <w:sz w:val="24"/>
        </w:rPr>
        <w:tab/>
      </w:r>
      <w:r w:rsidR="002F3FCE" w:rsidRPr="00831011">
        <w:rPr>
          <w:sz w:val="24"/>
        </w:rPr>
        <w:t xml:space="preserve">The </w:t>
      </w:r>
      <w:r w:rsidR="00B2392A">
        <w:rPr>
          <w:sz w:val="24"/>
        </w:rPr>
        <w:t xml:space="preserve">    </w:t>
      </w:r>
      <w:r w:rsidR="002F3FCE" w:rsidRPr="00831011">
        <w:rPr>
          <w:sz w:val="24"/>
        </w:rPr>
        <w:t xml:space="preserve"> staff made themselves available to </w:t>
      </w:r>
      <w:r w:rsidR="0006741E">
        <w:rPr>
          <w:sz w:val="24"/>
        </w:rPr>
        <w:t>t</w:t>
      </w:r>
      <w:r w:rsidR="002F3FCE">
        <w:rPr>
          <w:sz w:val="24"/>
        </w:rPr>
        <w:t xml:space="preserve">he </w:t>
      </w:r>
      <w:r w:rsidR="00DD53EE">
        <w:rPr>
          <w:sz w:val="24"/>
        </w:rPr>
        <w:t>Student</w:t>
      </w:r>
      <w:r w:rsidR="002F3FCE" w:rsidRPr="00831011">
        <w:rPr>
          <w:sz w:val="24"/>
        </w:rPr>
        <w:t xml:space="preserve"> both formally and informally whenever </w:t>
      </w:r>
      <w:r w:rsidR="00B2392A">
        <w:rPr>
          <w:sz w:val="24"/>
        </w:rPr>
        <w:t xml:space="preserve">      </w:t>
      </w:r>
      <w:r w:rsidR="002F3FCE" w:rsidRPr="00831011">
        <w:rPr>
          <w:sz w:val="24"/>
        </w:rPr>
        <w:t xml:space="preserve">needed the extra support. </w:t>
      </w:r>
      <w:r w:rsidR="002F3FCE">
        <w:rPr>
          <w:sz w:val="24"/>
        </w:rPr>
        <w:t xml:space="preserve">The </w:t>
      </w:r>
      <w:r w:rsidR="00DD53EE">
        <w:rPr>
          <w:sz w:val="24"/>
        </w:rPr>
        <w:t>Student</w:t>
      </w:r>
      <w:r w:rsidR="002F3FCE" w:rsidRPr="00831011">
        <w:rPr>
          <w:sz w:val="24"/>
        </w:rPr>
        <w:t xml:space="preserve"> could, and did, go speak with the school counselor, </w:t>
      </w:r>
      <w:r w:rsidR="00B2392A">
        <w:rPr>
          <w:sz w:val="24"/>
        </w:rPr>
        <w:t xml:space="preserve">      </w:t>
      </w:r>
      <w:r w:rsidR="002F3FCE" w:rsidRPr="00831011">
        <w:rPr>
          <w:sz w:val="24"/>
        </w:rPr>
        <w:t xml:space="preserve">, and the school social worker, </w:t>
      </w:r>
      <w:r w:rsidR="00B2392A">
        <w:rPr>
          <w:sz w:val="24"/>
        </w:rPr>
        <w:t xml:space="preserve">        </w:t>
      </w:r>
      <w:r w:rsidR="002F3FCE" w:rsidRPr="00831011">
        <w:rPr>
          <w:sz w:val="24"/>
        </w:rPr>
        <w:t xml:space="preserve">, at any time during the school day. </w:t>
      </w:r>
      <w:r w:rsidR="002F3FCE">
        <w:rPr>
          <w:sz w:val="24"/>
        </w:rPr>
        <w:t>9/27/19</w:t>
      </w:r>
      <w:r w:rsidR="002F3FCE" w:rsidRPr="00831011">
        <w:rPr>
          <w:sz w:val="24"/>
        </w:rPr>
        <w:t xml:space="preserve"> Tr. </w:t>
      </w:r>
      <w:r w:rsidR="002F3FCE">
        <w:rPr>
          <w:sz w:val="24"/>
        </w:rPr>
        <w:t>at</w:t>
      </w:r>
      <w:r w:rsidR="002F3FCE" w:rsidRPr="00831011">
        <w:rPr>
          <w:sz w:val="24"/>
        </w:rPr>
        <w:t xml:space="preserve"> 55-56. </w:t>
      </w:r>
    </w:p>
    <w:p w:rsidR="002F3FCE" w:rsidRPr="00831011" w:rsidRDefault="001C1B6A" w:rsidP="001C1B6A">
      <w:pPr>
        <w:spacing w:line="480" w:lineRule="auto"/>
        <w:ind w:firstLine="720"/>
        <w:rPr>
          <w:sz w:val="24"/>
          <w:u w:val="single"/>
        </w:rPr>
      </w:pPr>
      <w:r>
        <w:rPr>
          <w:sz w:val="24"/>
        </w:rPr>
        <w:t>95.</w:t>
      </w:r>
      <w:r>
        <w:rPr>
          <w:sz w:val="24"/>
        </w:rPr>
        <w:tab/>
      </w:r>
      <w:r w:rsidR="002F3FCE" w:rsidRPr="00831011">
        <w:rPr>
          <w:sz w:val="24"/>
        </w:rPr>
        <w:t xml:space="preserve">There were also designated times when </w:t>
      </w:r>
      <w:r w:rsidR="00B2392A">
        <w:rPr>
          <w:sz w:val="24"/>
        </w:rPr>
        <w:t xml:space="preserve">          </w:t>
      </w:r>
      <w:r w:rsidR="002F3FCE" w:rsidRPr="00831011">
        <w:rPr>
          <w:sz w:val="24"/>
        </w:rPr>
        <w:t xml:space="preserve"> and </w:t>
      </w:r>
      <w:r w:rsidR="00B2392A">
        <w:rPr>
          <w:sz w:val="24"/>
        </w:rPr>
        <w:t xml:space="preserve">     </w:t>
      </w:r>
      <w:r w:rsidR="002F3FCE" w:rsidRPr="00831011">
        <w:rPr>
          <w:sz w:val="24"/>
        </w:rPr>
        <w:t xml:space="preserve"> worked with </w:t>
      </w:r>
      <w:r w:rsidR="0006741E">
        <w:rPr>
          <w:sz w:val="24"/>
        </w:rPr>
        <w:t>t</w:t>
      </w:r>
      <w:r w:rsidR="002F3FCE">
        <w:rPr>
          <w:sz w:val="24"/>
        </w:rPr>
        <w:t xml:space="preserve">he </w:t>
      </w:r>
      <w:r w:rsidR="00DD53EE">
        <w:rPr>
          <w:sz w:val="24"/>
        </w:rPr>
        <w:t>Student</w:t>
      </w:r>
      <w:r w:rsidR="002F3FCE" w:rsidRPr="00831011">
        <w:rPr>
          <w:sz w:val="24"/>
        </w:rPr>
        <w:t xml:space="preserve"> individually as well as in a small group setting. </w:t>
      </w:r>
      <w:r w:rsidR="002F3FCE">
        <w:rPr>
          <w:sz w:val="24"/>
        </w:rPr>
        <w:t>10/1/19</w:t>
      </w:r>
      <w:r w:rsidR="002F3FCE" w:rsidRPr="00831011">
        <w:rPr>
          <w:sz w:val="24"/>
        </w:rPr>
        <w:t xml:space="preserve"> Tr. </w:t>
      </w:r>
      <w:r w:rsidR="002F3FCE">
        <w:rPr>
          <w:sz w:val="24"/>
        </w:rPr>
        <w:t>at</w:t>
      </w:r>
      <w:r w:rsidR="002F3FCE" w:rsidRPr="00831011">
        <w:rPr>
          <w:sz w:val="24"/>
        </w:rPr>
        <w:t xml:space="preserve"> 274-276. One of </w:t>
      </w:r>
      <w:r w:rsidR="0006741E">
        <w:rPr>
          <w:sz w:val="24"/>
        </w:rPr>
        <w:t>t</w:t>
      </w:r>
      <w:r w:rsidR="002F3FCE">
        <w:rPr>
          <w:sz w:val="24"/>
        </w:rPr>
        <w:t xml:space="preserve">he </w:t>
      </w:r>
      <w:r w:rsidR="002B7864">
        <w:rPr>
          <w:sz w:val="24"/>
        </w:rPr>
        <w:t>Student</w:t>
      </w:r>
      <w:r w:rsidR="002F3FCE" w:rsidRPr="00831011">
        <w:rPr>
          <w:sz w:val="24"/>
        </w:rPr>
        <w:t xml:space="preserve">’s goals that </w:t>
      </w:r>
      <w:r w:rsidR="00B2392A">
        <w:rPr>
          <w:sz w:val="24"/>
        </w:rPr>
        <w:t xml:space="preserve">      </w:t>
      </w:r>
      <w:r w:rsidR="002F3FCE" w:rsidRPr="00831011">
        <w:rPr>
          <w:sz w:val="24"/>
        </w:rPr>
        <w:t xml:space="preserve"> worked on with </w:t>
      </w:r>
      <w:r w:rsidR="0006741E">
        <w:rPr>
          <w:sz w:val="24"/>
        </w:rPr>
        <w:t>t</w:t>
      </w:r>
      <w:r w:rsidR="002F3FCE">
        <w:rPr>
          <w:sz w:val="24"/>
        </w:rPr>
        <w:t xml:space="preserve">he </w:t>
      </w:r>
      <w:r w:rsidR="00DD53EE">
        <w:rPr>
          <w:sz w:val="24"/>
        </w:rPr>
        <w:t>Student</w:t>
      </w:r>
      <w:r w:rsidR="002F3FCE" w:rsidRPr="00831011">
        <w:rPr>
          <w:sz w:val="24"/>
        </w:rPr>
        <w:t xml:space="preserve"> was in self-advocacy. </w:t>
      </w:r>
      <w:r w:rsidR="002F3FCE">
        <w:rPr>
          <w:sz w:val="24"/>
        </w:rPr>
        <w:t>10/1/19</w:t>
      </w:r>
      <w:r w:rsidR="002F3FCE" w:rsidRPr="00831011">
        <w:rPr>
          <w:sz w:val="24"/>
        </w:rPr>
        <w:t xml:space="preserve"> Tr. </w:t>
      </w:r>
      <w:r w:rsidR="002F3FCE">
        <w:rPr>
          <w:sz w:val="24"/>
        </w:rPr>
        <w:t>at</w:t>
      </w:r>
      <w:r w:rsidR="002F3FCE" w:rsidRPr="00831011">
        <w:rPr>
          <w:sz w:val="24"/>
        </w:rPr>
        <w:t xml:space="preserve"> 27</w:t>
      </w:r>
      <w:r w:rsidR="0006741E">
        <w:rPr>
          <w:sz w:val="24"/>
        </w:rPr>
        <w:t>2</w:t>
      </w:r>
      <w:r w:rsidR="002F3FCE" w:rsidRPr="00831011">
        <w:rPr>
          <w:sz w:val="24"/>
        </w:rPr>
        <w:t xml:space="preserve">-276. This included helping </w:t>
      </w:r>
      <w:r w:rsidR="0006741E">
        <w:rPr>
          <w:sz w:val="24"/>
        </w:rPr>
        <w:t>t</w:t>
      </w:r>
      <w:r w:rsidR="002F3FCE">
        <w:rPr>
          <w:sz w:val="24"/>
        </w:rPr>
        <w:t xml:space="preserve">he </w:t>
      </w:r>
      <w:r w:rsidR="00DD53EE">
        <w:rPr>
          <w:sz w:val="24"/>
        </w:rPr>
        <w:t>Student</w:t>
      </w:r>
      <w:r w:rsidR="002F3FCE" w:rsidRPr="00831011">
        <w:rPr>
          <w:sz w:val="24"/>
        </w:rPr>
        <w:t xml:space="preserve"> formulate appropriate responses when children would inquire about </w:t>
      </w:r>
      <w:r w:rsidR="0006741E">
        <w:rPr>
          <w:sz w:val="24"/>
        </w:rPr>
        <w:t>t</w:t>
      </w:r>
      <w:r w:rsidR="002F3FCE">
        <w:rPr>
          <w:sz w:val="24"/>
        </w:rPr>
        <w:t xml:space="preserve">he </w:t>
      </w:r>
      <w:r w:rsidR="00DD53EE">
        <w:rPr>
          <w:sz w:val="24"/>
        </w:rPr>
        <w:t>Student</w:t>
      </w:r>
      <w:r w:rsidR="002F3FCE" w:rsidRPr="00831011">
        <w:rPr>
          <w:sz w:val="24"/>
        </w:rPr>
        <w:t xml:space="preserve"> wanting to be referred to as a </w:t>
      </w:r>
      <w:r w:rsidR="00B2392A">
        <w:rPr>
          <w:sz w:val="24"/>
        </w:rPr>
        <w:t xml:space="preserve"> </w:t>
      </w:r>
      <w:r w:rsidR="002F3FCE" w:rsidRPr="00831011">
        <w:rPr>
          <w:sz w:val="24"/>
        </w:rPr>
        <w:t xml:space="preserve"> or </w:t>
      </w:r>
      <w:r w:rsidR="00B2392A">
        <w:rPr>
          <w:sz w:val="24"/>
        </w:rPr>
        <w:t xml:space="preserve">     </w:t>
      </w:r>
      <w:r w:rsidR="002F3FCE" w:rsidRPr="00831011">
        <w:rPr>
          <w:sz w:val="24"/>
        </w:rPr>
        <w:t xml:space="preserve"> to school. </w:t>
      </w:r>
      <w:r w:rsidR="002F3FCE">
        <w:rPr>
          <w:sz w:val="24"/>
        </w:rPr>
        <w:t>10/1/19</w:t>
      </w:r>
      <w:r w:rsidR="002F3FCE" w:rsidRPr="00831011">
        <w:rPr>
          <w:sz w:val="24"/>
        </w:rPr>
        <w:t xml:space="preserve"> Tr. </w:t>
      </w:r>
      <w:r w:rsidR="002F3FCE">
        <w:rPr>
          <w:sz w:val="24"/>
        </w:rPr>
        <w:t>at</w:t>
      </w:r>
      <w:r w:rsidR="002F3FCE" w:rsidRPr="00831011">
        <w:rPr>
          <w:sz w:val="24"/>
        </w:rPr>
        <w:t xml:space="preserve"> 276.</w:t>
      </w:r>
      <w:r w:rsidR="002F3FCE" w:rsidRPr="00831011">
        <w:rPr>
          <w:b/>
          <w:sz w:val="24"/>
        </w:rPr>
        <w:t xml:space="preserve"> </w:t>
      </w:r>
    </w:p>
    <w:p w:rsidR="002F3FCE" w:rsidRPr="00831011" w:rsidRDefault="001C1B6A" w:rsidP="002F3FCE">
      <w:pPr>
        <w:pStyle w:val="Heading1"/>
        <w:spacing w:line="480" w:lineRule="auto"/>
        <w:ind w:firstLine="720"/>
        <w:rPr>
          <w:b w:val="0"/>
        </w:rPr>
      </w:pPr>
      <w:r>
        <w:rPr>
          <w:b w:val="0"/>
        </w:rPr>
        <w:t>96.</w:t>
      </w:r>
      <w:r>
        <w:rPr>
          <w:b w:val="0"/>
        </w:rPr>
        <w:tab/>
      </w:r>
      <w:r w:rsidR="002F3FCE" w:rsidRPr="00831011">
        <w:rPr>
          <w:b w:val="0"/>
        </w:rPr>
        <w:t xml:space="preserve">The school staff at </w:t>
      </w:r>
      <w:r w:rsidR="00B2392A">
        <w:rPr>
          <w:b w:val="0"/>
        </w:rPr>
        <w:t xml:space="preserve"> </w:t>
      </w:r>
      <w:r w:rsidR="002F3FCE" w:rsidRPr="00831011">
        <w:rPr>
          <w:b w:val="0"/>
        </w:rPr>
        <w:t xml:space="preserve">went to great lengths to ensure staff were well informed about these issues and that all children, regardless of differences, felt welcomed. For example, </w:t>
      </w:r>
      <w:r w:rsidR="00B2392A">
        <w:rPr>
          <w:b w:val="0"/>
        </w:rPr>
        <w:t xml:space="preserve">       </w:t>
      </w:r>
      <w:r w:rsidR="002F3FCE" w:rsidRPr="00831011">
        <w:rPr>
          <w:b w:val="0"/>
        </w:rPr>
        <w:t xml:space="preserve"> contacted the education center in order to acquire more developmentally appropriate literature discussing topics such as </w:t>
      </w:r>
      <w:r w:rsidR="00B2392A">
        <w:rPr>
          <w:b w:val="0"/>
        </w:rPr>
        <w:t xml:space="preserve">      </w:t>
      </w:r>
      <w:r w:rsidR="002F3FCE" w:rsidRPr="00831011">
        <w:rPr>
          <w:b w:val="0"/>
        </w:rPr>
        <w:t xml:space="preserve"> for students at </w:t>
      </w:r>
      <w:r w:rsidR="00B2392A">
        <w:rPr>
          <w:b w:val="0"/>
        </w:rPr>
        <w:t xml:space="preserve">    </w:t>
      </w:r>
      <w:r w:rsidR="002F3FCE" w:rsidRPr="00831011">
        <w:rPr>
          <w:b w:val="0"/>
        </w:rPr>
        <w:t>.</w:t>
      </w:r>
      <w:r>
        <w:rPr>
          <w:b w:val="0"/>
        </w:rPr>
        <w:t xml:space="preserve"> 10/1/19 Tr. 270-277. </w:t>
      </w:r>
      <w:r w:rsidR="002F3FCE" w:rsidRPr="00831011">
        <w:rPr>
          <w:b w:val="0"/>
        </w:rPr>
        <w:t xml:space="preserve"> She </w:t>
      </w:r>
      <w:r>
        <w:rPr>
          <w:b w:val="0"/>
        </w:rPr>
        <w:t>testified:</w:t>
      </w:r>
    </w:p>
    <w:p w:rsidR="002F3FCE" w:rsidRPr="002F3FCE" w:rsidRDefault="002F3FCE" w:rsidP="002F3FCE">
      <w:pPr>
        <w:ind w:left="1440"/>
        <w:rPr>
          <w:rFonts w:eastAsia="Calibri"/>
          <w:sz w:val="24"/>
        </w:rPr>
      </w:pPr>
      <w:r w:rsidRPr="002F3FCE">
        <w:rPr>
          <w:rFonts w:eastAsia="Calibri"/>
          <w:sz w:val="24"/>
        </w:rPr>
        <w:t xml:space="preserve"> So we now have a set of 24 books, K, 2, 3,</w:t>
      </w:r>
    </w:p>
    <w:p w:rsidR="002F3FCE" w:rsidRPr="002F3FCE" w:rsidRDefault="002F3FCE" w:rsidP="002F3FCE">
      <w:pPr>
        <w:ind w:left="1440"/>
        <w:rPr>
          <w:rFonts w:eastAsia="Calibri"/>
          <w:sz w:val="24"/>
        </w:rPr>
      </w:pPr>
      <w:r w:rsidRPr="002F3FCE">
        <w:rPr>
          <w:rFonts w:eastAsia="Calibri"/>
          <w:sz w:val="24"/>
        </w:rPr>
        <w:t xml:space="preserve"> 5, and then there had already been lists in middle and</w:t>
      </w:r>
    </w:p>
    <w:p w:rsidR="002F3FCE" w:rsidRPr="002F3FCE" w:rsidRDefault="002F3FCE" w:rsidP="002F3FCE">
      <w:pPr>
        <w:ind w:left="1440"/>
        <w:rPr>
          <w:rFonts w:eastAsia="Calibri"/>
          <w:sz w:val="24"/>
        </w:rPr>
      </w:pPr>
      <w:r w:rsidRPr="002F3FCE">
        <w:rPr>
          <w:rFonts w:eastAsia="Calibri"/>
          <w:sz w:val="24"/>
        </w:rPr>
        <w:t xml:space="preserve"> high school. So things such as "The Color Red," "Be</w:t>
      </w:r>
    </w:p>
    <w:p w:rsidR="002F3FCE" w:rsidRPr="002F3FCE" w:rsidRDefault="002F3FCE" w:rsidP="002F3FCE">
      <w:pPr>
        <w:ind w:left="1440"/>
        <w:rPr>
          <w:rFonts w:eastAsia="Calibri"/>
          <w:sz w:val="24"/>
        </w:rPr>
      </w:pPr>
      <w:r w:rsidRPr="002F3FCE">
        <w:rPr>
          <w:rFonts w:eastAsia="Calibri"/>
          <w:sz w:val="24"/>
        </w:rPr>
        <w:t xml:space="preserve"> Who You Are." But there is a list of 24.</w:t>
      </w:r>
    </w:p>
    <w:p w:rsidR="002F3FCE" w:rsidRPr="002F3FCE" w:rsidRDefault="002F3FCE" w:rsidP="002F3FCE">
      <w:pPr>
        <w:ind w:left="1440"/>
        <w:rPr>
          <w:rFonts w:eastAsia="Calibri"/>
          <w:sz w:val="24"/>
        </w:rPr>
      </w:pPr>
      <w:r w:rsidRPr="002F3FCE">
        <w:rPr>
          <w:rFonts w:eastAsia="Calibri"/>
          <w:sz w:val="24"/>
        </w:rPr>
        <w:t xml:space="preserve"> So we used those in the classroom with the</w:t>
      </w:r>
    </w:p>
    <w:p w:rsidR="002F3FCE" w:rsidRPr="002F3FCE" w:rsidRDefault="002F3FCE" w:rsidP="002F3FCE">
      <w:pPr>
        <w:ind w:left="1440"/>
        <w:rPr>
          <w:rFonts w:eastAsia="Calibri"/>
          <w:sz w:val="24"/>
        </w:rPr>
      </w:pPr>
      <w:r w:rsidRPr="002F3FCE">
        <w:rPr>
          <w:rFonts w:eastAsia="Calibri"/>
          <w:sz w:val="24"/>
        </w:rPr>
        <w:t xml:space="preserve"> children just to talk about differences. Not only</w:t>
      </w:r>
    </w:p>
    <w:p w:rsidR="002F3FCE" w:rsidRPr="002F3FCE" w:rsidRDefault="002F3FCE" w:rsidP="002F3FCE">
      <w:pPr>
        <w:ind w:left="1440"/>
        <w:rPr>
          <w:rFonts w:eastAsia="Calibri"/>
          <w:sz w:val="24"/>
        </w:rPr>
      </w:pPr>
      <w:r w:rsidRPr="002F3FCE">
        <w:rPr>
          <w:rFonts w:eastAsia="Calibri"/>
          <w:sz w:val="24"/>
        </w:rPr>
        <w:t xml:space="preserve"> </w:t>
      </w:r>
      <w:r w:rsidR="00B2392A">
        <w:rPr>
          <w:rFonts w:eastAsia="Calibri"/>
          <w:sz w:val="24"/>
        </w:rPr>
        <w:t xml:space="preserve">       </w:t>
      </w:r>
      <w:r w:rsidRPr="002F3FCE">
        <w:rPr>
          <w:rFonts w:eastAsia="Calibri"/>
          <w:sz w:val="24"/>
        </w:rPr>
        <w:t>, but divorce. Also, what makes up a</w:t>
      </w:r>
    </w:p>
    <w:p w:rsidR="002F3FCE" w:rsidRPr="002F3FCE" w:rsidRDefault="002F3FCE" w:rsidP="002F3FCE">
      <w:pPr>
        <w:ind w:left="1440"/>
        <w:rPr>
          <w:rFonts w:eastAsia="Calibri"/>
          <w:sz w:val="24"/>
        </w:rPr>
      </w:pPr>
      <w:r w:rsidRPr="002F3FCE">
        <w:rPr>
          <w:rFonts w:eastAsia="Calibri"/>
          <w:sz w:val="24"/>
        </w:rPr>
        <w:t xml:space="preserve"> family. As the world changes, we want to respond to</w:t>
      </w:r>
    </w:p>
    <w:p w:rsidR="002F3FCE" w:rsidRPr="002F3FCE" w:rsidRDefault="002F3FCE" w:rsidP="002F3FCE">
      <w:pPr>
        <w:ind w:left="1440"/>
        <w:rPr>
          <w:rFonts w:eastAsia="Calibri"/>
          <w:sz w:val="24"/>
        </w:rPr>
      </w:pPr>
      <w:r w:rsidRPr="002F3FCE">
        <w:rPr>
          <w:rFonts w:eastAsia="Calibri"/>
          <w:sz w:val="24"/>
        </w:rPr>
        <w:t xml:space="preserve"> that and be able to have our children learn in a very</w:t>
      </w:r>
    </w:p>
    <w:p w:rsidR="002F3FCE" w:rsidRPr="002F3FCE" w:rsidRDefault="002F3FCE" w:rsidP="002F3FCE">
      <w:pPr>
        <w:ind w:left="1440"/>
        <w:rPr>
          <w:rFonts w:eastAsia="Calibri"/>
          <w:sz w:val="24"/>
        </w:rPr>
      </w:pPr>
      <w:r w:rsidRPr="002F3FCE">
        <w:rPr>
          <w:rFonts w:eastAsia="Calibri"/>
          <w:sz w:val="24"/>
        </w:rPr>
        <w:t xml:space="preserve"> accepting environment.</w:t>
      </w:r>
    </w:p>
    <w:p w:rsidR="002F3FCE" w:rsidRPr="002F3FCE" w:rsidRDefault="002F3FCE" w:rsidP="002F3FCE">
      <w:pPr>
        <w:ind w:left="1440"/>
        <w:rPr>
          <w:rFonts w:eastAsia="Calibri"/>
          <w:sz w:val="24"/>
        </w:rPr>
      </w:pPr>
      <w:r w:rsidRPr="002F3FCE">
        <w:rPr>
          <w:rFonts w:eastAsia="Calibri"/>
          <w:sz w:val="24"/>
        </w:rPr>
        <w:t xml:space="preserve"> Q And this list of books and the books that</w:t>
      </w:r>
    </w:p>
    <w:p w:rsidR="002F3FCE" w:rsidRPr="002F3FCE" w:rsidRDefault="002F3FCE" w:rsidP="002F3FCE">
      <w:pPr>
        <w:ind w:left="1440"/>
        <w:rPr>
          <w:rFonts w:eastAsia="Calibri"/>
          <w:sz w:val="24"/>
        </w:rPr>
      </w:pPr>
      <w:r w:rsidRPr="002F3FCE">
        <w:rPr>
          <w:rFonts w:eastAsia="Calibri"/>
          <w:sz w:val="24"/>
        </w:rPr>
        <w:t xml:space="preserve"> you just showed us, were those books available during</w:t>
      </w:r>
    </w:p>
    <w:p w:rsidR="002F3FCE" w:rsidRPr="002F3FCE" w:rsidRDefault="002F3FCE" w:rsidP="002F3FCE">
      <w:pPr>
        <w:ind w:left="1440"/>
        <w:rPr>
          <w:rFonts w:eastAsia="Calibri"/>
          <w:sz w:val="24"/>
        </w:rPr>
      </w:pPr>
      <w:r w:rsidRPr="002F3FCE">
        <w:rPr>
          <w:rFonts w:eastAsia="Calibri"/>
          <w:sz w:val="24"/>
        </w:rPr>
        <w:t xml:space="preserve"> the time that </w:t>
      </w:r>
      <w:r w:rsidR="001C1B6A">
        <w:rPr>
          <w:rFonts w:eastAsia="Calibri"/>
          <w:sz w:val="24"/>
        </w:rPr>
        <w:t>[t</w:t>
      </w:r>
      <w:r>
        <w:rPr>
          <w:rFonts w:eastAsia="Calibri"/>
          <w:sz w:val="24"/>
        </w:rPr>
        <w:t xml:space="preserve">he </w:t>
      </w:r>
      <w:r w:rsidR="00DD53EE">
        <w:rPr>
          <w:rFonts w:eastAsia="Calibri"/>
          <w:sz w:val="24"/>
        </w:rPr>
        <w:t>Student</w:t>
      </w:r>
      <w:r w:rsidR="001C1B6A">
        <w:rPr>
          <w:rFonts w:eastAsia="Calibri"/>
          <w:sz w:val="24"/>
        </w:rPr>
        <w:t>]</w:t>
      </w:r>
      <w:r w:rsidRPr="002F3FCE">
        <w:rPr>
          <w:rFonts w:eastAsia="Calibri"/>
          <w:sz w:val="24"/>
        </w:rPr>
        <w:t xml:space="preserve"> was attending </w:t>
      </w:r>
      <w:r w:rsidR="00B2392A">
        <w:rPr>
          <w:rFonts w:eastAsia="Calibri"/>
          <w:sz w:val="24"/>
        </w:rPr>
        <w:t xml:space="preserve"> </w:t>
      </w:r>
    </w:p>
    <w:p w:rsidR="002F3FCE" w:rsidRPr="002F3FCE" w:rsidRDefault="002F3FCE" w:rsidP="002F3FCE">
      <w:pPr>
        <w:ind w:left="1440"/>
        <w:rPr>
          <w:rFonts w:eastAsia="Calibri"/>
          <w:sz w:val="24"/>
        </w:rPr>
      </w:pPr>
      <w:r w:rsidRPr="002F3FCE">
        <w:rPr>
          <w:rFonts w:eastAsia="Calibri"/>
          <w:sz w:val="24"/>
        </w:rPr>
        <w:t xml:space="preserve"> </w:t>
      </w:r>
      <w:r w:rsidR="00B2392A">
        <w:rPr>
          <w:rFonts w:eastAsia="Calibri"/>
          <w:sz w:val="24"/>
        </w:rPr>
        <w:t xml:space="preserve"> </w:t>
      </w:r>
      <w:r w:rsidRPr="002F3FCE">
        <w:rPr>
          <w:rFonts w:eastAsia="Calibri"/>
          <w:sz w:val="24"/>
        </w:rPr>
        <w:t>?</w:t>
      </w:r>
    </w:p>
    <w:p w:rsidR="002F3FCE" w:rsidRPr="002F3FCE" w:rsidRDefault="002F3FCE" w:rsidP="002F3FCE">
      <w:pPr>
        <w:ind w:left="1440"/>
        <w:rPr>
          <w:rFonts w:eastAsia="Calibri"/>
          <w:sz w:val="24"/>
        </w:rPr>
      </w:pPr>
      <w:r w:rsidRPr="002F3FCE">
        <w:rPr>
          <w:rFonts w:eastAsia="Calibri"/>
          <w:sz w:val="24"/>
        </w:rPr>
        <w:t xml:space="preserve"> A Yes. They were and we used some of these as</w:t>
      </w:r>
    </w:p>
    <w:p w:rsidR="002F3FCE" w:rsidRPr="002F3FCE" w:rsidRDefault="002F3FCE" w:rsidP="002F3FCE">
      <w:pPr>
        <w:ind w:left="1440"/>
        <w:rPr>
          <w:rFonts w:eastAsia="Calibri"/>
          <w:sz w:val="24"/>
        </w:rPr>
      </w:pPr>
      <w:r w:rsidRPr="002F3FCE">
        <w:rPr>
          <w:rFonts w:eastAsia="Calibri"/>
          <w:sz w:val="24"/>
        </w:rPr>
        <w:t xml:space="preserve"> well as our counselor, </w:t>
      </w:r>
      <w:r w:rsidR="00B2392A">
        <w:rPr>
          <w:rFonts w:eastAsia="Calibri"/>
          <w:sz w:val="24"/>
        </w:rPr>
        <w:t xml:space="preserve"> </w:t>
      </w:r>
      <w:r w:rsidRPr="002F3FCE">
        <w:rPr>
          <w:rFonts w:eastAsia="Calibri"/>
          <w:sz w:val="24"/>
        </w:rPr>
        <w:t>, had several</w:t>
      </w:r>
    </w:p>
    <w:p w:rsidR="002F3FCE" w:rsidRPr="00831011" w:rsidRDefault="002F3FCE" w:rsidP="002F3FCE">
      <w:pPr>
        <w:pStyle w:val="Heading1"/>
        <w:spacing w:line="480" w:lineRule="auto"/>
        <w:ind w:left="1440" w:firstLine="0"/>
        <w:rPr>
          <w:b w:val="0"/>
        </w:rPr>
      </w:pPr>
      <w:r w:rsidRPr="002F3FCE">
        <w:rPr>
          <w:rFonts w:eastAsia="Calibri"/>
          <w:b w:val="0"/>
        </w:rPr>
        <w:t xml:space="preserve"> other books before that.</w:t>
      </w:r>
    </w:p>
    <w:p w:rsidR="006311B4" w:rsidRDefault="002F3FCE" w:rsidP="001C1B6A">
      <w:pPr>
        <w:pStyle w:val="Heading1"/>
        <w:spacing w:line="480" w:lineRule="auto"/>
        <w:ind w:firstLine="0"/>
        <w:jc w:val="left"/>
        <w:rPr>
          <w:b w:val="0"/>
        </w:rPr>
      </w:pPr>
      <w:r>
        <w:rPr>
          <w:b w:val="0"/>
        </w:rPr>
        <w:t>10/1/19</w:t>
      </w:r>
      <w:r w:rsidRPr="00831011">
        <w:rPr>
          <w:b w:val="0"/>
        </w:rPr>
        <w:t xml:space="preserve"> Tr. </w:t>
      </w:r>
      <w:r>
        <w:rPr>
          <w:b w:val="0"/>
        </w:rPr>
        <w:t>at</w:t>
      </w:r>
      <w:r w:rsidRPr="00831011">
        <w:rPr>
          <w:b w:val="0"/>
        </w:rPr>
        <w:t xml:space="preserve"> 273.</w:t>
      </w:r>
      <w:r w:rsidR="001C1B6A">
        <w:rPr>
          <w:b w:val="0"/>
        </w:rPr>
        <w:t xml:space="preserve">     </w:t>
      </w:r>
    </w:p>
    <w:p w:rsidR="002F3FCE" w:rsidRPr="00831011" w:rsidRDefault="001C1B6A" w:rsidP="001C1B6A">
      <w:pPr>
        <w:pStyle w:val="Heading1"/>
        <w:spacing w:line="480" w:lineRule="auto"/>
        <w:ind w:firstLine="720"/>
        <w:jc w:val="left"/>
      </w:pPr>
      <w:r>
        <w:rPr>
          <w:b w:val="0"/>
        </w:rPr>
        <w:t>97.</w:t>
      </w:r>
      <w:r>
        <w:rPr>
          <w:b w:val="0"/>
        </w:rPr>
        <w:tab/>
      </w:r>
      <w:r w:rsidR="002F3FCE" w:rsidRPr="00831011">
        <w:rPr>
          <w:b w:val="0"/>
        </w:rPr>
        <w:t xml:space="preserve">The school administrators also made sure </w:t>
      </w:r>
      <w:r>
        <w:rPr>
          <w:b w:val="0"/>
        </w:rPr>
        <w:t>t</w:t>
      </w:r>
      <w:r w:rsidR="002F3FCE">
        <w:rPr>
          <w:b w:val="0"/>
        </w:rPr>
        <w:t xml:space="preserve">he </w:t>
      </w:r>
      <w:r w:rsidR="00DD53EE">
        <w:rPr>
          <w:b w:val="0"/>
        </w:rPr>
        <w:t>Student</w:t>
      </w:r>
      <w:r w:rsidR="002F3FCE" w:rsidRPr="00831011">
        <w:rPr>
          <w:b w:val="0"/>
        </w:rPr>
        <w:t xml:space="preserve"> had access to </w:t>
      </w:r>
      <w:r w:rsidR="00B2392A">
        <w:rPr>
          <w:b w:val="0"/>
        </w:rPr>
        <w:t xml:space="preserve">     </w:t>
      </w:r>
      <w:r w:rsidR="002F3FCE" w:rsidRPr="00831011">
        <w:rPr>
          <w:b w:val="0"/>
        </w:rPr>
        <w:t xml:space="preserve"> bathrooms, and that staff participated in </w:t>
      </w:r>
      <w:r w:rsidR="00B2392A">
        <w:rPr>
          <w:rFonts w:eastAsia="Calibri"/>
          <w:b w:val="0"/>
        </w:rPr>
        <w:t xml:space="preserve">           </w:t>
      </w:r>
      <w:r w:rsidR="002F3FCE" w:rsidRPr="00831011">
        <w:rPr>
          <w:rFonts w:eastAsia="Calibri"/>
          <w:b w:val="0"/>
        </w:rPr>
        <w:t xml:space="preserve"> trainings. </w:t>
      </w:r>
      <w:r w:rsidR="002F3FCE">
        <w:rPr>
          <w:b w:val="0"/>
        </w:rPr>
        <w:t>10/1/19</w:t>
      </w:r>
      <w:r w:rsidR="002F3FCE" w:rsidRPr="00831011">
        <w:rPr>
          <w:b w:val="0"/>
        </w:rPr>
        <w:t xml:space="preserve"> Tr. </w:t>
      </w:r>
      <w:r w:rsidR="002F3FCE">
        <w:rPr>
          <w:b w:val="0"/>
        </w:rPr>
        <w:t>at</w:t>
      </w:r>
      <w:r w:rsidR="002F3FCE" w:rsidRPr="00831011">
        <w:rPr>
          <w:b w:val="0"/>
        </w:rPr>
        <w:t xml:space="preserve"> 27</w:t>
      </w:r>
      <w:r>
        <w:rPr>
          <w:b w:val="0"/>
        </w:rPr>
        <w:t>1</w:t>
      </w:r>
      <w:r w:rsidR="002F3FCE" w:rsidRPr="00831011">
        <w:rPr>
          <w:b w:val="0"/>
        </w:rPr>
        <w:t>-27</w:t>
      </w:r>
      <w:r w:rsidR="00A54A2E">
        <w:rPr>
          <w:b w:val="0"/>
        </w:rPr>
        <w:t>4</w:t>
      </w:r>
      <w:r w:rsidR="002F3FCE" w:rsidRPr="00831011">
        <w:rPr>
          <w:b w:val="0"/>
        </w:rPr>
        <w:t xml:space="preserve">; </w:t>
      </w:r>
      <w:r w:rsidR="002F3FCE">
        <w:rPr>
          <w:b w:val="0"/>
        </w:rPr>
        <w:t>10/2/19</w:t>
      </w:r>
      <w:r w:rsidR="002F3FCE" w:rsidRPr="00831011">
        <w:rPr>
          <w:b w:val="0"/>
        </w:rPr>
        <w:t xml:space="preserve"> Tr. </w:t>
      </w:r>
      <w:r w:rsidR="002F3FCE">
        <w:rPr>
          <w:b w:val="0"/>
        </w:rPr>
        <w:t>at</w:t>
      </w:r>
      <w:r w:rsidR="002F3FCE" w:rsidRPr="00831011">
        <w:rPr>
          <w:b w:val="0"/>
        </w:rPr>
        <w:t xml:space="preserve"> </w:t>
      </w:r>
      <w:r w:rsidR="00A54A2E">
        <w:rPr>
          <w:b w:val="0"/>
        </w:rPr>
        <w:t>9-15</w:t>
      </w:r>
      <w:r w:rsidR="002F3FCE" w:rsidRPr="00831011">
        <w:rPr>
          <w:b w:val="0"/>
        </w:rPr>
        <w:t>.</w:t>
      </w:r>
    </w:p>
    <w:p w:rsidR="00A54A2E" w:rsidRDefault="00A54A2E" w:rsidP="002F3FCE">
      <w:pPr>
        <w:pStyle w:val="ColorfulList-Accent11"/>
        <w:widowControl w:val="0"/>
        <w:spacing w:line="480" w:lineRule="auto"/>
        <w:ind w:left="0" w:firstLine="720"/>
      </w:pPr>
      <w:r>
        <w:t>98.</w:t>
      </w:r>
      <w:r>
        <w:tab/>
      </w:r>
      <w:r w:rsidR="002F3FCE">
        <w:t xml:space="preserve">The </w:t>
      </w:r>
      <w:r w:rsidR="00DD53EE">
        <w:t>Student</w:t>
      </w:r>
      <w:r w:rsidR="002F3FCE" w:rsidRPr="00831011">
        <w:t xml:space="preserve"> was not bullied at </w:t>
      </w:r>
      <w:r w:rsidR="00B2392A">
        <w:t xml:space="preserve">    </w:t>
      </w:r>
      <w:r w:rsidR="002F3FCE" w:rsidRPr="00831011">
        <w:t xml:space="preserve">.  As </w:t>
      </w:r>
      <w:r w:rsidR="00B2392A">
        <w:t xml:space="preserve">     </w:t>
      </w:r>
      <w:r w:rsidR="002F3FCE" w:rsidRPr="00831011">
        <w:t xml:space="preserve"> explained, in accordance with </w:t>
      </w:r>
      <w:r>
        <w:t xml:space="preserve">the </w:t>
      </w:r>
      <w:r w:rsidR="00B2392A">
        <w:t xml:space="preserve">  </w:t>
      </w:r>
      <w:r w:rsidR="002F3FCE" w:rsidRPr="00831011">
        <w:t xml:space="preserve"> culture of acceptance, </w:t>
      </w:r>
      <w:r w:rsidR="00B2392A">
        <w:t xml:space="preserve">   </w:t>
      </w:r>
      <w:r w:rsidR="002F3FCE" w:rsidRPr="00831011">
        <w:t xml:space="preserve"> has a strict bullying policy. If such an allegation is made, the principal and school counselor must be notified, and work together to investigate and meet with the students involved. </w:t>
      </w:r>
      <w:r w:rsidR="002F3FCE">
        <w:t>10/1/19</w:t>
      </w:r>
      <w:r w:rsidR="002F3FCE" w:rsidRPr="00831011">
        <w:t xml:space="preserve"> Tr. </w:t>
      </w:r>
      <w:r w:rsidR="002F3FCE">
        <w:t>at</w:t>
      </w:r>
      <w:r w:rsidR="002F3FCE" w:rsidRPr="00831011">
        <w:t xml:space="preserve"> 277-278. </w:t>
      </w:r>
    </w:p>
    <w:p w:rsidR="00A54A2E" w:rsidRDefault="00A54A2E" w:rsidP="002F3FCE">
      <w:pPr>
        <w:pStyle w:val="ColorfulList-Accent11"/>
        <w:widowControl w:val="0"/>
        <w:spacing w:line="480" w:lineRule="auto"/>
        <w:ind w:left="0" w:firstLine="720"/>
      </w:pPr>
      <w:r>
        <w:t>99.</w:t>
      </w:r>
      <w:r>
        <w:tab/>
      </w:r>
      <w:r w:rsidR="002F3FCE" w:rsidRPr="00831011">
        <w:t xml:space="preserve">In </w:t>
      </w:r>
      <w:r>
        <w:t>t</w:t>
      </w:r>
      <w:r w:rsidR="002F3FCE">
        <w:t xml:space="preserve">he </w:t>
      </w:r>
      <w:r w:rsidR="002B7864">
        <w:t>Student</w:t>
      </w:r>
      <w:r w:rsidR="002F3FCE" w:rsidRPr="00831011">
        <w:t xml:space="preserve">’s case, as soon as the Parents reported suspected bullying on the playground to </w:t>
      </w:r>
      <w:r w:rsidR="00B2392A">
        <w:t xml:space="preserve">    </w:t>
      </w:r>
      <w:r w:rsidR="002F3FCE" w:rsidRPr="00831011">
        <w:t xml:space="preserve"> in November 2017, </w:t>
      </w:r>
      <w:r w:rsidR="00174CE3">
        <w:t xml:space="preserve">     </w:t>
      </w:r>
      <w:r w:rsidR="002F3FCE" w:rsidRPr="00831011">
        <w:t xml:space="preserve">notified </w:t>
      </w:r>
      <w:r w:rsidR="00B2392A">
        <w:t xml:space="preserve">       </w:t>
      </w:r>
      <w:r w:rsidR="002F3FCE" w:rsidRPr="00831011">
        <w:t xml:space="preserve">, who took immediate action. </w:t>
      </w:r>
      <w:r w:rsidR="002F3FCE">
        <w:t>10/1/19</w:t>
      </w:r>
      <w:r w:rsidR="002F3FCE" w:rsidRPr="00831011">
        <w:t xml:space="preserve"> Tr. </w:t>
      </w:r>
      <w:r w:rsidR="002F3FCE">
        <w:t>at</w:t>
      </w:r>
      <w:r w:rsidR="002F3FCE" w:rsidRPr="00831011">
        <w:t xml:space="preserve"> 2</w:t>
      </w:r>
      <w:r>
        <w:t>79-</w:t>
      </w:r>
      <w:r w:rsidR="002F3FCE" w:rsidRPr="00831011">
        <w:t>28</w:t>
      </w:r>
      <w:r>
        <w:t>3</w:t>
      </w:r>
      <w:r w:rsidR="002F3FCE" w:rsidRPr="00831011">
        <w:t xml:space="preserve">. </w:t>
      </w:r>
    </w:p>
    <w:p w:rsidR="006311B4" w:rsidRDefault="00A54A2E" w:rsidP="002F3FCE">
      <w:pPr>
        <w:pStyle w:val="ColorfulList-Accent11"/>
        <w:widowControl w:val="0"/>
        <w:spacing w:line="480" w:lineRule="auto"/>
        <w:ind w:left="0" w:firstLine="720"/>
      </w:pPr>
      <w:r>
        <w:t>100.</w:t>
      </w:r>
      <w:r>
        <w:tab/>
      </w:r>
      <w:r w:rsidR="00B2392A">
        <w:t xml:space="preserve">        </w:t>
      </w:r>
      <w:r w:rsidR="002F3FCE" w:rsidRPr="00831011">
        <w:t xml:space="preserve"> talked with </w:t>
      </w:r>
      <w:r>
        <w:t>t</w:t>
      </w:r>
      <w:r w:rsidR="002F3FCE">
        <w:t xml:space="preserve">he </w:t>
      </w:r>
      <w:r w:rsidR="00DD53EE">
        <w:t>Student</w:t>
      </w:r>
      <w:r w:rsidR="002F3FCE" w:rsidRPr="00831011">
        <w:t xml:space="preserve">, the teacher, and school social worker to gather additional information. </w:t>
      </w:r>
      <w:r w:rsidR="002F3FCE">
        <w:t>10/1/19</w:t>
      </w:r>
      <w:r w:rsidR="002F3FCE" w:rsidRPr="00831011">
        <w:t xml:space="preserve"> Tr. </w:t>
      </w:r>
      <w:r w:rsidR="002F3FCE">
        <w:t>at</w:t>
      </w:r>
      <w:r w:rsidR="002F3FCE" w:rsidRPr="00831011">
        <w:t xml:space="preserve"> 280. </w:t>
      </w:r>
      <w:r w:rsidR="00B2392A">
        <w:t xml:space="preserve">         </w:t>
      </w:r>
      <w:r w:rsidR="002F3FCE" w:rsidRPr="00831011">
        <w:t xml:space="preserve"> also began frequent check-ins on </w:t>
      </w:r>
      <w:r>
        <w:t>t</w:t>
      </w:r>
      <w:r w:rsidR="002F3FCE">
        <w:t xml:space="preserve">he </w:t>
      </w:r>
      <w:r w:rsidR="00DD53EE">
        <w:t>Student</w:t>
      </w:r>
      <w:r w:rsidR="002F3FCE" w:rsidRPr="00831011">
        <w:t xml:space="preserve"> throughout the school day. </w:t>
      </w:r>
      <w:r w:rsidR="002F3FCE">
        <w:t>10/1/19</w:t>
      </w:r>
      <w:r w:rsidR="002F3FCE" w:rsidRPr="00831011">
        <w:t xml:space="preserve"> Tr. </w:t>
      </w:r>
      <w:r w:rsidR="002F3FCE">
        <w:t>at</w:t>
      </w:r>
      <w:r w:rsidR="002F3FCE" w:rsidRPr="00831011">
        <w:t xml:space="preserve"> </w:t>
      </w:r>
      <w:r w:rsidR="00887A0F">
        <w:t xml:space="preserve">280 - </w:t>
      </w:r>
      <w:r w:rsidR="002F3FCE" w:rsidRPr="00831011">
        <w:t xml:space="preserve">281.  On the playground, </w:t>
      </w:r>
      <w:r w:rsidR="00B2392A">
        <w:t xml:space="preserve">       </w:t>
      </w:r>
      <w:r w:rsidR="002F3FCE" w:rsidRPr="00831011">
        <w:t xml:space="preserve"> increased the number of adults observing </w:t>
      </w:r>
      <w:r>
        <w:t>t</w:t>
      </w:r>
      <w:r w:rsidR="002F3FCE">
        <w:t xml:space="preserve">he </w:t>
      </w:r>
      <w:r w:rsidR="00DD53EE">
        <w:t>Student</w:t>
      </w:r>
      <w:r w:rsidR="002F3FCE" w:rsidRPr="00831011">
        <w:t xml:space="preserve"> during recess. </w:t>
      </w:r>
      <w:r w:rsidR="002F3FCE">
        <w:t>10/1/19</w:t>
      </w:r>
      <w:r w:rsidR="002F3FCE" w:rsidRPr="00831011">
        <w:t xml:space="preserve"> Tr. </w:t>
      </w:r>
      <w:r w:rsidR="002F3FCE">
        <w:t>at</w:t>
      </w:r>
      <w:r w:rsidR="002F3FCE" w:rsidRPr="00831011">
        <w:t xml:space="preserve"> 281.  </w:t>
      </w:r>
      <w:r w:rsidR="00887A0F">
        <w:tab/>
      </w:r>
    </w:p>
    <w:p w:rsidR="00A54A2E" w:rsidRDefault="00A54A2E" w:rsidP="002F3FCE">
      <w:pPr>
        <w:pStyle w:val="ColorfulList-Accent11"/>
        <w:widowControl w:val="0"/>
        <w:spacing w:line="480" w:lineRule="auto"/>
        <w:ind w:left="0" w:firstLine="720"/>
      </w:pPr>
      <w:r>
        <w:t>101.</w:t>
      </w:r>
      <w:r>
        <w:tab/>
      </w:r>
      <w:r w:rsidR="002F3FCE" w:rsidRPr="00831011">
        <w:t xml:space="preserve">Overall, based upon the information that </w:t>
      </w:r>
      <w:r w:rsidR="00B2392A">
        <w:t xml:space="preserve">     </w:t>
      </w:r>
      <w:r w:rsidR="002F3FCE" w:rsidRPr="00831011">
        <w:t xml:space="preserve"> gathered, including the observations at recess and in the classroom, </w:t>
      </w:r>
      <w:r w:rsidR="002F3FCE">
        <w:t>the facts did not</w:t>
      </w:r>
      <w:r w:rsidR="002F3FCE" w:rsidRPr="00831011">
        <w:t xml:space="preserve"> support the Parents’ allegations. </w:t>
      </w:r>
      <w:r w:rsidR="002F3FCE">
        <w:t>10/1/19</w:t>
      </w:r>
      <w:r w:rsidR="002F3FCE" w:rsidRPr="00831011">
        <w:t xml:space="preserve"> Tr. </w:t>
      </w:r>
      <w:r w:rsidR="002F3FCE">
        <w:t>at</w:t>
      </w:r>
      <w:r w:rsidR="002F3FCE" w:rsidRPr="00831011">
        <w:t xml:space="preserve"> 282. </w:t>
      </w:r>
    </w:p>
    <w:p w:rsidR="00A54A2E" w:rsidRDefault="00A54A2E" w:rsidP="002F3FCE">
      <w:pPr>
        <w:pStyle w:val="ColorfulList-Accent11"/>
        <w:widowControl w:val="0"/>
        <w:spacing w:line="480" w:lineRule="auto"/>
        <w:ind w:left="0" w:firstLine="720"/>
      </w:pPr>
      <w:r>
        <w:t>102.</w:t>
      </w:r>
      <w:r>
        <w:tab/>
      </w:r>
      <w:r w:rsidR="00B2392A">
        <w:t xml:space="preserve">          </w:t>
      </w:r>
      <w:r w:rsidR="002F3FCE" w:rsidRPr="00831011">
        <w:t xml:space="preserve"> did find that there were children who would sometimes ask </w:t>
      </w:r>
      <w:r>
        <w:t>t</w:t>
      </w:r>
      <w:r w:rsidR="002F3FCE">
        <w:t xml:space="preserve">he </w:t>
      </w:r>
      <w:r w:rsidR="00DD53EE">
        <w:t>Student</w:t>
      </w:r>
      <w:r w:rsidR="002F3FCE" w:rsidRPr="00831011">
        <w:t xml:space="preserve"> questions about </w:t>
      </w:r>
      <w:r w:rsidR="00B2392A">
        <w:t xml:space="preserve"> </w:t>
      </w:r>
      <w:r w:rsidR="002F3FCE" w:rsidRPr="00831011">
        <w:t xml:space="preserve"> changes in appearance and </w:t>
      </w:r>
      <w:r w:rsidR="00B2392A">
        <w:t xml:space="preserve"> </w:t>
      </w:r>
      <w:r w:rsidR="002F3FCE" w:rsidRPr="00831011">
        <w:t xml:space="preserve">, but at </w:t>
      </w:r>
      <w:r w:rsidR="00B2392A">
        <w:t xml:space="preserve"> </w:t>
      </w:r>
      <w:r w:rsidR="002F3FCE" w:rsidRPr="00831011">
        <w:t xml:space="preserve">, </w:t>
      </w:r>
      <w:r w:rsidR="00B2392A">
        <w:t xml:space="preserve"> </w:t>
      </w:r>
      <w:r w:rsidR="002F3FCE" w:rsidRPr="00831011">
        <w:t xml:space="preserve"> explained, asking questions and having a respectful conversation about differences is something that is encouraged. </w:t>
      </w:r>
      <w:r w:rsidR="00B2392A">
        <w:t xml:space="preserve"> </w:t>
      </w:r>
      <w:r w:rsidR="002F3FCE" w:rsidRPr="00831011">
        <w:t xml:space="preserve">, through the school social worker and counselor, were working with </w:t>
      </w:r>
      <w:r>
        <w:t>t</w:t>
      </w:r>
      <w:r w:rsidR="002F3FCE">
        <w:t xml:space="preserve">he </w:t>
      </w:r>
      <w:r w:rsidR="00DD53EE">
        <w:t>Student</w:t>
      </w:r>
      <w:r w:rsidR="002F3FCE" w:rsidRPr="00831011">
        <w:t xml:space="preserve"> on how to appropriately respond to those types of questions. </w:t>
      </w:r>
      <w:r w:rsidR="002F3FCE">
        <w:t>10/1/19</w:t>
      </w:r>
      <w:r w:rsidR="002F3FCE" w:rsidRPr="00831011">
        <w:t xml:space="preserve"> Tr. </w:t>
      </w:r>
      <w:r w:rsidR="002F3FCE">
        <w:t>at</w:t>
      </w:r>
      <w:r w:rsidR="002F3FCE" w:rsidRPr="00831011">
        <w:t xml:space="preserve"> 275, 282. </w:t>
      </w:r>
    </w:p>
    <w:p w:rsidR="002F3FCE" w:rsidRPr="00831011" w:rsidRDefault="00A54A2E" w:rsidP="002F3FCE">
      <w:pPr>
        <w:pStyle w:val="ColorfulList-Accent11"/>
        <w:widowControl w:val="0"/>
        <w:spacing w:line="480" w:lineRule="auto"/>
        <w:ind w:left="0" w:firstLine="720"/>
      </w:pPr>
      <w:r>
        <w:t>103.</w:t>
      </w:r>
      <w:r>
        <w:tab/>
      </w:r>
      <w:r w:rsidR="00B2392A">
        <w:t xml:space="preserve">       </w:t>
      </w:r>
      <w:r>
        <w:t xml:space="preserve"> testified:</w:t>
      </w:r>
      <w:r w:rsidR="002F3FCE" w:rsidRPr="00831011">
        <w:t xml:space="preserve">  </w:t>
      </w:r>
    </w:p>
    <w:p w:rsidR="002F3FCE" w:rsidRPr="002F3FCE" w:rsidRDefault="002F3FCE" w:rsidP="002F3FCE">
      <w:pPr>
        <w:ind w:left="1440"/>
        <w:rPr>
          <w:rFonts w:eastAsia="Calibri"/>
          <w:sz w:val="24"/>
        </w:rPr>
      </w:pPr>
      <w:r w:rsidRPr="002F3FCE">
        <w:rPr>
          <w:rFonts w:eastAsia="Calibri"/>
          <w:sz w:val="24"/>
        </w:rPr>
        <w:t xml:space="preserve"> Our counselor, </w:t>
      </w:r>
      <w:r w:rsidR="00B2392A">
        <w:rPr>
          <w:rFonts w:eastAsia="Calibri"/>
          <w:sz w:val="24"/>
        </w:rPr>
        <w:t xml:space="preserve">         </w:t>
      </w:r>
      <w:r w:rsidRPr="002F3FCE">
        <w:rPr>
          <w:rFonts w:eastAsia="Calibri"/>
          <w:sz w:val="24"/>
        </w:rPr>
        <w:t>, comes</w:t>
      </w:r>
    </w:p>
    <w:p w:rsidR="002F3FCE" w:rsidRPr="002F3FCE" w:rsidRDefault="002F3FCE" w:rsidP="002F3FCE">
      <w:pPr>
        <w:ind w:left="1440"/>
        <w:rPr>
          <w:rFonts w:eastAsia="Calibri"/>
          <w:sz w:val="24"/>
        </w:rPr>
      </w:pPr>
      <w:r w:rsidRPr="002F3FCE">
        <w:rPr>
          <w:rFonts w:eastAsia="Calibri"/>
          <w:sz w:val="24"/>
        </w:rPr>
        <w:t xml:space="preserve"> in to the classroom and does small group lessons on</w:t>
      </w:r>
    </w:p>
    <w:p w:rsidR="002F3FCE" w:rsidRPr="002F3FCE" w:rsidRDefault="002F3FCE" w:rsidP="002F3FCE">
      <w:pPr>
        <w:ind w:left="1440"/>
        <w:rPr>
          <w:rFonts w:eastAsia="Calibri"/>
          <w:sz w:val="24"/>
        </w:rPr>
      </w:pPr>
      <w:r w:rsidRPr="002F3FCE">
        <w:rPr>
          <w:rFonts w:eastAsia="Calibri"/>
          <w:sz w:val="24"/>
        </w:rPr>
        <w:t xml:space="preserve"> accepting each other. She also had a variety of</w:t>
      </w:r>
    </w:p>
    <w:p w:rsidR="002F3FCE" w:rsidRPr="002F3FCE" w:rsidRDefault="002F3FCE" w:rsidP="002F3FCE">
      <w:pPr>
        <w:ind w:left="1440"/>
        <w:rPr>
          <w:rFonts w:eastAsia="Calibri"/>
          <w:sz w:val="24"/>
        </w:rPr>
      </w:pPr>
      <w:r w:rsidRPr="002F3FCE">
        <w:rPr>
          <w:rFonts w:eastAsia="Calibri"/>
          <w:sz w:val="24"/>
        </w:rPr>
        <w:t xml:space="preserve"> conversations with </w:t>
      </w:r>
      <w:r w:rsidR="00A54A2E">
        <w:rPr>
          <w:rFonts w:eastAsia="Calibri"/>
          <w:sz w:val="24"/>
        </w:rPr>
        <w:t>[t</w:t>
      </w:r>
      <w:r>
        <w:rPr>
          <w:rFonts w:eastAsia="Calibri"/>
          <w:sz w:val="24"/>
        </w:rPr>
        <w:t xml:space="preserve">he </w:t>
      </w:r>
      <w:r w:rsidR="00DD53EE">
        <w:rPr>
          <w:rFonts w:eastAsia="Calibri"/>
          <w:sz w:val="24"/>
        </w:rPr>
        <w:t>Student</w:t>
      </w:r>
      <w:r w:rsidR="00A54A2E">
        <w:rPr>
          <w:rFonts w:eastAsia="Calibri"/>
          <w:sz w:val="24"/>
        </w:rPr>
        <w:t>]</w:t>
      </w:r>
      <w:r w:rsidRPr="002F3FCE">
        <w:rPr>
          <w:rFonts w:eastAsia="Calibri"/>
          <w:sz w:val="24"/>
        </w:rPr>
        <w:t xml:space="preserve"> when </w:t>
      </w:r>
      <w:r w:rsidR="00A54A2E">
        <w:rPr>
          <w:rFonts w:eastAsia="Calibri"/>
          <w:sz w:val="24"/>
        </w:rPr>
        <w:t>[t</w:t>
      </w:r>
      <w:r>
        <w:rPr>
          <w:rFonts w:eastAsia="Calibri"/>
          <w:sz w:val="24"/>
        </w:rPr>
        <w:t xml:space="preserve">he </w:t>
      </w:r>
      <w:r w:rsidR="00DD53EE">
        <w:rPr>
          <w:rFonts w:eastAsia="Calibri"/>
          <w:sz w:val="24"/>
        </w:rPr>
        <w:t>Student</w:t>
      </w:r>
      <w:r w:rsidR="00A54A2E">
        <w:rPr>
          <w:rFonts w:eastAsia="Calibri"/>
          <w:sz w:val="24"/>
        </w:rPr>
        <w:t>]</w:t>
      </w:r>
      <w:r w:rsidRPr="002F3FCE">
        <w:rPr>
          <w:rFonts w:eastAsia="Calibri"/>
          <w:sz w:val="24"/>
        </w:rPr>
        <w:t xml:space="preserve"> would ask questions.</w:t>
      </w:r>
    </w:p>
    <w:p w:rsidR="002F3FCE" w:rsidRPr="002F3FCE" w:rsidRDefault="002F3FCE" w:rsidP="002F3FCE">
      <w:pPr>
        <w:ind w:left="1440"/>
        <w:rPr>
          <w:rFonts w:eastAsia="Calibri"/>
          <w:sz w:val="24"/>
        </w:rPr>
      </w:pPr>
      <w:r w:rsidRPr="002F3FCE">
        <w:rPr>
          <w:rFonts w:eastAsia="Calibri"/>
          <w:sz w:val="24"/>
        </w:rPr>
        <w:t xml:space="preserve"> And our goal was to help </w:t>
      </w:r>
      <w:r w:rsidR="00A54A2E">
        <w:rPr>
          <w:rFonts w:eastAsia="Calibri"/>
          <w:sz w:val="24"/>
        </w:rPr>
        <w:t>[t</w:t>
      </w:r>
      <w:r>
        <w:rPr>
          <w:rFonts w:eastAsia="Calibri"/>
          <w:sz w:val="24"/>
        </w:rPr>
        <w:t xml:space="preserve">he </w:t>
      </w:r>
      <w:r w:rsidR="00DD53EE">
        <w:rPr>
          <w:rFonts w:eastAsia="Calibri"/>
          <w:sz w:val="24"/>
        </w:rPr>
        <w:t>Student</w:t>
      </w:r>
      <w:r w:rsidR="00A54A2E">
        <w:rPr>
          <w:rFonts w:eastAsia="Calibri"/>
          <w:sz w:val="24"/>
        </w:rPr>
        <w:t>]</w:t>
      </w:r>
      <w:r w:rsidRPr="002F3FCE">
        <w:rPr>
          <w:rFonts w:eastAsia="Calibri"/>
          <w:sz w:val="24"/>
        </w:rPr>
        <w:t xml:space="preserve"> to be able to respond to</w:t>
      </w:r>
    </w:p>
    <w:p w:rsidR="002F3FCE" w:rsidRPr="00831011" w:rsidRDefault="002F3FCE" w:rsidP="002F3FCE">
      <w:pPr>
        <w:pStyle w:val="ColorfulList-Accent11"/>
        <w:widowControl w:val="0"/>
        <w:spacing w:line="480" w:lineRule="auto"/>
        <w:ind w:left="1440"/>
      </w:pPr>
      <w:r w:rsidRPr="002F3FCE">
        <w:rPr>
          <w:rFonts w:eastAsia="Calibri"/>
        </w:rPr>
        <w:t xml:space="preserve"> questions so that there is a level of comfort.</w:t>
      </w:r>
    </w:p>
    <w:p w:rsidR="00A54A2E" w:rsidRDefault="002F3FCE" w:rsidP="002F3FCE">
      <w:pPr>
        <w:pStyle w:val="ColorfulList-Accent11"/>
        <w:widowControl w:val="0"/>
        <w:spacing w:line="480" w:lineRule="auto"/>
        <w:ind w:left="0"/>
      </w:pPr>
      <w:r>
        <w:t>10/1/19</w:t>
      </w:r>
      <w:r w:rsidRPr="00831011">
        <w:t xml:space="preserve"> Tr. </w:t>
      </w:r>
      <w:r>
        <w:t xml:space="preserve">at </w:t>
      </w:r>
      <w:r w:rsidRPr="00831011">
        <w:t xml:space="preserve">270. </w:t>
      </w:r>
      <w:r w:rsidR="00A54A2E">
        <w:t xml:space="preserve"> </w:t>
      </w:r>
    </w:p>
    <w:p w:rsidR="002F3FCE" w:rsidRPr="00831011" w:rsidRDefault="00A54A2E" w:rsidP="00A54A2E">
      <w:pPr>
        <w:pStyle w:val="ColorfulList-Accent11"/>
        <w:widowControl w:val="0"/>
        <w:spacing w:line="480" w:lineRule="auto"/>
        <w:ind w:left="0" w:firstLine="720"/>
      </w:pPr>
      <w:r>
        <w:t>104.</w:t>
      </w:r>
      <w:r>
        <w:tab/>
      </w:r>
      <w:r w:rsidR="002F3FCE" w:rsidRPr="00831011">
        <w:t xml:space="preserve">At </w:t>
      </w:r>
      <w:r w:rsidR="00B2392A">
        <w:t xml:space="preserve">    </w:t>
      </w:r>
      <w:r w:rsidR="002F3FCE" w:rsidRPr="00831011">
        <w:t xml:space="preserve">, </w:t>
      </w:r>
      <w:r>
        <w:t>t</w:t>
      </w:r>
      <w:r w:rsidR="002F3FCE">
        <w:t xml:space="preserve">he </w:t>
      </w:r>
      <w:r w:rsidR="00DD53EE">
        <w:t>Student</w:t>
      </w:r>
      <w:r w:rsidR="002F3FCE" w:rsidRPr="00831011">
        <w:t xml:space="preserve"> was not being bullied, </w:t>
      </w:r>
      <w:r w:rsidR="00B2392A">
        <w:t xml:space="preserve"> </w:t>
      </w:r>
      <w:r w:rsidR="002F3FCE" w:rsidRPr="00831011">
        <w:t xml:space="preserve">was constantly being monitored because of the allegations that were made, and the teachers and staff had undergone </w:t>
      </w:r>
      <w:r>
        <w:t xml:space="preserve">sensitivity </w:t>
      </w:r>
      <w:r w:rsidR="002F3FCE" w:rsidRPr="00831011">
        <w:t>training</w:t>
      </w:r>
      <w:r w:rsidR="005D3C90">
        <w:t xml:space="preserve"> to foster appropriate responses.</w:t>
      </w:r>
      <w:r w:rsidR="002F3FCE" w:rsidRPr="00831011">
        <w:t xml:space="preserve"> </w:t>
      </w:r>
    </w:p>
    <w:p w:rsidR="005D3C90" w:rsidRDefault="005D3C90" w:rsidP="002F3FCE">
      <w:pPr>
        <w:pStyle w:val="ColorfulList-Accent11"/>
        <w:widowControl w:val="0"/>
        <w:spacing w:line="480" w:lineRule="auto"/>
        <w:ind w:left="0" w:firstLine="720"/>
      </w:pPr>
      <w:r>
        <w:t>105.</w:t>
      </w:r>
      <w:r>
        <w:tab/>
      </w:r>
      <w:r w:rsidR="002F3FCE" w:rsidRPr="00831011">
        <w:t xml:space="preserve">Although </w:t>
      </w:r>
      <w:r>
        <w:t>t</w:t>
      </w:r>
      <w:r w:rsidR="002F3FCE">
        <w:t xml:space="preserve">he </w:t>
      </w:r>
      <w:r w:rsidR="00DD53EE">
        <w:t>Student</w:t>
      </w:r>
      <w:r w:rsidR="002F3FCE" w:rsidRPr="00831011">
        <w:t xml:space="preserve"> was making progress in second grade without an IEP, having again found </w:t>
      </w:r>
      <w:r>
        <w:t>t</w:t>
      </w:r>
      <w:r w:rsidR="002F3FCE">
        <w:t xml:space="preserve">he </w:t>
      </w:r>
      <w:r w:rsidR="00DD53EE">
        <w:t>Student</w:t>
      </w:r>
      <w:r w:rsidR="002F3FCE" w:rsidRPr="00831011">
        <w:t xml:space="preserve"> eligible for special education, </w:t>
      </w:r>
      <w:r w:rsidR="00B2392A">
        <w:t xml:space="preserve">   </w:t>
      </w:r>
      <w:r w:rsidR="002F3FCE" w:rsidRPr="00831011">
        <w:t xml:space="preserve">PS continued to believe that </w:t>
      </w:r>
      <w:r>
        <w:t>t</w:t>
      </w:r>
      <w:r w:rsidR="002F3FCE">
        <w:t xml:space="preserve">he </w:t>
      </w:r>
      <w:r w:rsidR="00DD53EE">
        <w:t>Student</w:t>
      </w:r>
      <w:r w:rsidR="002F3FCE" w:rsidRPr="00831011">
        <w:t xml:space="preserve"> would benefit from special education supports</w:t>
      </w:r>
      <w:r w:rsidR="00A13E6C">
        <w:t xml:space="preserve"> targeted to </w:t>
      </w:r>
      <w:r w:rsidR="00B2392A">
        <w:t xml:space="preserve"> </w:t>
      </w:r>
      <w:r w:rsidR="00A13E6C">
        <w:t>unique</w:t>
      </w:r>
      <w:r w:rsidR="00854D35">
        <w:t>,</w:t>
      </w:r>
      <w:r w:rsidR="00A13E6C">
        <w:t xml:space="preserve"> individualized needs</w:t>
      </w:r>
      <w:r w:rsidR="002F3FCE" w:rsidRPr="00831011">
        <w:t xml:space="preserve">. </w:t>
      </w:r>
    </w:p>
    <w:p w:rsidR="005D3C90" w:rsidRDefault="005D3C90" w:rsidP="002F3FCE">
      <w:pPr>
        <w:pStyle w:val="ColorfulList-Accent11"/>
        <w:widowControl w:val="0"/>
        <w:spacing w:line="480" w:lineRule="auto"/>
        <w:ind w:left="0" w:firstLine="720"/>
      </w:pPr>
      <w:r>
        <w:t>106.</w:t>
      </w:r>
      <w:r>
        <w:tab/>
      </w:r>
      <w:r w:rsidR="002F3FCE" w:rsidRPr="00831011">
        <w:t>The IEP team met for that purpose on May 17 and May 31, 2018</w:t>
      </w:r>
      <w:r w:rsidR="002F3FCE" w:rsidRPr="00831011">
        <w:rPr>
          <w:vertAlign w:val="superscript"/>
        </w:rPr>
        <w:t xml:space="preserve"> </w:t>
      </w:r>
      <w:r w:rsidR="002F3FCE" w:rsidRPr="00831011">
        <w:t xml:space="preserve">to develop an appropriate IEP for </w:t>
      </w:r>
      <w:r>
        <w:t>t</w:t>
      </w:r>
      <w:r w:rsidR="002F3FCE">
        <w:t xml:space="preserve">he </w:t>
      </w:r>
      <w:r w:rsidR="00DD53EE">
        <w:t>Student</w:t>
      </w:r>
      <w:r w:rsidR="002F3FCE" w:rsidRPr="00831011">
        <w:t xml:space="preserve">. </w:t>
      </w:r>
      <w:r>
        <w:t>SB</w:t>
      </w:r>
      <w:r w:rsidR="002F3FCE" w:rsidRPr="00831011">
        <w:t xml:space="preserve"> 76, 77.  </w:t>
      </w:r>
    </w:p>
    <w:p w:rsidR="005D3C90" w:rsidRDefault="005D3C90" w:rsidP="002F3FCE">
      <w:pPr>
        <w:pStyle w:val="ColorfulList-Accent11"/>
        <w:widowControl w:val="0"/>
        <w:spacing w:line="480" w:lineRule="auto"/>
        <w:ind w:left="0" w:firstLine="720"/>
      </w:pPr>
      <w:r>
        <w:t>107.</w:t>
      </w:r>
      <w:r>
        <w:tab/>
      </w:r>
      <w:r w:rsidR="002F3FCE" w:rsidRPr="00831011">
        <w:t xml:space="preserve">At this point the Parents had already applied </w:t>
      </w:r>
      <w:r w:rsidR="00854D35">
        <w:t xml:space="preserve">to </w:t>
      </w:r>
      <w:r w:rsidR="002F3FCE" w:rsidRPr="00831011">
        <w:t xml:space="preserve">and been accepted at </w:t>
      </w:r>
      <w:r w:rsidR="00B2392A">
        <w:t xml:space="preserve">         </w:t>
      </w:r>
      <w:r w:rsidR="002F3FCE" w:rsidRPr="00831011">
        <w:t xml:space="preserve">. </w:t>
      </w:r>
      <w:r w:rsidR="002F3FCE">
        <w:t>9/25/19</w:t>
      </w:r>
      <w:r w:rsidR="002F3FCE" w:rsidRPr="00831011">
        <w:t xml:space="preserve"> Tr. </w:t>
      </w:r>
      <w:r w:rsidR="002F3FCE">
        <w:t>at</w:t>
      </w:r>
      <w:r w:rsidR="002F3FCE" w:rsidRPr="00831011">
        <w:t xml:space="preserve"> </w:t>
      </w:r>
      <w:r w:rsidR="00887A0F">
        <w:t xml:space="preserve">231 - </w:t>
      </w:r>
      <w:r w:rsidR="002F3FCE" w:rsidRPr="00831011">
        <w:t xml:space="preserve">233; </w:t>
      </w:r>
      <w:r>
        <w:t>PE</w:t>
      </w:r>
      <w:r w:rsidR="002F3FCE" w:rsidRPr="00831011">
        <w:t xml:space="preserve"> </w:t>
      </w:r>
      <w:r>
        <w:t xml:space="preserve">P-8 and </w:t>
      </w:r>
      <w:r w:rsidR="002F3FCE" w:rsidRPr="00831011">
        <w:t xml:space="preserve">P- 46. </w:t>
      </w:r>
    </w:p>
    <w:p w:rsidR="005D3C90" w:rsidRDefault="005D3C90" w:rsidP="002F3FCE">
      <w:pPr>
        <w:pStyle w:val="ColorfulList-Accent11"/>
        <w:widowControl w:val="0"/>
        <w:spacing w:line="480" w:lineRule="auto"/>
        <w:ind w:left="0" w:firstLine="720"/>
      </w:pPr>
      <w:r>
        <w:t>108.</w:t>
      </w:r>
      <w:r>
        <w:tab/>
      </w:r>
      <w:r w:rsidR="002F3FCE" w:rsidRPr="00831011">
        <w:t xml:space="preserve">The team offered to visit </w:t>
      </w:r>
      <w:r w:rsidR="00B2392A">
        <w:t xml:space="preserve">   </w:t>
      </w:r>
      <w:r w:rsidR="002F3FCE" w:rsidRPr="00831011">
        <w:t xml:space="preserve"> before finalizing the IEP.  Members of the team observed </w:t>
      </w:r>
      <w:r w:rsidR="00B2392A">
        <w:t xml:space="preserve">       </w:t>
      </w:r>
      <w:r w:rsidR="002F3FCE" w:rsidRPr="00831011">
        <w:t xml:space="preserve"> on June 6, 2018. </w:t>
      </w:r>
      <w:r>
        <w:t>SB</w:t>
      </w:r>
      <w:r w:rsidR="002F3FCE" w:rsidRPr="00831011">
        <w:t xml:space="preserve"> 79-80.  </w:t>
      </w:r>
    </w:p>
    <w:p w:rsidR="002F3FCE" w:rsidRPr="00831011" w:rsidRDefault="005D3C90" w:rsidP="002F3FCE">
      <w:pPr>
        <w:pStyle w:val="ColorfulList-Accent11"/>
        <w:widowControl w:val="0"/>
        <w:spacing w:line="480" w:lineRule="auto"/>
        <w:ind w:left="0" w:firstLine="720"/>
      </w:pPr>
      <w:r>
        <w:t>109.</w:t>
      </w:r>
      <w:r>
        <w:tab/>
      </w:r>
      <w:r w:rsidR="002F3FCE" w:rsidRPr="00831011">
        <w:t xml:space="preserve">The IEP team reconvened and finalized the IEP on June 15, 2018. </w:t>
      </w:r>
    </w:p>
    <w:p w:rsidR="005D3C90" w:rsidRDefault="005D3C90" w:rsidP="005D3C90">
      <w:pPr>
        <w:pStyle w:val="ColorfulList-Accent11"/>
        <w:widowControl w:val="0"/>
        <w:spacing w:line="480" w:lineRule="auto"/>
        <w:ind w:left="0" w:firstLine="720"/>
      </w:pPr>
      <w:r>
        <w:t>110.</w:t>
      </w:r>
      <w:r>
        <w:tab/>
      </w:r>
      <w:r w:rsidR="002F3FCE" w:rsidRPr="00831011">
        <w:t xml:space="preserve">The resulting IEP team proposed three hours per week of </w:t>
      </w:r>
      <w:r w:rsidR="002F3FCE">
        <w:t>specially</w:t>
      </w:r>
      <w:r w:rsidR="002F3FCE" w:rsidRPr="00831011">
        <w:t xml:space="preserve"> designed instruction in Reading and Mathematics</w:t>
      </w:r>
      <w:r w:rsidR="002F3FCE">
        <w:t>,</w:t>
      </w:r>
      <w:r w:rsidR="002F3FCE" w:rsidRPr="00831011">
        <w:t xml:space="preserve"> and two hours per week of specifically designed instruction in Organization, Behavior, Self-Advocacy, and Social Emotional areas in the general education setting. </w:t>
      </w:r>
      <w:r>
        <w:t>SB</w:t>
      </w:r>
      <w:r w:rsidR="00887A0F">
        <w:t xml:space="preserve"> </w:t>
      </w:r>
      <w:r>
        <w:t>81-017.</w:t>
      </w:r>
    </w:p>
    <w:p w:rsidR="005D3C90" w:rsidRDefault="005D3C90" w:rsidP="005D3C90">
      <w:pPr>
        <w:pStyle w:val="ColorfulList-Accent11"/>
        <w:widowControl w:val="0"/>
        <w:spacing w:line="480" w:lineRule="auto"/>
        <w:ind w:left="0" w:firstLine="720"/>
      </w:pPr>
      <w:r>
        <w:t>111.</w:t>
      </w:r>
      <w:r>
        <w:tab/>
      </w:r>
      <w:r w:rsidR="002F3FCE" w:rsidRPr="00831011">
        <w:t xml:space="preserve">The team further proposed four hours per week of specially designed instruction in Written Language in a small, special education classroom.  </w:t>
      </w:r>
    </w:p>
    <w:p w:rsidR="002F3FCE" w:rsidRPr="00831011" w:rsidRDefault="005D3C90" w:rsidP="005D3C90">
      <w:pPr>
        <w:pStyle w:val="ColorfulList-Accent11"/>
        <w:widowControl w:val="0"/>
        <w:spacing w:line="480" w:lineRule="auto"/>
        <w:ind w:left="0" w:firstLine="720"/>
      </w:pPr>
      <w:r>
        <w:t>112.</w:t>
      </w:r>
      <w:r>
        <w:tab/>
      </w:r>
      <w:r w:rsidR="002F3FCE" w:rsidRPr="00831011">
        <w:t xml:space="preserve">Under this proposed IEP, </w:t>
      </w:r>
      <w:r>
        <w:t>t</w:t>
      </w:r>
      <w:r w:rsidR="002F3FCE">
        <w:t xml:space="preserve">he </w:t>
      </w:r>
      <w:r w:rsidR="00DD53EE">
        <w:t>Student</w:t>
      </w:r>
      <w:r w:rsidR="002F3FCE" w:rsidRPr="00831011">
        <w:t xml:space="preserve"> would also receive occupational therapy consult/monitor (.25 hours every month) in the general education setting and speech and language therapy (.50 hours per week), counseling (.50 hours per week), and occupational therapy (.50 hours per week) in the special education setting. </w:t>
      </w:r>
      <w:r>
        <w:t>SB</w:t>
      </w:r>
      <w:r w:rsidR="002F3FCE" w:rsidRPr="00831011">
        <w:t xml:space="preserve"> 81-017-018. </w:t>
      </w:r>
    </w:p>
    <w:p w:rsidR="00887A0F" w:rsidRDefault="005D3C90" w:rsidP="002F3FCE">
      <w:pPr>
        <w:pStyle w:val="ColorfulList-Accent11"/>
        <w:widowControl w:val="0"/>
        <w:spacing w:line="480" w:lineRule="auto"/>
        <w:ind w:left="0" w:firstLine="720"/>
      </w:pPr>
      <w:r>
        <w:t>11</w:t>
      </w:r>
      <w:r w:rsidR="00887A0F">
        <w:t>3</w:t>
      </w:r>
      <w:r>
        <w:t>.</w:t>
      </w:r>
      <w:r>
        <w:tab/>
      </w:r>
      <w:r w:rsidR="002F3FCE" w:rsidRPr="00831011">
        <w:t xml:space="preserve">Specifically, in social and emotional areas, </w:t>
      </w:r>
      <w:r w:rsidR="00113CDE">
        <w:t xml:space="preserve">     </w:t>
      </w:r>
      <w:r w:rsidR="002F3FCE" w:rsidRPr="00831011">
        <w:t xml:space="preserve"> – the special education teacher </w:t>
      </w:r>
      <w:r w:rsidR="00D86623">
        <w:t>who would have taught</w:t>
      </w:r>
      <w:r w:rsidR="002F3FCE" w:rsidRPr="00831011">
        <w:t xml:space="preserve"> </w:t>
      </w:r>
      <w:r>
        <w:t>t</w:t>
      </w:r>
      <w:r w:rsidR="002F3FCE">
        <w:t xml:space="preserve">he </w:t>
      </w:r>
      <w:r w:rsidR="00DD53EE">
        <w:t>Student</w:t>
      </w:r>
      <w:r w:rsidR="002F3FCE" w:rsidRPr="00831011">
        <w:t xml:space="preserve"> during third grade – explained that part of the IEP proposal was designed to help </w:t>
      </w:r>
      <w:r>
        <w:t>t</w:t>
      </w:r>
      <w:r w:rsidR="002F3FCE">
        <w:t xml:space="preserve">he </w:t>
      </w:r>
      <w:r w:rsidR="00DD53EE">
        <w:t>Student</w:t>
      </w:r>
      <w:r w:rsidR="002F3FCE" w:rsidRPr="00831011">
        <w:t xml:space="preserve"> with self-regulation in order to follow classroom and school expectations. </w:t>
      </w:r>
      <w:r w:rsidR="002F3FCE">
        <w:t>10/1/19</w:t>
      </w:r>
      <w:r w:rsidR="002F3FCE" w:rsidRPr="00831011">
        <w:t xml:space="preserve"> </w:t>
      </w:r>
      <w:r w:rsidR="002F3FCE">
        <w:t>at</w:t>
      </w:r>
      <w:r w:rsidR="002F3FCE" w:rsidRPr="00831011">
        <w:t xml:space="preserve"> </w:t>
      </w:r>
      <w:r w:rsidR="00887A0F">
        <w:t xml:space="preserve">Tr. </w:t>
      </w:r>
      <w:r w:rsidR="002F3FCE" w:rsidRPr="00831011">
        <w:t xml:space="preserve">186.  </w:t>
      </w:r>
    </w:p>
    <w:p w:rsidR="005D3C90" w:rsidRDefault="00887A0F" w:rsidP="002F3FCE">
      <w:pPr>
        <w:pStyle w:val="ColorfulList-Accent11"/>
        <w:widowControl w:val="0"/>
        <w:spacing w:line="480" w:lineRule="auto"/>
        <w:ind w:left="0" w:firstLine="720"/>
      </w:pPr>
      <w:r>
        <w:t>114.</w:t>
      </w:r>
      <w:r>
        <w:tab/>
      </w:r>
      <w:r w:rsidR="002F3FCE" w:rsidRPr="00831011">
        <w:t xml:space="preserve">To work on </w:t>
      </w:r>
      <w:r w:rsidR="005D3C90">
        <w:t>t</w:t>
      </w:r>
      <w:r w:rsidR="002F3FCE">
        <w:t xml:space="preserve">he </w:t>
      </w:r>
      <w:r w:rsidR="002B7864">
        <w:t>Student</w:t>
      </w:r>
      <w:r w:rsidR="002F3FCE" w:rsidRPr="00831011">
        <w:t xml:space="preserve">’s behaviors the team proposed calming strategies, which could include for example, deep breathing, taking a break, or talking with a trusted adult. </w:t>
      </w:r>
      <w:r w:rsidR="002F3FCE">
        <w:t>10/1/19</w:t>
      </w:r>
      <w:r w:rsidR="002F3FCE" w:rsidRPr="00831011">
        <w:t xml:space="preserve"> </w:t>
      </w:r>
      <w:r w:rsidR="005D3C90">
        <w:t xml:space="preserve">Tr. </w:t>
      </w:r>
      <w:r w:rsidR="00A13E6C">
        <w:t xml:space="preserve">at </w:t>
      </w:r>
      <w:r w:rsidR="002F3FCE" w:rsidRPr="00831011">
        <w:t xml:space="preserve">186-187. </w:t>
      </w:r>
    </w:p>
    <w:p w:rsidR="00050B59" w:rsidRDefault="005D3C90" w:rsidP="002F3FCE">
      <w:pPr>
        <w:pStyle w:val="ColorfulList-Accent11"/>
        <w:widowControl w:val="0"/>
        <w:spacing w:line="480" w:lineRule="auto"/>
        <w:ind w:left="0" w:firstLine="720"/>
      </w:pPr>
      <w:r>
        <w:t>11</w:t>
      </w:r>
      <w:r w:rsidR="00887A0F">
        <w:t>5</w:t>
      </w:r>
      <w:r>
        <w:t>.</w:t>
      </w:r>
      <w:r>
        <w:tab/>
      </w:r>
      <w:r w:rsidR="002F3FCE" w:rsidRPr="00831011">
        <w:t xml:space="preserve">The team further proposed a positive reinforcement system or behavior chart, which </w:t>
      </w:r>
      <w:r>
        <w:t>t</w:t>
      </w:r>
      <w:r w:rsidR="002F3FCE">
        <w:t xml:space="preserve">he </w:t>
      </w:r>
      <w:r w:rsidR="002B7864">
        <w:t>Student</w:t>
      </w:r>
      <w:r w:rsidR="002F3FCE" w:rsidRPr="00831011">
        <w:t xml:space="preserve">’s teachers would implement in each of </w:t>
      </w:r>
      <w:r w:rsidR="00113CDE">
        <w:t xml:space="preserve">       </w:t>
      </w:r>
      <w:r w:rsidR="002F3FCE" w:rsidRPr="00831011">
        <w:t xml:space="preserve"> classes. At the beginning of </w:t>
      </w:r>
      <w:r w:rsidR="00050B59">
        <w:t>t</w:t>
      </w:r>
      <w:r w:rsidR="002F3FCE">
        <w:t xml:space="preserve">he </w:t>
      </w:r>
      <w:r w:rsidR="002B7864">
        <w:t>Student</w:t>
      </w:r>
      <w:r w:rsidR="002F3FCE" w:rsidRPr="00831011">
        <w:t xml:space="preserve">’s third grade school year, </w:t>
      </w:r>
      <w:r w:rsidR="00113CDE">
        <w:t xml:space="preserve">       </w:t>
      </w:r>
      <w:r w:rsidR="002F3FCE" w:rsidRPr="00831011">
        <w:t xml:space="preserve"> would have met with </w:t>
      </w:r>
      <w:r w:rsidR="00050B59">
        <w:t>t</w:t>
      </w:r>
      <w:r w:rsidR="002F3FCE">
        <w:t xml:space="preserve">he </w:t>
      </w:r>
      <w:r w:rsidR="00DD53EE">
        <w:t>Student</w:t>
      </w:r>
      <w:r w:rsidR="002F3FCE" w:rsidRPr="00831011">
        <w:t xml:space="preserve"> to discuss the chart and to get </w:t>
      </w:r>
      <w:r w:rsidR="00113CDE">
        <w:t xml:space="preserve">  </w:t>
      </w:r>
      <w:r w:rsidR="002F3FCE" w:rsidRPr="00831011">
        <w:t xml:space="preserve"> input on things that may incentivize </w:t>
      </w:r>
      <w:r w:rsidR="00113CDE">
        <w:t xml:space="preserve">  </w:t>
      </w:r>
      <w:r w:rsidR="002F3FCE" w:rsidRPr="00831011">
        <w:t xml:space="preserve"> to meet </w:t>
      </w:r>
      <w:r w:rsidR="00174CE3">
        <w:t xml:space="preserve">   </w:t>
      </w:r>
      <w:r w:rsidR="002F3FCE" w:rsidRPr="00831011">
        <w:t xml:space="preserve">behavior goals—such as stickers, time on the iPad, or meeting with a preferred adult. </w:t>
      </w:r>
      <w:r w:rsidR="002F3FCE">
        <w:t>10/1/19</w:t>
      </w:r>
      <w:r w:rsidR="002F3FCE" w:rsidRPr="00831011">
        <w:t xml:space="preserve"> </w:t>
      </w:r>
      <w:r w:rsidR="002F3FCE">
        <w:t>at</w:t>
      </w:r>
      <w:r w:rsidR="002F3FCE" w:rsidRPr="00831011">
        <w:t xml:space="preserve"> 187-188</w:t>
      </w:r>
      <w:r w:rsidR="00050B59">
        <w:t xml:space="preserve">. </w:t>
      </w:r>
    </w:p>
    <w:p w:rsidR="00050B59" w:rsidRDefault="00050B59" w:rsidP="002F3FCE">
      <w:pPr>
        <w:pStyle w:val="ColorfulList-Accent11"/>
        <w:widowControl w:val="0"/>
        <w:spacing w:line="480" w:lineRule="auto"/>
        <w:ind w:left="0" w:firstLine="720"/>
      </w:pPr>
      <w:r>
        <w:t>11</w:t>
      </w:r>
      <w:r w:rsidR="00887A0F">
        <w:t>6</w:t>
      </w:r>
      <w:r>
        <w:t>.</w:t>
      </w:r>
      <w:r>
        <w:tab/>
      </w:r>
      <w:r w:rsidR="002F3FCE">
        <w:t xml:space="preserve">The </w:t>
      </w:r>
      <w:r w:rsidR="00DD53EE">
        <w:t>Student</w:t>
      </w:r>
      <w:r w:rsidR="002F3FCE" w:rsidRPr="00831011">
        <w:t xml:space="preserve"> would have also had counseling as a related service for .50 hours per week. The purpose of the counseling service was to help </w:t>
      </w:r>
      <w:r>
        <w:t>t</w:t>
      </w:r>
      <w:r w:rsidR="002F3FCE">
        <w:t xml:space="preserve">he </w:t>
      </w:r>
      <w:r w:rsidR="00DD53EE">
        <w:t>Student</w:t>
      </w:r>
      <w:r w:rsidR="002F3FCE" w:rsidRPr="00831011">
        <w:t xml:space="preserve"> use new and different strategies to solve social, as well as academic problems. </w:t>
      </w:r>
      <w:r>
        <w:t>SB</w:t>
      </w:r>
      <w:r w:rsidR="002F3FCE" w:rsidRPr="00831011">
        <w:t xml:space="preserve"> 81-018</w:t>
      </w:r>
      <w:r>
        <w:t xml:space="preserve"> Tr. 192-3.</w:t>
      </w:r>
    </w:p>
    <w:p w:rsidR="002F3FCE" w:rsidRPr="00831011" w:rsidRDefault="00050B59" w:rsidP="002F3FCE">
      <w:pPr>
        <w:pStyle w:val="ColorfulList-Accent11"/>
        <w:widowControl w:val="0"/>
        <w:spacing w:line="480" w:lineRule="auto"/>
        <w:ind w:left="0" w:firstLine="720"/>
      </w:pPr>
      <w:r>
        <w:t>11</w:t>
      </w:r>
      <w:r w:rsidR="00887A0F">
        <w:t>7</w:t>
      </w:r>
      <w:r>
        <w:t>.</w:t>
      </w:r>
      <w:r>
        <w:tab/>
      </w:r>
      <w:r w:rsidR="00113CDE">
        <w:t xml:space="preserve">   </w:t>
      </w:r>
      <w:r w:rsidR="002F3FCE">
        <w:t xml:space="preserve"> would have been a</w:t>
      </w:r>
      <w:r>
        <w:t xml:space="preserve">n appropriate </w:t>
      </w:r>
      <w:r w:rsidR="002F3FCE">
        <w:t xml:space="preserve">special education teacher for </w:t>
      </w:r>
      <w:r>
        <w:t>t</w:t>
      </w:r>
      <w:r w:rsidR="002F3FCE">
        <w:t xml:space="preserve">he </w:t>
      </w:r>
      <w:r w:rsidR="00DD53EE">
        <w:t>Student</w:t>
      </w:r>
      <w:r w:rsidR="002F3FCE">
        <w:t>.</w:t>
      </w:r>
    </w:p>
    <w:p w:rsidR="00050B59" w:rsidRDefault="00050B59" w:rsidP="002F3FCE">
      <w:pPr>
        <w:pStyle w:val="ColorfulList-Accent11"/>
        <w:widowControl w:val="0"/>
        <w:spacing w:line="480" w:lineRule="auto"/>
        <w:ind w:left="0" w:firstLine="720"/>
      </w:pPr>
      <w:r>
        <w:t>11</w:t>
      </w:r>
      <w:r w:rsidR="00887A0F">
        <w:t>8</w:t>
      </w:r>
      <w:r>
        <w:t>.</w:t>
      </w:r>
      <w:r>
        <w:tab/>
      </w:r>
      <w:r w:rsidR="002F3FCE" w:rsidRPr="00831011">
        <w:t xml:space="preserve">The school team </w:t>
      </w:r>
      <w:r>
        <w:t xml:space="preserve">component of the IEP team </w:t>
      </w:r>
      <w:r w:rsidR="002F3FCE" w:rsidRPr="00831011">
        <w:t xml:space="preserve">agreed </w:t>
      </w:r>
      <w:r w:rsidR="00113CDE">
        <w:t xml:space="preserve">    </w:t>
      </w:r>
      <w:r w:rsidR="002F3FCE" w:rsidRPr="00831011">
        <w:t xml:space="preserve"> or another nearby elementary school was an appropriate placement within which to implement the IEP for </w:t>
      </w:r>
      <w:r>
        <w:t>t</w:t>
      </w:r>
      <w:r w:rsidR="002F3FCE">
        <w:t xml:space="preserve">he </w:t>
      </w:r>
      <w:r w:rsidR="00DD53EE">
        <w:t>Student</w:t>
      </w:r>
      <w:r w:rsidR="002F3FCE" w:rsidRPr="00831011">
        <w:t xml:space="preserve">.  </w:t>
      </w:r>
      <w:r>
        <w:t>SB</w:t>
      </w:r>
      <w:r w:rsidR="002F3FCE" w:rsidRPr="00831011">
        <w:t xml:space="preserve"> 82; </w:t>
      </w:r>
      <w:r w:rsidR="002F3FCE">
        <w:t>10/1/19</w:t>
      </w:r>
      <w:r w:rsidR="002F3FCE" w:rsidRPr="00831011">
        <w:t xml:space="preserve"> Tr. </w:t>
      </w:r>
      <w:r w:rsidR="002F3FCE">
        <w:t>at</w:t>
      </w:r>
      <w:r w:rsidR="002F3FCE" w:rsidRPr="00831011">
        <w:t xml:space="preserve"> 68-</w:t>
      </w:r>
      <w:r>
        <w:t>73</w:t>
      </w:r>
      <w:r w:rsidR="002F3FCE" w:rsidRPr="00831011">
        <w:t xml:space="preserve">; 289. </w:t>
      </w:r>
    </w:p>
    <w:p w:rsidR="002F3FCE" w:rsidRPr="00831011" w:rsidRDefault="00050B59" w:rsidP="002F3FCE">
      <w:pPr>
        <w:pStyle w:val="ColorfulList-Accent11"/>
        <w:widowControl w:val="0"/>
        <w:spacing w:line="480" w:lineRule="auto"/>
        <w:ind w:left="0" w:firstLine="720"/>
        <w:rPr>
          <w:b/>
        </w:rPr>
      </w:pPr>
      <w:r>
        <w:t>11</w:t>
      </w:r>
      <w:r w:rsidR="00887A0F">
        <w:t>9</w:t>
      </w:r>
      <w:r>
        <w:t>.</w:t>
      </w:r>
      <w:r>
        <w:tab/>
      </w:r>
      <w:r w:rsidR="002F3FCE" w:rsidRPr="00831011">
        <w:t>Furthermore, that IEP and placement</w:t>
      </w:r>
      <w:r w:rsidR="00CD6B45">
        <w:t xml:space="preserve"> constituted </w:t>
      </w:r>
      <w:r w:rsidR="002F3FCE" w:rsidRPr="00831011">
        <w:t xml:space="preserve">the “least restrictive environment” since it included opportunities for time in a regular education setting, in the school that </w:t>
      </w:r>
      <w:r w:rsidR="00CD6B45">
        <w:t>t</w:t>
      </w:r>
      <w:r w:rsidR="002F3FCE">
        <w:t xml:space="preserve">he </w:t>
      </w:r>
      <w:r w:rsidR="00DD53EE">
        <w:t>Student</w:t>
      </w:r>
      <w:r w:rsidR="002F3FCE" w:rsidRPr="00831011">
        <w:t xml:space="preserve"> would otherwise attend in </w:t>
      </w:r>
      <w:r w:rsidR="00113CDE">
        <w:t xml:space="preserve"> </w:t>
      </w:r>
      <w:r w:rsidR="002F3FCE" w:rsidRPr="00831011">
        <w:t xml:space="preserve"> neighborhood. </w:t>
      </w:r>
      <w:r w:rsidR="00CD6B45">
        <w:t>SB</w:t>
      </w:r>
      <w:r w:rsidR="002F3FCE" w:rsidRPr="00831011">
        <w:t xml:space="preserve"> 81-021; 82.</w:t>
      </w:r>
    </w:p>
    <w:p w:rsidR="00CD6B45" w:rsidRDefault="00CD6B45" w:rsidP="002F3FCE">
      <w:pPr>
        <w:pStyle w:val="ColorfulList-Accent11"/>
        <w:widowControl w:val="0"/>
        <w:spacing w:line="480" w:lineRule="auto"/>
        <w:ind w:left="0" w:firstLine="720"/>
      </w:pPr>
      <w:r>
        <w:t>1</w:t>
      </w:r>
      <w:r w:rsidR="00887A0F">
        <w:t>20</w:t>
      </w:r>
      <w:r>
        <w:t>.</w:t>
      </w:r>
      <w:r>
        <w:tab/>
      </w:r>
      <w:r w:rsidR="002F3FCE" w:rsidRPr="00831011">
        <w:t xml:space="preserve">The Parents had been contemplating placing </w:t>
      </w:r>
      <w:r>
        <w:t>t</w:t>
      </w:r>
      <w:r w:rsidR="002F3FCE">
        <w:t xml:space="preserve">he </w:t>
      </w:r>
      <w:r w:rsidR="00DD53EE">
        <w:t>Student</w:t>
      </w:r>
      <w:r w:rsidR="002F3FCE" w:rsidRPr="00831011">
        <w:t xml:space="preserve"> in private school since October 2017. </w:t>
      </w:r>
      <w:r w:rsidR="002F3FCE">
        <w:t>9/27/19</w:t>
      </w:r>
      <w:r w:rsidR="002F3FCE" w:rsidRPr="00831011">
        <w:t xml:space="preserve"> Tr. </w:t>
      </w:r>
      <w:r w:rsidR="002F3FCE">
        <w:t>at</w:t>
      </w:r>
      <w:r w:rsidR="002F3FCE" w:rsidRPr="00831011">
        <w:t xml:space="preserve"> 45. I</w:t>
      </w:r>
    </w:p>
    <w:p w:rsidR="00CD6B45" w:rsidRDefault="00CD6B45" w:rsidP="002F3FCE">
      <w:pPr>
        <w:pStyle w:val="ColorfulList-Accent11"/>
        <w:widowControl w:val="0"/>
        <w:spacing w:line="480" w:lineRule="auto"/>
        <w:ind w:left="0" w:firstLine="720"/>
      </w:pPr>
      <w:r>
        <w:t>1</w:t>
      </w:r>
      <w:r w:rsidR="00887A0F">
        <w:t>21</w:t>
      </w:r>
      <w:r>
        <w:t>.</w:t>
      </w:r>
      <w:r>
        <w:tab/>
        <w:t>I</w:t>
      </w:r>
      <w:r w:rsidR="002F3FCE" w:rsidRPr="00831011">
        <w:t xml:space="preserve">n November 2017, they applied to </w:t>
      </w:r>
      <w:r w:rsidR="00113CDE">
        <w:t xml:space="preserve">      </w:t>
      </w:r>
      <w:r w:rsidR="002F3FCE" w:rsidRPr="00831011">
        <w:t>, a small, private special education school serving students grades K-12</w:t>
      </w:r>
      <w:r w:rsidR="002F3FCE" w:rsidRPr="00831011">
        <w:rPr>
          <w:vertAlign w:val="superscript"/>
        </w:rPr>
        <w:t>th</w:t>
      </w:r>
      <w:r w:rsidR="002F3FCE" w:rsidRPr="00831011">
        <w:t xml:space="preserve"> grade. </w:t>
      </w:r>
    </w:p>
    <w:p w:rsidR="00CD6B45" w:rsidRDefault="00CD6B45" w:rsidP="002F3FCE">
      <w:pPr>
        <w:pStyle w:val="ColorfulList-Accent11"/>
        <w:widowControl w:val="0"/>
        <w:spacing w:line="480" w:lineRule="auto"/>
        <w:ind w:left="0" w:firstLine="720"/>
      </w:pPr>
      <w:r>
        <w:t>1</w:t>
      </w:r>
      <w:r w:rsidR="00887A0F">
        <w:t>22</w:t>
      </w:r>
      <w:r>
        <w:t>.</w:t>
      </w:r>
      <w:r>
        <w:tab/>
      </w:r>
      <w:r w:rsidR="00113CDE">
        <w:t xml:space="preserve">     </w:t>
      </w:r>
      <w:r w:rsidR="002F3FCE" w:rsidRPr="00831011">
        <w:t xml:space="preserve"> is located in </w:t>
      </w:r>
      <w:r w:rsidR="00113CDE">
        <w:t xml:space="preserve"> </w:t>
      </w:r>
      <w:r w:rsidR="002F3FCE" w:rsidRPr="00831011">
        <w:t xml:space="preserve"> </w:t>
      </w:r>
      <w:r w:rsidR="00113CDE">
        <w:t xml:space="preserve">       </w:t>
      </w:r>
      <w:r w:rsidR="002F3FCE" w:rsidRPr="00831011">
        <w:t xml:space="preserve">.  </w:t>
      </w:r>
    </w:p>
    <w:p w:rsidR="00CD6B45" w:rsidRDefault="00CD6B45" w:rsidP="002F3FCE">
      <w:pPr>
        <w:pStyle w:val="ColorfulList-Accent11"/>
        <w:widowControl w:val="0"/>
        <w:spacing w:line="480" w:lineRule="auto"/>
        <w:ind w:left="0" w:firstLine="720"/>
      </w:pPr>
      <w:r>
        <w:t>12</w:t>
      </w:r>
      <w:r w:rsidR="00887A0F">
        <w:t>3</w:t>
      </w:r>
      <w:r>
        <w:t>.</w:t>
      </w:r>
      <w:r>
        <w:tab/>
      </w:r>
      <w:r w:rsidR="002F3FCE" w:rsidRPr="00831011">
        <w:t xml:space="preserve">All the students there, whether formally designated or not, have educational disabilities. </w:t>
      </w:r>
      <w:r w:rsidR="002F3FCE">
        <w:t>9/25/19</w:t>
      </w:r>
      <w:r w:rsidR="002F3FCE" w:rsidRPr="00831011">
        <w:t xml:space="preserve"> Tr. </w:t>
      </w:r>
      <w:r w:rsidR="002F3FCE">
        <w:t>at</w:t>
      </w:r>
      <w:r w:rsidR="002F3FCE" w:rsidRPr="00831011">
        <w:t xml:space="preserve"> 225. Thus, the school is essentially “self-contained special education” for everything. </w:t>
      </w:r>
    </w:p>
    <w:p w:rsidR="00CD6B45" w:rsidRDefault="00CD6B45" w:rsidP="002F3FCE">
      <w:pPr>
        <w:pStyle w:val="ColorfulList-Accent11"/>
        <w:widowControl w:val="0"/>
        <w:spacing w:line="480" w:lineRule="auto"/>
        <w:ind w:left="0" w:firstLine="720"/>
      </w:pPr>
      <w:r>
        <w:t>12</w:t>
      </w:r>
      <w:r w:rsidR="00887A0F">
        <w:t>4</w:t>
      </w:r>
      <w:r>
        <w:t>.</w:t>
      </w:r>
      <w:r>
        <w:tab/>
      </w:r>
      <w:r w:rsidR="00113CDE">
        <w:t xml:space="preserve">             </w:t>
      </w:r>
      <w:r w:rsidR="002F3FCE" w:rsidRPr="00831011">
        <w:t xml:space="preserve">accepted </w:t>
      </w:r>
      <w:r>
        <w:t>t</w:t>
      </w:r>
      <w:r w:rsidR="002F3FCE">
        <w:t xml:space="preserve">he </w:t>
      </w:r>
      <w:r w:rsidR="00DD53EE">
        <w:t>Student</w:t>
      </w:r>
      <w:r w:rsidR="002F3FCE" w:rsidRPr="00831011">
        <w:t xml:space="preserve"> into its Model Aspergers Program (“MAP”) in February 2018. </w:t>
      </w:r>
      <w:r>
        <w:t>PE</w:t>
      </w:r>
      <w:r w:rsidR="002F3FCE" w:rsidRPr="00831011">
        <w:t xml:space="preserve"> P-8; P-46. </w:t>
      </w:r>
    </w:p>
    <w:p w:rsidR="002F3FCE" w:rsidRDefault="00CD6B45" w:rsidP="002F3FCE">
      <w:pPr>
        <w:pStyle w:val="ColorfulList-Accent11"/>
        <w:widowControl w:val="0"/>
        <w:spacing w:line="480" w:lineRule="auto"/>
        <w:ind w:left="0" w:firstLine="720"/>
      </w:pPr>
      <w:r>
        <w:t>12</w:t>
      </w:r>
      <w:r w:rsidR="00887A0F">
        <w:t>5</w:t>
      </w:r>
      <w:r>
        <w:t>.</w:t>
      </w:r>
      <w:r>
        <w:tab/>
      </w:r>
      <w:r w:rsidR="002F3FCE" w:rsidRPr="00831011">
        <w:t xml:space="preserve">Per </w:t>
      </w:r>
      <w:r w:rsidR="00A13E6C">
        <w:t>the Parent’s</w:t>
      </w:r>
      <w:r w:rsidR="002F3FCE" w:rsidRPr="00831011">
        <w:t xml:space="preserve"> testimony, before the June 2018 IEP proposal was finalized</w:t>
      </w:r>
      <w:r w:rsidR="00A13E6C">
        <w:t>,</w:t>
      </w:r>
      <w:r w:rsidR="002F3FCE" w:rsidRPr="00831011">
        <w:t xml:space="preserve"> the Parents had already decided that </w:t>
      </w:r>
      <w:r>
        <w:t>t</w:t>
      </w:r>
      <w:r w:rsidR="002F3FCE">
        <w:t xml:space="preserve">he </w:t>
      </w:r>
      <w:r w:rsidR="00DD53EE">
        <w:t>Student</w:t>
      </w:r>
      <w:r w:rsidR="002F3FCE" w:rsidRPr="00831011">
        <w:t xml:space="preserve"> would be going to </w:t>
      </w:r>
      <w:r w:rsidR="00113CDE">
        <w:t xml:space="preserve"> </w:t>
      </w:r>
      <w:r w:rsidR="002F3FCE" w:rsidRPr="00831011">
        <w:t xml:space="preserve">. </w:t>
      </w:r>
      <w:r w:rsidR="002F3FCE">
        <w:t>9/27/19</w:t>
      </w:r>
      <w:r w:rsidR="002F3FCE" w:rsidRPr="00831011">
        <w:t xml:space="preserve"> Tr. </w:t>
      </w:r>
      <w:r w:rsidR="002F3FCE">
        <w:t>at</w:t>
      </w:r>
      <w:r w:rsidR="002F3FCE" w:rsidRPr="00831011">
        <w:t xml:space="preserve"> 57-58. </w:t>
      </w:r>
    </w:p>
    <w:p w:rsidR="002F3FCE" w:rsidRPr="002F3FCE" w:rsidRDefault="002F3FCE" w:rsidP="002F3FCE">
      <w:pPr>
        <w:ind w:left="1440"/>
        <w:rPr>
          <w:rFonts w:eastAsia="Calibri"/>
          <w:sz w:val="24"/>
        </w:rPr>
      </w:pPr>
      <w:r w:rsidRPr="002F3FCE">
        <w:rPr>
          <w:rFonts w:eastAsia="Calibri"/>
          <w:sz w:val="24"/>
        </w:rPr>
        <w:t>Q Is it fair to say that really the same day</w:t>
      </w:r>
    </w:p>
    <w:p w:rsidR="002F3FCE" w:rsidRPr="002F3FCE" w:rsidRDefault="002F3FCE" w:rsidP="002F3FCE">
      <w:pPr>
        <w:ind w:left="1440"/>
        <w:rPr>
          <w:rFonts w:eastAsia="Calibri"/>
          <w:sz w:val="24"/>
        </w:rPr>
      </w:pPr>
      <w:r w:rsidRPr="002F3FCE">
        <w:rPr>
          <w:rFonts w:eastAsia="Calibri"/>
          <w:sz w:val="24"/>
        </w:rPr>
        <w:t xml:space="preserve"> as the letter you and your wife had decided that </w:t>
      </w:r>
      <w:r w:rsidR="00E01801">
        <w:rPr>
          <w:rFonts w:eastAsia="Calibri"/>
          <w:sz w:val="24"/>
        </w:rPr>
        <w:t>[t</w:t>
      </w:r>
      <w:r>
        <w:rPr>
          <w:rFonts w:eastAsia="Calibri"/>
          <w:sz w:val="24"/>
        </w:rPr>
        <w:t xml:space="preserve">he </w:t>
      </w:r>
      <w:r w:rsidR="00DD53EE">
        <w:rPr>
          <w:rFonts w:eastAsia="Calibri"/>
          <w:sz w:val="24"/>
        </w:rPr>
        <w:t>Student</w:t>
      </w:r>
      <w:r w:rsidR="00E01801">
        <w:rPr>
          <w:rFonts w:eastAsia="Calibri"/>
          <w:sz w:val="24"/>
        </w:rPr>
        <w:t>]</w:t>
      </w:r>
    </w:p>
    <w:p w:rsidR="002F3FCE" w:rsidRPr="002F3FCE" w:rsidRDefault="002F3FCE" w:rsidP="002F3FCE">
      <w:pPr>
        <w:pStyle w:val="ColorfulList-Accent11"/>
        <w:widowControl w:val="0"/>
        <w:ind w:left="1440"/>
        <w:rPr>
          <w:rFonts w:eastAsia="Calibri"/>
        </w:rPr>
      </w:pPr>
      <w:r w:rsidRPr="002F3FCE">
        <w:rPr>
          <w:rFonts w:eastAsia="Calibri"/>
        </w:rPr>
        <w:t xml:space="preserve"> was going -- was in fact going to go to </w:t>
      </w:r>
      <w:r w:rsidR="00113CDE">
        <w:rPr>
          <w:rFonts w:eastAsia="Calibri"/>
        </w:rPr>
        <w:t xml:space="preserve">       </w:t>
      </w:r>
      <w:r w:rsidRPr="002F3FCE">
        <w:rPr>
          <w:rFonts w:eastAsia="Calibri"/>
        </w:rPr>
        <w:t>,</w:t>
      </w:r>
    </w:p>
    <w:p w:rsidR="002F3FCE" w:rsidRPr="00831011" w:rsidRDefault="002F3FCE" w:rsidP="002F3FCE">
      <w:pPr>
        <w:pStyle w:val="ColorfulList-Accent11"/>
        <w:widowControl w:val="0"/>
        <w:ind w:left="1440"/>
      </w:pPr>
      <w:r w:rsidRPr="002F3FCE">
        <w:rPr>
          <w:rFonts w:eastAsia="Calibri"/>
        </w:rPr>
        <w:t xml:space="preserve"> right?</w:t>
      </w:r>
    </w:p>
    <w:p w:rsidR="002F3FCE" w:rsidRPr="002F3FCE" w:rsidRDefault="002F3FCE" w:rsidP="002F3FCE">
      <w:pPr>
        <w:ind w:left="1440"/>
        <w:rPr>
          <w:rFonts w:eastAsia="Calibri"/>
          <w:sz w:val="24"/>
        </w:rPr>
      </w:pPr>
      <w:r w:rsidRPr="002F3FCE">
        <w:rPr>
          <w:rFonts w:eastAsia="Calibri"/>
          <w:sz w:val="24"/>
        </w:rPr>
        <w:t xml:space="preserve"> A That is correct.</w:t>
      </w:r>
    </w:p>
    <w:p w:rsidR="002F3FCE" w:rsidRPr="00831011" w:rsidRDefault="002F3FCE" w:rsidP="002F3FCE">
      <w:pPr>
        <w:ind w:left="1440"/>
      </w:pPr>
      <w:r w:rsidRPr="002F3FCE">
        <w:rPr>
          <w:rFonts w:eastAsia="Calibri"/>
          <w:sz w:val="24"/>
        </w:rPr>
        <w:t xml:space="preserve"> </w:t>
      </w:r>
    </w:p>
    <w:p w:rsidR="00E01801" w:rsidRDefault="002F3FCE" w:rsidP="002F3FCE">
      <w:pPr>
        <w:pStyle w:val="ColorfulList-Accent11"/>
        <w:widowControl w:val="0"/>
        <w:spacing w:line="480" w:lineRule="auto"/>
        <w:ind w:left="0"/>
      </w:pPr>
      <w:r>
        <w:t>9/27/19</w:t>
      </w:r>
      <w:r w:rsidRPr="00831011">
        <w:t xml:space="preserve"> Tr. </w:t>
      </w:r>
      <w:r>
        <w:t>at</w:t>
      </w:r>
      <w:r w:rsidRPr="00831011">
        <w:t xml:space="preserve"> 57-58. </w:t>
      </w:r>
    </w:p>
    <w:p w:rsidR="002F3FCE" w:rsidRPr="00831011" w:rsidRDefault="00E01801" w:rsidP="00E01801">
      <w:pPr>
        <w:pStyle w:val="ColorfulList-Accent11"/>
        <w:widowControl w:val="0"/>
        <w:spacing w:line="480" w:lineRule="auto"/>
        <w:ind w:left="0" w:firstLine="720"/>
      </w:pPr>
      <w:r>
        <w:t>126.</w:t>
      </w:r>
      <w:r>
        <w:tab/>
        <w:t xml:space="preserve">Accordingly, </w:t>
      </w:r>
      <w:r w:rsidR="002F3FCE">
        <w:t xml:space="preserve">the Parents had decided even before </w:t>
      </w:r>
      <w:r w:rsidR="00113CDE">
        <w:t xml:space="preserve">   </w:t>
      </w:r>
      <w:r w:rsidR="002F3FCE">
        <w:t xml:space="preserve">PS had a chance to </w:t>
      </w:r>
      <w:r w:rsidR="003A5FE9">
        <w:t>develop</w:t>
      </w:r>
      <w:r w:rsidR="002C3F5C">
        <w:t xml:space="preserve"> or </w:t>
      </w:r>
      <w:r w:rsidR="002F3FCE">
        <w:t xml:space="preserve">propose an IEP or placement for </w:t>
      </w:r>
      <w:r>
        <w:t>t</w:t>
      </w:r>
      <w:r w:rsidR="002F3FCE">
        <w:t xml:space="preserve">he </w:t>
      </w:r>
      <w:r w:rsidR="00DD53EE">
        <w:t>Student</w:t>
      </w:r>
      <w:r w:rsidR="002F3FCE">
        <w:t xml:space="preserve">’s third-grade year that they would not accept it.  Id.  </w:t>
      </w:r>
    </w:p>
    <w:p w:rsidR="00E01801" w:rsidRDefault="00E01801" w:rsidP="002F3FCE">
      <w:pPr>
        <w:pStyle w:val="ColorfulList-Accent11"/>
        <w:widowControl w:val="0"/>
        <w:spacing w:line="480" w:lineRule="auto"/>
        <w:ind w:left="0" w:firstLine="720"/>
      </w:pPr>
      <w:r>
        <w:t>127.</w:t>
      </w:r>
      <w:r>
        <w:tab/>
      </w:r>
      <w:r w:rsidR="002F3FCE">
        <w:t xml:space="preserve">The </w:t>
      </w:r>
      <w:r w:rsidR="00DD53EE">
        <w:t>Student</w:t>
      </w:r>
      <w:r w:rsidR="002F3FCE" w:rsidRPr="00831011">
        <w:t xml:space="preserve"> started in the MAP on July 9, 2018.  </w:t>
      </w:r>
      <w:r w:rsidR="002F3FCE">
        <w:t>9/27/19</w:t>
      </w:r>
      <w:r w:rsidR="002F3FCE" w:rsidRPr="00831011">
        <w:t xml:space="preserve"> Tr. </w:t>
      </w:r>
      <w:r w:rsidR="002F3FCE">
        <w:t>at</w:t>
      </w:r>
      <w:r w:rsidR="002F3FCE" w:rsidRPr="00831011">
        <w:t xml:space="preserve"> 59, 77</w:t>
      </w:r>
      <w:r w:rsidR="003A5FE9">
        <w:t>.</w:t>
      </w:r>
    </w:p>
    <w:p w:rsidR="00E01801" w:rsidRDefault="00E01801" w:rsidP="002F3FCE">
      <w:pPr>
        <w:pStyle w:val="ColorfulList-Accent11"/>
        <w:widowControl w:val="0"/>
        <w:spacing w:line="480" w:lineRule="auto"/>
        <w:ind w:left="0" w:firstLine="720"/>
      </w:pPr>
      <w:r>
        <w:t>128.</w:t>
      </w:r>
      <w:r>
        <w:tab/>
      </w:r>
      <w:r w:rsidR="002F3FCE" w:rsidRPr="00831011">
        <w:t xml:space="preserve">According to </w:t>
      </w:r>
      <w:r w:rsidR="00113CDE">
        <w:t xml:space="preserve">      </w:t>
      </w:r>
      <w:r w:rsidR="002F3FCE" w:rsidRPr="00831011">
        <w:t>’s website, MAP serves students with Autism, Speech or Language Impairment</w:t>
      </w:r>
      <w:proofErr w:type="gramStart"/>
      <w:r w:rsidR="002F3FCE" w:rsidRPr="00831011">
        <w:t>;</w:t>
      </w:r>
      <w:proofErr w:type="gramEnd"/>
      <w:r w:rsidR="002F3FCE" w:rsidRPr="00831011">
        <w:t xml:space="preserve"> Multiple Disabilities, Specific Learning Disabilities, and Other Health Impairments. </w:t>
      </w:r>
    </w:p>
    <w:p w:rsidR="00E01801" w:rsidRDefault="00E01801" w:rsidP="002F3FCE">
      <w:pPr>
        <w:pStyle w:val="ColorfulList-Accent11"/>
        <w:widowControl w:val="0"/>
        <w:spacing w:line="480" w:lineRule="auto"/>
        <w:ind w:left="0" w:firstLine="720"/>
      </w:pPr>
      <w:r>
        <w:t>129.</w:t>
      </w:r>
      <w:r>
        <w:tab/>
      </w:r>
      <w:r w:rsidR="002F3FCE" w:rsidRPr="00831011">
        <w:t xml:space="preserve">At </w:t>
      </w:r>
      <w:r w:rsidR="00113CDE">
        <w:t xml:space="preserve">    </w:t>
      </w:r>
      <w:r w:rsidR="002F3FCE" w:rsidRPr="00831011">
        <w:t xml:space="preserve">, </w:t>
      </w:r>
      <w:r>
        <w:t>t</w:t>
      </w:r>
      <w:r w:rsidR="002F3FCE">
        <w:t xml:space="preserve">he </w:t>
      </w:r>
      <w:r w:rsidR="00DD53EE">
        <w:t>Student</w:t>
      </w:r>
      <w:r w:rsidR="002F3FCE" w:rsidRPr="00831011">
        <w:t xml:space="preserve"> classifies as a student with Multiple Disabilities. </w:t>
      </w:r>
      <w:r w:rsidR="002F3FCE">
        <w:t>9/25/19</w:t>
      </w:r>
      <w:r w:rsidR="002F3FCE" w:rsidRPr="00831011">
        <w:t xml:space="preserve"> Tr. </w:t>
      </w:r>
      <w:r w:rsidR="002F3FCE">
        <w:t>at</w:t>
      </w:r>
      <w:r w:rsidR="002F3FCE" w:rsidRPr="00831011">
        <w:t xml:space="preserve"> 241-242.  </w:t>
      </w:r>
    </w:p>
    <w:p w:rsidR="00E01801" w:rsidRDefault="00E01801" w:rsidP="002F3FCE">
      <w:pPr>
        <w:pStyle w:val="ColorfulList-Accent11"/>
        <w:widowControl w:val="0"/>
        <w:spacing w:line="480" w:lineRule="auto"/>
        <w:ind w:left="0" w:firstLine="720"/>
      </w:pPr>
      <w:r>
        <w:t>130.</w:t>
      </w:r>
      <w:r>
        <w:tab/>
      </w:r>
      <w:r w:rsidR="002F3FCE">
        <w:t xml:space="preserve">The </w:t>
      </w:r>
      <w:r w:rsidR="00DD53EE">
        <w:t>Student</w:t>
      </w:r>
      <w:r w:rsidR="002F3FCE" w:rsidRPr="00831011">
        <w:t xml:space="preserve"> has a class size of 8 students</w:t>
      </w:r>
      <w:r w:rsidR="002F3FCE">
        <w:t xml:space="preserve"> --</w:t>
      </w:r>
      <w:r w:rsidR="002F3FCE" w:rsidRPr="00831011">
        <w:t xml:space="preserve"> two of which have behavioral issues severe </w:t>
      </w:r>
      <w:r w:rsidR="002F3FCE">
        <w:t>enough to</w:t>
      </w:r>
      <w:r w:rsidR="002F3FCE" w:rsidRPr="00831011">
        <w:t xml:space="preserve"> require a 1:1 aide. </w:t>
      </w:r>
      <w:r w:rsidR="002F3FCE">
        <w:t>9/25/19</w:t>
      </w:r>
      <w:r w:rsidR="002F3FCE" w:rsidRPr="00831011">
        <w:t xml:space="preserve"> Tr. </w:t>
      </w:r>
      <w:r w:rsidR="002F3FCE">
        <w:t>at</w:t>
      </w:r>
      <w:r w:rsidR="002F3FCE" w:rsidRPr="00831011">
        <w:t xml:space="preserve"> 229, 160-163.  </w:t>
      </w:r>
    </w:p>
    <w:p w:rsidR="002F3FCE" w:rsidRDefault="00E01801" w:rsidP="002F3FCE">
      <w:pPr>
        <w:pStyle w:val="ColorfulList-Accent11"/>
        <w:widowControl w:val="0"/>
        <w:spacing w:line="480" w:lineRule="auto"/>
        <w:ind w:left="0" w:firstLine="720"/>
        <w:rPr>
          <w:b/>
        </w:rPr>
      </w:pPr>
      <w:r>
        <w:t>131.</w:t>
      </w:r>
      <w:r>
        <w:tab/>
      </w:r>
      <w:r w:rsidR="002F3FCE" w:rsidRPr="00831011">
        <w:t xml:space="preserve">Unlike </w:t>
      </w:r>
      <w:r w:rsidR="00113CDE">
        <w:t xml:space="preserve">    </w:t>
      </w:r>
      <w:r w:rsidR="002F3FCE" w:rsidRPr="00831011">
        <w:t>, which was walking distance from the Parents</w:t>
      </w:r>
      <w:r>
        <w:t>’</w:t>
      </w:r>
      <w:r w:rsidR="002F3FCE" w:rsidRPr="00831011">
        <w:t xml:space="preserve"> home, it takes </w:t>
      </w:r>
      <w:r>
        <w:t>t</w:t>
      </w:r>
      <w:r w:rsidR="002F3FCE">
        <w:t xml:space="preserve">he </w:t>
      </w:r>
      <w:r w:rsidR="00DD53EE">
        <w:t>Student</w:t>
      </w:r>
      <w:r w:rsidR="002F3FCE" w:rsidRPr="00831011">
        <w:t xml:space="preserve"> 45 minutes each </w:t>
      </w:r>
      <w:r>
        <w:t xml:space="preserve">way </w:t>
      </w:r>
      <w:r w:rsidR="002F3FCE" w:rsidRPr="00831011">
        <w:t xml:space="preserve">to get to and from </w:t>
      </w:r>
      <w:r w:rsidR="00113CDE">
        <w:t xml:space="preserve">    </w:t>
      </w:r>
      <w:r w:rsidR="002F3FCE" w:rsidRPr="00831011">
        <w:t xml:space="preserve"> every day. </w:t>
      </w:r>
      <w:r w:rsidR="002F3FCE">
        <w:t>9/27/19</w:t>
      </w:r>
      <w:r w:rsidR="002F3FCE" w:rsidRPr="00831011">
        <w:t xml:space="preserve"> Tr. </w:t>
      </w:r>
      <w:r w:rsidR="002F3FCE">
        <w:t>at</w:t>
      </w:r>
      <w:r w:rsidR="002F3FCE" w:rsidRPr="00831011">
        <w:t xml:space="preserve"> </w:t>
      </w:r>
      <w:r w:rsidR="00D86623">
        <w:t>52-55.</w:t>
      </w:r>
      <w:r w:rsidR="002F3FCE" w:rsidRPr="00831011">
        <w:rPr>
          <w:b/>
        </w:rPr>
        <w:t xml:space="preserve"> </w:t>
      </w:r>
    </w:p>
    <w:p w:rsidR="00E01801" w:rsidRDefault="00E01801" w:rsidP="00E01801">
      <w:pPr>
        <w:pStyle w:val="ColorfulList-Accent11"/>
        <w:widowControl w:val="0"/>
        <w:spacing w:line="480" w:lineRule="auto"/>
        <w:ind w:left="0" w:firstLine="720"/>
      </w:pPr>
      <w:r w:rsidRPr="00E01801">
        <w:t>132.</w:t>
      </w:r>
      <w:r w:rsidRPr="00E01801">
        <w:tab/>
      </w:r>
      <w:bookmarkStart w:id="3" w:name="_Toc30197"/>
      <w:r w:rsidR="002F3FCE" w:rsidRPr="00E01801">
        <w:t xml:space="preserve">On May 21, 2019, </w:t>
      </w:r>
      <w:r w:rsidR="00113CDE">
        <w:t xml:space="preserve">    </w:t>
      </w:r>
      <w:r w:rsidR="002F3FCE" w:rsidRPr="00E01801">
        <w:t xml:space="preserve">PS held another IEP meeting to formulate </w:t>
      </w:r>
      <w:r>
        <w:t>t</w:t>
      </w:r>
      <w:r w:rsidR="002F3FCE" w:rsidRPr="00E01801">
        <w:t xml:space="preserve">he </w:t>
      </w:r>
      <w:r w:rsidR="00DD53EE" w:rsidRPr="00E01801">
        <w:t>Student</w:t>
      </w:r>
      <w:r w:rsidR="002F3FCE" w:rsidRPr="00E01801">
        <w:t xml:space="preserve">’s educational program for the 2019-20 school year. </w:t>
      </w:r>
      <w:r>
        <w:t>SB</w:t>
      </w:r>
      <w:r w:rsidR="002F3FCE" w:rsidRPr="00E01801">
        <w:t>. 86.</w:t>
      </w:r>
    </w:p>
    <w:p w:rsidR="00E01801" w:rsidRDefault="00E01801" w:rsidP="00E01801">
      <w:pPr>
        <w:pStyle w:val="ColorfulList-Accent11"/>
        <w:widowControl w:val="0"/>
        <w:spacing w:line="480" w:lineRule="auto"/>
        <w:ind w:left="0" w:firstLine="720"/>
      </w:pPr>
      <w:r>
        <w:t>133.</w:t>
      </w:r>
      <w:r>
        <w:tab/>
      </w:r>
      <w:r w:rsidR="002F3FCE" w:rsidRPr="00E01801">
        <w:t xml:space="preserve"> Beforehand, in March and April of 2019, </w:t>
      </w:r>
      <w:r>
        <w:t>t</w:t>
      </w:r>
      <w:r w:rsidR="002F3FCE" w:rsidRPr="00E01801">
        <w:t xml:space="preserve">he </w:t>
      </w:r>
      <w:r w:rsidR="00DD53EE" w:rsidRPr="00E01801">
        <w:t>Student</w:t>
      </w:r>
      <w:r w:rsidR="002F3FCE" w:rsidRPr="00E01801">
        <w:t xml:space="preserve">’s second grade teacher, </w:t>
      </w:r>
      <w:r w:rsidR="00113CDE">
        <w:t xml:space="preserve"> </w:t>
      </w:r>
      <w:r w:rsidR="002F3FCE" w:rsidRPr="00E01801">
        <w:t xml:space="preserve"> ; school psychologist, </w:t>
      </w:r>
      <w:r w:rsidR="007D2271">
        <w:t xml:space="preserve">      </w:t>
      </w:r>
      <w:r w:rsidR="002F3FCE" w:rsidRPr="00E01801">
        <w:t xml:space="preserve">; and the special education coordinator, </w:t>
      </w:r>
      <w:r w:rsidR="007D2271">
        <w:t xml:space="preserve">   </w:t>
      </w:r>
      <w:r w:rsidR="002F3FCE" w:rsidRPr="00E01801">
        <w:t xml:space="preserve"> observed </w:t>
      </w:r>
      <w:r>
        <w:t>t</w:t>
      </w:r>
      <w:r w:rsidR="002F3FCE" w:rsidRPr="00E01801">
        <w:t xml:space="preserve">he </w:t>
      </w:r>
      <w:r w:rsidR="00DD53EE" w:rsidRPr="00E01801">
        <w:t>Student</w:t>
      </w:r>
      <w:r w:rsidR="002F3FCE" w:rsidRPr="00E01801">
        <w:t xml:space="preserve"> at </w:t>
      </w:r>
      <w:r w:rsidR="007D2271">
        <w:t xml:space="preserve">   </w:t>
      </w:r>
      <w:r w:rsidR="002F3FCE" w:rsidRPr="00E01801">
        <w:t xml:space="preserve">. </w:t>
      </w:r>
      <w:r>
        <w:t>SB 85</w:t>
      </w:r>
      <w:r w:rsidR="002F3FCE" w:rsidRPr="00E01801">
        <w:t xml:space="preserve">. </w:t>
      </w:r>
    </w:p>
    <w:p w:rsidR="00E01801" w:rsidRDefault="00E01801" w:rsidP="00E01801">
      <w:pPr>
        <w:pStyle w:val="ColorfulList-Accent11"/>
        <w:widowControl w:val="0"/>
        <w:spacing w:line="480" w:lineRule="auto"/>
        <w:ind w:left="0" w:firstLine="720"/>
      </w:pPr>
      <w:r>
        <w:t>134.</w:t>
      </w:r>
      <w:r>
        <w:tab/>
      </w:r>
      <w:r w:rsidR="002F3FCE" w:rsidRPr="00E01801">
        <w:t xml:space="preserve">The IEP team reviewed and discussed the observation reports, Dr. </w:t>
      </w:r>
      <w:r w:rsidR="007D2271">
        <w:t xml:space="preserve">   </w:t>
      </w:r>
      <w:r w:rsidR="002F3FCE" w:rsidRPr="00E01801">
        <w:t xml:space="preserve">’s written report, and </w:t>
      </w:r>
      <w:r w:rsidR="007D2271">
        <w:t xml:space="preserve">     </w:t>
      </w:r>
      <w:r w:rsidR="002F3FCE" w:rsidRPr="00E01801">
        <w:t xml:space="preserve">’s October </w:t>
      </w:r>
      <w:r>
        <w:t xml:space="preserve">24, </w:t>
      </w:r>
      <w:r w:rsidR="002F3FCE" w:rsidRPr="00E01801">
        <w:t xml:space="preserve">2018 IEP. </w:t>
      </w:r>
      <w:r>
        <w:t>PE P-54.</w:t>
      </w:r>
    </w:p>
    <w:p w:rsidR="002C3F5C" w:rsidRDefault="00E01801" w:rsidP="00E01801">
      <w:pPr>
        <w:pStyle w:val="ColorfulList-Accent11"/>
        <w:widowControl w:val="0"/>
        <w:spacing w:line="480" w:lineRule="auto"/>
        <w:ind w:left="0" w:firstLine="720"/>
      </w:pPr>
      <w:r>
        <w:t>135.</w:t>
      </w:r>
      <w:r>
        <w:tab/>
      </w:r>
      <w:r w:rsidR="002F3FCE" w:rsidRPr="00E01801">
        <w:t>The team identified goals in the areas of attention/organization; behavior; math calculation; math reasoning; reading comprehension; reading decoding; self-determination;</w:t>
      </w:r>
      <w:r w:rsidR="002C3F5C">
        <w:t xml:space="preserve"> (self-advocacy);</w:t>
      </w:r>
      <w:r w:rsidR="002F3FCE" w:rsidRPr="00E01801">
        <w:t xml:space="preserve"> social-emotional functioning; spelling; written expression; counseling; and pragmatics. </w:t>
      </w:r>
      <w:r w:rsidR="002C3F5C">
        <w:t>SB 86-10-015.</w:t>
      </w:r>
      <w:r w:rsidR="002F3FCE" w:rsidRPr="00E01801">
        <w:t xml:space="preserve">  </w:t>
      </w:r>
    </w:p>
    <w:p w:rsidR="002C3F5C" w:rsidRDefault="002C3F5C" w:rsidP="002C3F5C">
      <w:pPr>
        <w:pStyle w:val="ColorfulList-Accent11"/>
        <w:widowControl w:val="0"/>
        <w:spacing w:line="480" w:lineRule="auto"/>
        <w:ind w:left="0" w:firstLine="720"/>
      </w:pPr>
      <w:r>
        <w:t>136.</w:t>
      </w:r>
      <w:r>
        <w:tab/>
        <w:t>Like</w:t>
      </w:r>
      <w:r w:rsidR="002F3FCE" w:rsidRPr="002C3F5C">
        <w:t xml:space="preserve"> the prior year’s IEP and proposed placement, this IEP included extensive goals, and supports, in social</w:t>
      </w:r>
      <w:r w:rsidR="009170C2">
        <w:t xml:space="preserve"> development</w:t>
      </w:r>
      <w:r w:rsidR="002F3FCE" w:rsidRPr="002C3F5C">
        <w:t xml:space="preserve">, emotional and behavioral areas. For example, </w:t>
      </w:r>
      <w:r>
        <w:t>t</w:t>
      </w:r>
      <w:r w:rsidR="002F3FCE" w:rsidRPr="002C3F5C">
        <w:t xml:space="preserve">he </w:t>
      </w:r>
      <w:r w:rsidR="00DD53EE" w:rsidRPr="002C3F5C">
        <w:t>Student</w:t>
      </w:r>
      <w:r w:rsidR="002F3FCE" w:rsidRPr="002C3F5C">
        <w:t xml:space="preserve"> would receive 2 hours </w:t>
      </w:r>
      <w:r>
        <w:t xml:space="preserve">per week </w:t>
      </w:r>
      <w:r w:rsidR="002F3FCE" w:rsidRPr="002C3F5C">
        <w:t xml:space="preserve">of social emotional instruction in the general education setting; </w:t>
      </w:r>
      <w:r>
        <w:t xml:space="preserve">and </w:t>
      </w:r>
      <w:r w:rsidR="002F3FCE" w:rsidRPr="002C3F5C">
        <w:t>.5 hours per week of counsel</w:t>
      </w:r>
      <w:r>
        <w:t>ing.</w:t>
      </w:r>
    </w:p>
    <w:p w:rsidR="002C3F5C" w:rsidRDefault="002C3F5C" w:rsidP="002C3F5C">
      <w:pPr>
        <w:pStyle w:val="ColorfulList-Accent11"/>
        <w:widowControl w:val="0"/>
        <w:spacing w:line="480" w:lineRule="auto"/>
        <w:ind w:left="0" w:firstLine="720"/>
      </w:pPr>
      <w:r>
        <w:t>137.</w:t>
      </w:r>
      <w:r>
        <w:tab/>
        <w:t>The Student would also receive numerous a</w:t>
      </w:r>
      <w:r w:rsidR="002F3FCE" w:rsidRPr="002C3F5C">
        <w:t>ccommodations</w:t>
      </w:r>
      <w:r>
        <w:t xml:space="preserve"> including </w:t>
      </w:r>
      <w:r w:rsidR="002F3FCE" w:rsidRPr="002C3F5C">
        <w:t xml:space="preserve">movement breaks, </w:t>
      </w:r>
      <w:r>
        <w:t xml:space="preserve">graphic organizers, checklists, </w:t>
      </w:r>
      <w:r w:rsidR="002F3FCE" w:rsidRPr="002C3F5C">
        <w:t>noise cancelling headphones, preferential seating; teacher support for peer conflict/resolution, and access to calm down space and sensory objects for calming or sensory stimulation</w:t>
      </w:r>
      <w:r>
        <w:t>, small group testing, etc.</w:t>
      </w:r>
      <w:r w:rsidR="002F3FCE" w:rsidRPr="002C3F5C">
        <w:t xml:space="preserve"> </w:t>
      </w:r>
      <w:r>
        <w:t>SB</w:t>
      </w:r>
      <w:r w:rsidR="002F3FCE" w:rsidRPr="002C3F5C">
        <w:t xml:space="preserve"> 86</w:t>
      </w:r>
      <w:r>
        <w:t>-016</w:t>
      </w:r>
      <w:r w:rsidR="002F3FCE" w:rsidRPr="002C3F5C">
        <w:t>.</w:t>
      </w:r>
    </w:p>
    <w:p w:rsidR="002C3F5C" w:rsidRDefault="002C3F5C" w:rsidP="002C3F5C">
      <w:pPr>
        <w:pStyle w:val="ColorfulList-Accent11"/>
        <w:widowControl w:val="0"/>
        <w:spacing w:line="480" w:lineRule="auto"/>
        <w:ind w:left="0" w:firstLine="720"/>
      </w:pPr>
      <w:r>
        <w:t>138.</w:t>
      </w:r>
      <w:r>
        <w:tab/>
      </w:r>
      <w:r w:rsidRPr="002C3F5C">
        <w:t>R</w:t>
      </w:r>
      <w:r w:rsidR="002F3FCE" w:rsidRPr="002C3F5C">
        <w:t xml:space="preserve">egarding placement and services, the IEP team concluded overall that the general education setting, with special educations supports, was the most appropriate setting for </w:t>
      </w:r>
      <w:r>
        <w:t>t</w:t>
      </w:r>
      <w:r w:rsidR="002F3FCE" w:rsidRPr="002C3F5C">
        <w:t xml:space="preserve">he </w:t>
      </w:r>
      <w:r w:rsidR="00DD53EE" w:rsidRPr="002C3F5C">
        <w:t>Student</w:t>
      </w:r>
      <w:r w:rsidR="002F3FCE" w:rsidRPr="002C3F5C">
        <w:t xml:space="preserve"> to receive specially designed instruction in most academic areas. </w:t>
      </w:r>
    </w:p>
    <w:p w:rsidR="002C3F5C" w:rsidRDefault="002C3F5C" w:rsidP="002C3F5C">
      <w:pPr>
        <w:pStyle w:val="ColorfulList-Accent11"/>
        <w:widowControl w:val="0"/>
        <w:spacing w:line="480" w:lineRule="auto"/>
        <w:ind w:left="0" w:firstLine="720"/>
      </w:pPr>
      <w:r>
        <w:t>139.</w:t>
      </w:r>
      <w:r>
        <w:tab/>
      </w:r>
      <w:r w:rsidR="002F3FCE" w:rsidRPr="002C3F5C">
        <w:t xml:space="preserve">Because </w:t>
      </w:r>
      <w:r>
        <w:t>t</w:t>
      </w:r>
      <w:r w:rsidR="002F3FCE" w:rsidRPr="002C3F5C">
        <w:t xml:space="preserve">he </w:t>
      </w:r>
      <w:r w:rsidR="00DD53EE" w:rsidRPr="002C3F5C">
        <w:t>Student</w:t>
      </w:r>
      <w:r w:rsidR="002F3FCE" w:rsidRPr="002C3F5C">
        <w:t xml:space="preserve"> was still below grade level in written language, the team proposed a special education setting for that area. </w:t>
      </w:r>
    </w:p>
    <w:p w:rsidR="002F3FCE" w:rsidRPr="002C3F5C" w:rsidRDefault="002C3F5C" w:rsidP="002C3F5C">
      <w:pPr>
        <w:pStyle w:val="ColorfulList-Accent11"/>
        <w:widowControl w:val="0"/>
        <w:spacing w:line="480" w:lineRule="auto"/>
        <w:ind w:left="0" w:firstLine="720"/>
      </w:pPr>
      <w:r>
        <w:t>140.</w:t>
      </w:r>
      <w:r>
        <w:tab/>
        <w:t>T</w:t>
      </w:r>
      <w:r w:rsidR="002F3FCE" w:rsidRPr="002C3F5C">
        <w:t xml:space="preserve">he </w:t>
      </w:r>
      <w:r w:rsidR="007D2271">
        <w:t xml:space="preserve">    </w:t>
      </w:r>
      <w:r w:rsidR="002F3FCE" w:rsidRPr="002C3F5C">
        <w:t xml:space="preserve">PS members of the team determined that a public day school was still the least restrictive environment. </w:t>
      </w:r>
      <w:r>
        <w:t xml:space="preserve">SB </w:t>
      </w:r>
      <w:r w:rsidR="002F3FCE" w:rsidRPr="002C3F5C">
        <w:t>86</w:t>
      </w:r>
      <w:r w:rsidR="00B556B7">
        <w:t>-20</w:t>
      </w:r>
      <w:r w:rsidR="002F3FCE" w:rsidRPr="002C3F5C">
        <w:t xml:space="preserve">. </w:t>
      </w:r>
    </w:p>
    <w:p w:rsidR="002F3FCE" w:rsidRDefault="00B556B7" w:rsidP="002F3FCE">
      <w:pPr>
        <w:pStyle w:val="Heading1"/>
        <w:spacing w:line="480" w:lineRule="auto"/>
        <w:ind w:right="5" w:firstLine="720"/>
        <w:rPr>
          <w:b w:val="0"/>
        </w:rPr>
      </w:pPr>
      <w:r>
        <w:rPr>
          <w:b w:val="0"/>
        </w:rPr>
        <w:t>141.</w:t>
      </w:r>
      <w:r>
        <w:rPr>
          <w:b w:val="0"/>
        </w:rPr>
        <w:tab/>
      </w:r>
      <w:r w:rsidR="002F3FCE" w:rsidRPr="00831011">
        <w:rPr>
          <w:b w:val="0"/>
        </w:rPr>
        <w:t xml:space="preserve">The Parents did not consent to this IEP. As a result, </w:t>
      </w:r>
      <w:r>
        <w:rPr>
          <w:b w:val="0"/>
        </w:rPr>
        <w:t>t</w:t>
      </w:r>
      <w:r w:rsidR="002F3FCE">
        <w:rPr>
          <w:b w:val="0"/>
        </w:rPr>
        <w:t xml:space="preserve">he </w:t>
      </w:r>
      <w:r w:rsidR="00DD53EE">
        <w:rPr>
          <w:b w:val="0"/>
        </w:rPr>
        <w:t>Student</w:t>
      </w:r>
      <w:r w:rsidR="002F3FCE" w:rsidRPr="00831011">
        <w:rPr>
          <w:b w:val="0"/>
        </w:rPr>
        <w:t xml:space="preserve"> has continued at </w:t>
      </w:r>
      <w:r w:rsidR="007D2271">
        <w:rPr>
          <w:b w:val="0"/>
        </w:rPr>
        <w:t xml:space="preserve">     </w:t>
      </w:r>
      <w:r w:rsidR="002F3FCE" w:rsidRPr="00831011">
        <w:rPr>
          <w:b w:val="0"/>
        </w:rPr>
        <w:t xml:space="preserve"> for </w:t>
      </w:r>
      <w:r w:rsidR="007D2271">
        <w:rPr>
          <w:b w:val="0"/>
        </w:rPr>
        <w:t xml:space="preserve">    </w:t>
      </w:r>
      <w:r w:rsidR="002F3FCE" w:rsidRPr="00831011">
        <w:rPr>
          <w:b w:val="0"/>
        </w:rPr>
        <w:t xml:space="preserve"> fourth-grade (2019-20) year.</w:t>
      </w:r>
    </w:p>
    <w:bookmarkEnd w:id="3"/>
    <w:p w:rsidR="00B556B7" w:rsidRDefault="00B556B7" w:rsidP="00611429">
      <w:pPr>
        <w:pStyle w:val="Heading1"/>
      </w:pPr>
      <w:r w:rsidRPr="00B556B7">
        <w:t>ADDITIONAL FINDINGS &amp; CONCLUSIONS OF LAW</w:t>
      </w:r>
    </w:p>
    <w:p w:rsidR="00B556B7" w:rsidRPr="00B556B7" w:rsidRDefault="00B556B7" w:rsidP="00611429">
      <w:pPr>
        <w:pStyle w:val="Heading1"/>
      </w:pPr>
    </w:p>
    <w:p w:rsidR="00B556B7" w:rsidRDefault="00B556B7" w:rsidP="00B556B7">
      <w:pPr>
        <w:spacing w:line="480" w:lineRule="auto"/>
        <w:ind w:firstLine="720"/>
        <w:rPr>
          <w:sz w:val="24"/>
        </w:rPr>
      </w:pPr>
      <w:r>
        <w:rPr>
          <w:sz w:val="24"/>
        </w:rPr>
        <w:t>To the extent that the Findings of Fact contain Conclusions of Law, they should be so considered without regard to the given labels.</w:t>
      </w:r>
    </w:p>
    <w:p w:rsidR="00BF67E7" w:rsidRDefault="00BF67E7" w:rsidP="00BF67E7">
      <w:pPr>
        <w:spacing w:line="480" w:lineRule="auto"/>
        <w:ind w:left="-720" w:firstLine="720"/>
        <w:rPr>
          <w:b/>
          <w:sz w:val="24"/>
        </w:rPr>
      </w:pPr>
    </w:p>
    <w:p w:rsidR="009170C2" w:rsidRDefault="009170C2" w:rsidP="009170C2">
      <w:pPr>
        <w:spacing w:line="480" w:lineRule="auto"/>
        <w:ind w:firstLine="720"/>
        <w:jc w:val="both"/>
        <w:rPr>
          <w:sz w:val="24"/>
        </w:rPr>
      </w:pPr>
      <w:r w:rsidRPr="00DA0215">
        <w:rPr>
          <w:sz w:val="24"/>
        </w:rPr>
        <w:t xml:space="preserve">In a special education administrative due process proceeding initiated by the parents, the burden of proof is on the parents to establish by a preponderance of the evidence that the LEA has failed to provide the student with FAPE concerning the issues they have raised.  </w:t>
      </w:r>
      <w:r w:rsidRPr="00DA0215">
        <w:rPr>
          <w:i/>
          <w:sz w:val="24"/>
        </w:rPr>
        <w:t>Schaffer, ex rel. Schaffer v. Weast</w:t>
      </w:r>
      <w:r w:rsidRPr="00DA0215">
        <w:rPr>
          <w:sz w:val="24"/>
        </w:rPr>
        <w:t xml:space="preserve">, 546 U.S. 49, 126 S.Ct. 528 (2005). </w:t>
      </w:r>
    </w:p>
    <w:p w:rsidR="009A6AD6" w:rsidRPr="008F701C" w:rsidRDefault="008F701C" w:rsidP="009170C2">
      <w:pPr>
        <w:spacing w:line="480" w:lineRule="auto"/>
        <w:ind w:firstLine="720"/>
        <w:jc w:val="both"/>
        <w:rPr>
          <w:sz w:val="24"/>
        </w:rPr>
      </w:pPr>
      <w:r w:rsidRPr="008F701C">
        <w:rPr>
          <w:sz w:val="24"/>
        </w:rPr>
        <w:t>The</w:t>
      </w:r>
      <w:r>
        <w:rPr>
          <w:sz w:val="24"/>
        </w:rPr>
        <w:t xml:space="preserve"> Parents</w:t>
      </w:r>
      <w:r w:rsidRPr="008F701C">
        <w:rPr>
          <w:sz w:val="24"/>
        </w:rPr>
        <w:t xml:space="preserve"> must prove the inappropriateness of each year’s IEP.  </w:t>
      </w:r>
      <w:r w:rsidRPr="008F701C">
        <w:rPr>
          <w:sz w:val="24"/>
          <w:u w:val="single"/>
        </w:rPr>
        <w:t>M.S. v. Fairfax Cnty. Sch. Bd.</w:t>
      </w:r>
      <w:r w:rsidRPr="008F701C">
        <w:rPr>
          <w:sz w:val="24"/>
        </w:rPr>
        <w:t xml:space="preserve">, 553 F.3d 315 (4th Cir. 2009) (stating that the appropriateness of a particular placement must be considered on a year-by-year basis); </w:t>
      </w:r>
      <w:r w:rsidRPr="008F701C">
        <w:rPr>
          <w:sz w:val="24"/>
          <w:u w:val="single"/>
        </w:rPr>
        <w:t>see</w:t>
      </w:r>
      <w:r w:rsidRPr="008F701C">
        <w:rPr>
          <w:sz w:val="24"/>
        </w:rPr>
        <w:t xml:space="preserve"> </w:t>
      </w:r>
      <w:r w:rsidRPr="008F701C">
        <w:rPr>
          <w:sz w:val="24"/>
          <w:u w:val="single"/>
        </w:rPr>
        <w:t>also</w:t>
      </w:r>
      <w:r w:rsidRPr="008F701C">
        <w:rPr>
          <w:sz w:val="24"/>
        </w:rPr>
        <w:t xml:space="preserve"> </w:t>
      </w:r>
      <w:r w:rsidRPr="008F701C">
        <w:rPr>
          <w:sz w:val="24"/>
          <w:u w:val="single"/>
        </w:rPr>
        <w:t>Devine v. Indian River Cnty. Sch. Bd</w:t>
      </w:r>
      <w:r w:rsidRPr="008F701C">
        <w:rPr>
          <w:sz w:val="24"/>
        </w:rPr>
        <w:t xml:space="preserve">., 249 F.3d 1289, 1292 (11th Cir. 2001) </w:t>
      </w:r>
      <w:r w:rsidRPr="008F701C">
        <w:rPr>
          <w:sz w:val="24"/>
          <w:u w:val="single"/>
        </w:rPr>
        <w:t>citing</w:t>
      </w:r>
      <w:r w:rsidRPr="008F701C">
        <w:rPr>
          <w:sz w:val="24"/>
        </w:rPr>
        <w:t xml:space="preserve"> </w:t>
      </w:r>
      <w:r w:rsidRPr="008F701C">
        <w:rPr>
          <w:sz w:val="24"/>
          <w:u w:val="single"/>
        </w:rPr>
        <w:t>Bales v. Clarke</w:t>
      </w:r>
      <w:r w:rsidRPr="008F701C">
        <w:rPr>
          <w:sz w:val="24"/>
        </w:rPr>
        <w:t xml:space="preserve">, 523 F. Supp. 1366, 1370 (E.D.Va. 1981)(“[the] party attacking the IEP bears the burden of showing that the IEP is inappropriate.”).  The Parents have not met their burden.  </w:t>
      </w:r>
    </w:p>
    <w:p w:rsidR="003A5FE9" w:rsidRDefault="002F3FCE" w:rsidP="002F3FCE">
      <w:pPr>
        <w:spacing w:line="483" w:lineRule="auto"/>
        <w:rPr>
          <w:sz w:val="24"/>
        </w:rPr>
      </w:pPr>
      <w:r w:rsidRPr="00831011">
        <w:rPr>
          <w:sz w:val="24"/>
        </w:rPr>
        <w:tab/>
        <w:t xml:space="preserve">In </w:t>
      </w:r>
      <w:r w:rsidRPr="00831011">
        <w:rPr>
          <w:i/>
          <w:sz w:val="24"/>
        </w:rPr>
        <w:t>Endrew F. ex rel. Joseph F. v. Douglas Cty. Sch. Dist. RE-1</w:t>
      </w:r>
      <w:r w:rsidRPr="00831011">
        <w:rPr>
          <w:sz w:val="24"/>
        </w:rPr>
        <w:t>, 137 S. Ct. 988 (2017), the Supreme Court reaffirmed and further explained the fundamental standard of appropriateness under the IDEA</w:t>
      </w:r>
      <w:r w:rsidR="00BF67E7">
        <w:rPr>
          <w:sz w:val="24"/>
        </w:rPr>
        <w:t>,</w:t>
      </w:r>
      <w:r w:rsidRPr="00831011">
        <w:rPr>
          <w:sz w:val="24"/>
        </w:rPr>
        <w:t xml:space="preserve"> first set out in its decision 35 years ago in </w:t>
      </w:r>
      <w:r w:rsidRPr="00831011">
        <w:rPr>
          <w:i/>
          <w:sz w:val="24"/>
        </w:rPr>
        <w:t>Hendrick</w:t>
      </w:r>
      <w:r w:rsidRPr="00831011">
        <w:rPr>
          <w:sz w:val="24"/>
          <w:u w:val="single" w:color="000000"/>
        </w:rPr>
        <w:t xml:space="preserve"> </w:t>
      </w:r>
      <w:r w:rsidRPr="00831011">
        <w:rPr>
          <w:i/>
          <w:sz w:val="24"/>
        </w:rPr>
        <w:t>Hudson Cent. Sch. Dist. v. Rowley</w:t>
      </w:r>
      <w:r w:rsidRPr="00831011">
        <w:rPr>
          <w:sz w:val="24"/>
        </w:rPr>
        <w:t xml:space="preserve">, 458 U.S. 176 (1982).  </w:t>
      </w:r>
    </w:p>
    <w:p w:rsidR="00BF67E7" w:rsidRDefault="002F3FCE" w:rsidP="00BF67E7">
      <w:pPr>
        <w:spacing w:line="483" w:lineRule="auto"/>
        <w:ind w:firstLine="720"/>
        <w:rPr>
          <w:sz w:val="24"/>
        </w:rPr>
      </w:pPr>
      <w:r w:rsidRPr="00831011">
        <w:rPr>
          <w:sz w:val="24"/>
        </w:rPr>
        <w:t xml:space="preserve">Specifically, the Court reaffirmed that an appropriate education for a student with a disability is one that is, "reasonably calculated to enable a child to make progress appropriate in light of the child's circumstances.”  137 S. Ct. at 999.  The Court further explained that an IEP typically should be “reasonably calculated to enable the child to achieve passing marks and advance from grade to grade.” </w:t>
      </w:r>
      <w:r w:rsidRPr="00831011">
        <w:rPr>
          <w:i/>
          <w:sz w:val="24"/>
        </w:rPr>
        <w:t>Id.</w:t>
      </w:r>
      <w:r w:rsidRPr="00831011">
        <w:rPr>
          <w:sz w:val="24"/>
        </w:rPr>
        <w:t xml:space="preserve"> at 999. </w:t>
      </w:r>
    </w:p>
    <w:p w:rsidR="00BF67E7" w:rsidRDefault="00BF67E7" w:rsidP="00BF67E7">
      <w:pPr>
        <w:spacing w:line="483" w:lineRule="auto"/>
        <w:ind w:firstLine="720"/>
        <w:rPr>
          <w:sz w:val="24"/>
        </w:rPr>
      </w:pPr>
      <w:r>
        <w:rPr>
          <w:sz w:val="24"/>
        </w:rPr>
        <w:t xml:space="preserve">Concerning </w:t>
      </w:r>
      <w:r w:rsidR="002F3FCE" w:rsidRPr="00831011">
        <w:rPr>
          <w:sz w:val="24"/>
        </w:rPr>
        <w:t>a child who is not fully integrated in the regular classroom and not able to achieve on grade level, the child's educational program should be "appropriately ambitious in light of his circumstances"</w:t>
      </w:r>
      <w:r w:rsidR="002F3FCE" w:rsidRPr="00831011">
        <w:rPr>
          <w:i/>
          <w:sz w:val="24"/>
        </w:rPr>
        <w:t xml:space="preserve">. Id. </w:t>
      </w:r>
      <w:r w:rsidR="002F3FCE" w:rsidRPr="00831011">
        <w:rPr>
          <w:sz w:val="24"/>
        </w:rPr>
        <w:t xml:space="preserve">at 1000.  At the same time, </w:t>
      </w:r>
      <w:r w:rsidR="002F3FCE" w:rsidRPr="00831011">
        <w:rPr>
          <w:i/>
          <w:sz w:val="24"/>
        </w:rPr>
        <w:t>Endrew F.</w:t>
      </w:r>
      <w:r w:rsidR="002F3FCE" w:rsidRPr="00831011">
        <w:rPr>
          <w:sz w:val="24"/>
        </w:rPr>
        <w:t xml:space="preserve"> reaffirms a related core notion in </w:t>
      </w:r>
      <w:r w:rsidR="002F3FCE" w:rsidRPr="00831011">
        <w:rPr>
          <w:i/>
          <w:sz w:val="24"/>
        </w:rPr>
        <w:t>Rowley</w:t>
      </w:r>
      <w:r w:rsidR="002F3FCE" w:rsidRPr="00831011">
        <w:rPr>
          <w:sz w:val="24"/>
        </w:rPr>
        <w:t xml:space="preserve">, i.e., that an IEP must be “reasonable”, but not “ideal.”  </w:t>
      </w:r>
      <w:r w:rsidR="002F3FCE" w:rsidRPr="00831011">
        <w:rPr>
          <w:i/>
          <w:sz w:val="24"/>
        </w:rPr>
        <w:t>Id</w:t>
      </w:r>
      <w:r w:rsidR="002F3FCE" w:rsidRPr="00831011">
        <w:rPr>
          <w:sz w:val="24"/>
        </w:rPr>
        <w:t xml:space="preserve">. (citing </w:t>
      </w:r>
      <w:r w:rsidR="002F3FCE" w:rsidRPr="00831011">
        <w:rPr>
          <w:i/>
          <w:sz w:val="24"/>
        </w:rPr>
        <w:t>Rowley</w:t>
      </w:r>
      <w:r w:rsidR="002F3FCE" w:rsidRPr="00831011">
        <w:rPr>
          <w:sz w:val="24"/>
        </w:rPr>
        <w:t xml:space="preserve">, 458 U.S. at 206-07).   </w:t>
      </w:r>
      <w:r w:rsidR="002F3FCE">
        <w:rPr>
          <w:sz w:val="24"/>
        </w:rPr>
        <w:t xml:space="preserve">The </w:t>
      </w:r>
      <w:r w:rsidR="00DD53EE">
        <w:rPr>
          <w:sz w:val="24"/>
        </w:rPr>
        <w:t>Student</w:t>
      </w:r>
      <w:r w:rsidR="002F3FCE" w:rsidRPr="00831011">
        <w:rPr>
          <w:sz w:val="24"/>
        </w:rPr>
        <w:t xml:space="preserve">’s proposed </w:t>
      </w:r>
      <w:r>
        <w:rPr>
          <w:sz w:val="24"/>
        </w:rPr>
        <w:t>June 15, 2018 IEP (SB 81) and May 21, 2019 IEP (each, an “IEP” and together, the “IEPs”) c</w:t>
      </w:r>
      <w:r w:rsidR="002F3FCE" w:rsidRPr="00831011">
        <w:rPr>
          <w:sz w:val="24"/>
        </w:rPr>
        <w:t>learly meet</w:t>
      </w:r>
      <w:r>
        <w:rPr>
          <w:sz w:val="24"/>
        </w:rPr>
        <w:t xml:space="preserve"> </w:t>
      </w:r>
      <w:r w:rsidR="002F3FCE" w:rsidRPr="00831011">
        <w:rPr>
          <w:sz w:val="24"/>
        </w:rPr>
        <w:t xml:space="preserve">the threshold requirements set forth in </w:t>
      </w:r>
      <w:r w:rsidR="002F3FCE" w:rsidRPr="00831011">
        <w:rPr>
          <w:i/>
          <w:sz w:val="24"/>
        </w:rPr>
        <w:t>Endrew F</w:t>
      </w:r>
      <w:r w:rsidR="002F3FCE" w:rsidRPr="00831011">
        <w:rPr>
          <w:sz w:val="24"/>
        </w:rPr>
        <w:t xml:space="preserve">.   </w:t>
      </w:r>
    </w:p>
    <w:p w:rsidR="009B778B" w:rsidRDefault="009B778B" w:rsidP="003A5FE9">
      <w:pPr>
        <w:pStyle w:val="BodyText"/>
        <w:spacing w:after="0" w:line="480" w:lineRule="auto"/>
        <w:ind w:firstLine="720"/>
      </w:pPr>
      <w:r>
        <w:t xml:space="preserve">In </w:t>
      </w:r>
      <w:r w:rsidRPr="009B778B">
        <w:rPr>
          <w:i/>
        </w:rPr>
        <w:t>Endrew F</w:t>
      </w:r>
      <w:r>
        <w:t xml:space="preserve">., the Supreme Court of the United States confirmed that deference must be given to the professional judgments of educators.  It held that a court or hearing officer is required to give deference to the opinions of school board witnesses who are professional educators “based on the application of expertise and the exercise of judgment by school authorities.”  </w:t>
      </w:r>
      <w:r w:rsidRPr="009B778B">
        <w:rPr>
          <w:i/>
        </w:rPr>
        <w:t>Endrew F</w:t>
      </w:r>
      <w:r w:rsidRPr="009B778B">
        <w:t>.</w:t>
      </w:r>
      <w:r w:rsidR="009A6AD6">
        <w:t>;</w:t>
      </w:r>
      <w:r w:rsidRPr="009B778B">
        <w:t xml:space="preserve"> </w:t>
      </w:r>
      <w:r w:rsidR="003A5FE9" w:rsidRPr="009B778B">
        <w:rPr>
          <w:i/>
        </w:rPr>
        <w:t>see also Rowley</w:t>
      </w:r>
      <w:r w:rsidR="003A5FE9">
        <w:t xml:space="preserve"> </w:t>
      </w:r>
      <w:r>
        <w:t xml:space="preserve">458 U.S. at 206-208; </w:t>
      </w:r>
      <w:r w:rsidRPr="009B778B">
        <w:rPr>
          <w:i/>
        </w:rPr>
        <w:t>M.M</w:t>
      </w:r>
      <w:r>
        <w:t xml:space="preserve">., 303 F.3d at 533.  </w:t>
      </w:r>
    </w:p>
    <w:p w:rsidR="009B778B" w:rsidRPr="00E85934" w:rsidRDefault="009B778B" w:rsidP="009B778B">
      <w:pPr>
        <w:spacing w:line="480" w:lineRule="auto"/>
        <w:ind w:right="12" w:firstLine="741"/>
        <w:jc w:val="both"/>
        <w:rPr>
          <w:sz w:val="24"/>
        </w:rPr>
      </w:pPr>
      <w:r w:rsidRPr="00E85934">
        <w:rPr>
          <w:sz w:val="24"/>
        </w:rPr>
        <w:t>Like</w:t>
      </w:r>
      <w:r>
        <w:rPr>
          <w:i/>
          <w:sz w:val="24"/>
        </w:rPr>
        <w:t xml:space="preserve"> R</w:t>
      </w:r>
      <w:r w:rsidRPr="00E85934">
        <w:rPr>
          <w:i/>
          <w:sz w:val="24"/>
        </w:rPr>
        <w:t>owley</w:t>
      </w:r>
      <w:r>
        <w:rPr>
          <w:i/>
          <w:sz w:val="24"/>
        </w:rPr>
        <w:t xml:space="preserve">, Endrew F.  </w:t>
      </w:r>
      <w:r w:rsidRPr="00E85934">
        <w:rPr>
          <w:sz w:val="24"/>
        </w:rPr>
        <w:t>is also careful to recognize the importance of leaving the business of running schools to the considered judgment of local educators.</w:t>
      </w:r>
      <w:r>
        <w:rPr>
          <w:sz w:val="24"/>
        </w:rPr>
        <w:t xml:space="preserve">  This Circuit has always recognized this mandate:</w:t>
      </w:r>
    </w:p>
    <w:p w:rsidR="003A5FE9" w:rsidRDefault="009B778B" w:rsidP="009B778B">
      <w:pPr>
        <w:ind w:right="12" w:firstLine="741"/>
        <w:jc w:val="both"/>
        <w:rPr>
          <w:sz w:val="24"/>
        </w:rPr>
      </w:pPr>
      <w:r w:rsidRPr="00E85934">
        <w:rPr>
          <w:sz w:val="24"/>
        </w:rPr>
        <w:t xml:space="preserve">In </w:t>
      </w:r>
      <w:r w:rsidRPr="00E85934">
        <w:rPr>
          <w:i/>
          <w:sz w:val="24"/>
        </w:rPr>
        <w:t>Hartmann v. Loudoun County</w:t>
      </w:r>
      <w:r w:rsidRPr="00E85934">
        <w:rPr>
          <w:sz w:val="24"/>
        </w:rPr>
        <w:t>, the Court stated:</w:t>
      </w:r>
    </w:p>
    <w:p w:rsidR="003A5FE9" w:rsidRPr="00E85934" w:rsidRDefault="003A5FE9" w:rsidP="009B778B">
      <w:pPr>
        <w:ind w:right="12" w:firstLine="741"/>
        <w:jc w:val="both"/>
        <w:rPr>
          <w:sz w:val="24"/>
        </w:rPr>
      </w:pPr>
    </w:p>
    <w:p w:rsidR="009B778B" w:rsidRPr="00E85934" w:rsidRDefault="009B778B" w:rsidP="009B778B">
      <w:pPr>
        <w:ind w:right="12" w:firstLine="741"/>
        <w:jc w:val="both"/>
        <w:rPr>
          <w:sz w:val="24"/>
        </w:rPr>
      </w:pPr>
    </w:p>
    <w:p w:rsidR="009B778B" w:rsidRPr="00E85934" w:rsidRDefault="009B778B" w:rsidP="009B778B">
      <w:pPr>
        <w:pStyle w:val="BodyText"/>
        <w:ind w:left="1425" w:right="1437"/>
        <w:jc w:val="both"/>
      </w:pPr>
      <w:r w:rsidRPr="00E85934">
        <w:t xml:space="preserve">Although section 1415(e)(2) provides district courts with authority to grant ‘appropriate’ relief based on a preponderance of the evidence, 20 U.S.C. 1415(e)(2), that section ‘is by no means an invitation to courts to substitute their own notions of sound educational policy for those of the school authorities which they review.’ (citations omitted)… [t]hese principles reflect the IDEA’s recognition that federal courts cannot run local schools.  Local educators deserve latitude in determining the individualized education program most appropriate for a disabled child.  The IDEA does not deprive these educators of the right to apply their professional judgment. </w:t>
      </w:r>
    </w:p>
    <w:p w:rsidR="009B778B" w:rsidRPr="00E85934" w:rsidRDefault="009B778B" w:rsidP="009B778B">
      <w:pPr>
        <w:pStyle w:val="BodyText"/>
        <w:ind w:left="720"/>
      </w:pPr>
    </w:p>
    <w:p w:rsidR="009B778B" w:rsidRPr="00E85934" w:rsidRDefault="009B778B" w:rsidP="009B778B">
      <w:pPr>
        <w:ind w:right="12"/>
        <w:jc w:val="both"/>
        <w:rPr>
          <w:sz w:val="24"/>
        </w:rPr>
      </w:pPr>
      <w:r w:rsidRPr="00E85934">
        <w:rPr>
          <w:sz w:val="24"/>
        </w:rPr>
        <w:t>118 F.3d 996, 1000-1001 (4</w:t>
      </w:r>
      <w:r w:rsidRPr="00E85934">
        <w:rPr>
          <w:sz w:val="24"/>
          <w:vertAlign w:val="superscript"/>
        </w:rPr>
        <w:t>th</w:t>
      </w:r>
      <w:r w:rsidRPr="00E85934">
        <w:rPr>
          <w:sz w:val="24"/>
        </w:rPr>
        <w:t xml:space="preserve"> Cir. 1997).  </w:t>
      </w:r>
    </w:p>
    <w:p w:rsidR="009B778B" w:rsidRPr="00E85934" w:rsidRDefault="009B778B" w:rsidP="009B778B">
      <w:pPr>
        <w:ind w:right="12"/>
        <w:jc w:val="both"/>
        <w:rPr>
          <w:sz w:val="24"/>
        </w:rPr>
      </w:pPr>
    </w:p>
    <w:p w:rsidR="009B778B" w:rsidRPr="00E85934" w:rsidRDefault="009B778B" w:rsidP="009B778B">
      <w:pPr>
        <w:spacing w:line="480" w:lineRule="auto"/>
        <w:ind w:right="14"/>
        <w:jc w:val="both"/>
        <w:rPr>
          <w:bCs/>
          <w:sz w:val="24"/>
        </w:rPr>
      </w:pPr>
      <w:r w:rsidRPr="00E85934">
        <w:rPr>
          <w:sz w:val="24"/>
        </w:rPr>
        <w:tab/>
      </w:r>
      <w:r w:rsidRPr="00E85934">
        <w:rPr>
          <w:i/>
          <w:sz w:val="24"/>
        </w:rPr>
        <w:t>See also Springer v. Fairfax County</w:t>
      </w:r>
      <w:r w:rsidRPr="00E85934">
        <w:rPr>
          <w:sz w:val="24"/>
        </w:rPr>
        <w:t>, 134 F.3d 659, 663 (4</w:t>
      </w:r>
      <w:r w:rsidRPr="00E85934">
        <w:rPr>
          <w:sz w:val="24"/>
          <w:vertAlign w:val="superscript"/>
        </w:rPr>
        <w:t>th</w:t>
      </w:r>
      <w:r w:rsidRPr="00E85934">
        <w:rPr>
          <w:sz w:val="24"/>
        </w:rPr>
        <w:t xml:space="preserve"> Cir. 1998) (holding that “[a]bsent some statutory infraction, the task of education belongs to the educators who have been charged by society with that critical task”); </w:t>
      </w:r>
      <w:r w:rsidRPr="00E85934">
        <w:rPr>
          <w:bCs/>
          <w:i/>
          <w:sz w:val="24"/>
        </w:rPr>
        <w:t>Barnett v. Fairfax County School Board</w:t>
      </w:r>
      <w:r w:rsidRPr="00E85934">
        <w:rPr>
          <w:bCs/>
          <w:sz w:val="24"/>
        </w:rPr>
        <w:t>, 927 F.2d 146, 151-52 (4</w:t>
      </w:r>
      <w:r w:rsidRPr="00E85934">
        <w:rPr>
          <w:bCs/>
          <w:sz w:val="24"/>
          <w:vertAlign w:val="superscript"/>
        </w:rPr>
        <w:t>th</w:t>
      </w:r>
      <w:r w:rsidRPr="00E85934">
        <w:rPr>
          <w:bCs/>
          <w:sz w:val="24"/>
        </w:rPr>
        <w:t xml:space="preserve"> Cir.), </w:t>
      </w:r>
      <w:r w:rsidRPr="00E85934">
        <w:rPr>
          <w:bCs/>
          <w:i/>
          <w:sz w:val="24"/>
        </w:rPr>
        <w:t>cert. denied</w:t>
      </w:r>
      <w:r w:rsidRPr="00E85934">
        <w:rPr>
          <w:bCs/>
          <w:sz w:val="24"/>
        </w:rPr>
        <w:t xml:space="preserve">, 502 U.S. 859 (1991) (recognizing Congressional intent to leave education decisions to local school officials and recognizing the importance of giving school officials flexibility in designing educational programs for students); and </w:t>
      </w:r>
      <w:r w:rsidRPr="00E85934">
        <w:rPr>
          <w:bCs/>
          <w:i/>
          <w:sz w:val="24"/>
        </w:rPr>
        <w:t>Tice v. Botetourt County,</w:t>
      </w:r>
      <w:r>
        <w:rPr>
          <w:bCs/>
          <w:i/>
          <w:sz w:val="24"/>
        </w:rPr>
        <w:t xml:space="preserve"> </w:t>
      </w:r>
      <w:r w:rsidRPr="00E85934">
        <w:rPr>
          <w:bCs/>
          <w:sz w:val="24"/>
        </w:rPr>
        <w:t>908 F. 2d</w:t>
      </w:r>
      <w:r>
        <w:rPr>
          <w:bCs/>
          <w:i/>
          <w:sz w:val="24"/>
        </w:rPr>
        <w:t xml:space="preserve"> </w:t>
      </w:r>
      <w:r w:rsidRPr="00E85934">
        <w:rPr>
          <w:bCs/>
          <w:sz w:val="24"/>
        </w:rPr>
        <w:t>1200 at 1207 (4</w:t>
      </w:r>
      <w:r w:rsidRPr="00E85934">
        <w:rPr>
          <w:bCs/>
          <w:sz w:val="24"/>
          <w:vertAlign w:val="superscript"/>
        </w:rPr>
        <w:t>th</w:t>
      </w:r>
      <w:r w:rsidRPr="00E85934">
        <w:rPr>
          <w:bCs/>
          <w:sz w:val="24"/>
        </w:rPr>
        <w:t xml:space="preserve"> Cir. 1990)</w:t>
      </w:r>
      <w:r w:rsidRPr="00E85934">
        <w:rPr>
          <w:bCs/>
          <w:i/>
          <w:sz w:val="24"/>
        </w:rPr>
        <w:t xml:space="preserve"> </w:t>
      </w:r>
      <w:r w:rsidRPr="00E85934">
        <w:rPr>
          <w:bCs/>
          <w:sz w:val="24"/>
        </w:rPr>
        <w:t>(once a “procedurally proper IEP has been formulated, a reviewing court should be reluctant . . . to second-guess the judgment of education professionals” – rather, the court should “defer to educators’ decisions as long as an IEP provided the basic floor of opportunity that access to special education and related services provides”).</w:t>
      </w:r>
    </w:p>
    <w:p w:rsidR="009B778B" w:rsidRPr="00E85934" w:rsidRDefault="009B778B" w:rsidP="009B778B">
      <w:pPr>
        <w:spacing w:line="480" w:lineRule="auto"/>
        <w:ind w:right="12"/>
        <w:jc w:val="both"/>
        <w:rPr>
          <w:bCs/>
          <w:sz w:val="24"/>
        </w:rPr>
      </w:pPr>
      <w:r w:rsidRPr="00E85934">
        <w:rPr>
          <w:bCs/>
          <w:sz w:val="24"/>
        </w:rPr>
        <w:tab/>
      </w:r>
      <w:r>
        <w:rPr>
          <w:bCs/>
          <w:sz w:val="24"/>
        </w:rPr>
        <w:t>A</w:t>
      </w:r>
      <w:r w:rsidRPr="00E85934">
        <w:rPr>
          <w:bCs/>
          <w:sz w:val="24"/>
        </w:rPr>
        <w:t xml:space="preserve">ccordingly, hearing officers must not succumb to the temptation to substitute their judgment for that of local school authorities in IEP </w:t>
      </w:r>
      <w:r>
        <w:rPr>
          <w:bCs/>
          <w:sz w:val="24"/>
        </w:rPr>
        <w:t xml:space="preserve">or educational </w:t>
      </w:r>
      <w:r w:rsidRPr="00E85934">
        <w:rPr>
          <w:bCs/>
          <w:sz w:val="24"/>
        </w:rPr>
        <w:t xml:space="preserve">matters.  </w:t>
      </w:r>
      <w:r w:rsidRPr="00E85934">
        <w:rPr>
          <w:bCs/>
          <w:i/>
          <w:sz w:val="24"/>
        </w:rPr>
        <w:t>Arlington County Sch. Bd. v. Smith</w:t>
      </w:r>
      <w:r w:rsidRPr="00E85934">
        <w:rPr>
          <w:bCs/>
          <w:sz w:val="24"/>
        </w:rPr>
        <w:t>, 230 F.Supp. 2d 704, 715 (E.D. Va. 2002).</w:t>
      </w:r>
    </w:p>
    <w:p w:rsidR="009B778B" w:rsidRDefault="009B778B" w:rsidP="009B778B">
      <w:pPr>
        <w:spacing w:line="480" w:lineRule="auto"/>
        <w:ind w:right="14" w:firstLine="720"/>
        <w:jc w:val="both"/>
        <w:rPr>
          <w:sz w:val="24"/>
        </w:rPr>
      </w:pPr>
      <w:r>
        <w:rPr>
          <w:sz w:val="24"/>
        </w:rPr>
        <w:t>E</w:t>
      </w:r>
      <w:r w:rsidRPr="00E85934">
        <w:rPr>
          <w:sz w:val="24"/>
        </w:rPr>
        <w:t xml:space="preserve">ducators exercising their considered professional judgments to implement a procedurally correct IEP should be afforded significant academic autonomy and should not be easily second-guessed by reviewing persons.  </w:t>
      </w:r>
      <w:r w:rsidRPr="00E85934">
        <w:rPr>
          <w:i/>
          <w:sz w:val="24"/>
        </w:rPr>
        <w:t>Hartmann v. Loudoun County Bd. of Educ.,</w:t>
      </w:r>
      <w:r w:rsidRPr="00E85934">
        <w:rPr>
          <w:sz w:val="24"/>
        </w:rPr>
        <w:t xml:space="preserve"> 118 F.3d 996, 1000-1001 (4</w:t>
      </w:r>
      <w:r w:rsidRPr="00E85934">
        <w:rPr>
          <w:sz w:val="24"/>
          <w:vertAlign w:val="superscript"/>
        </w:rPr>
        <w:t>th</w:t>
      </w:r>
      <w:r w:rsidRPr="00E85934">
        <w:rPr>
          <w:sz w:val="24"/>
        </w:rPr>
        <w:t xml:space="preserve"> Cir. 1997)</w:t>
      </w:r>
      <w:proofErr w:type="gramStart"/>
      <w:r w:rsidRPr="00E85934">
        <w:rPr>
          <w:sz w:val="24"/>
        </w:rPr>
        <w:t>;</w:t>
      </w:r>
      <w:proofErr w:type="gramEnd"/>
      <w:r w:rsidRPr="00E85934">
        <w:rPr>
          <w:sz w:val="24"/>
        </w:rPr>
        <w:t xml:space="preserve"> </w:t>
      </w:r>
      <w:r w:rsidRPr="00E85934">
        <w:rPr>
          <w:i/>
          <w:sz w:val="24"/>
        </w:rPr>
        <w:t>Johnson v. Cuyahoga County Comm. College</w:t>
      </w:r>
      <w:r w:rsidRPr="00E85934">
        <w:rPr>
          <w:sz w:val="24"/>
        </w:rPr>
        <w:t>, 29 Ohio Misc.2d 33, 498 N.E.2d 1088 (1985).</w:t>
      </w:r>
    </w:p>
    <w:p w:rsidR="009B778B" w:rsidRDefault="009B778B" w:rsidP="009B778B">
      <w:pPr>
        <w:pStyle w:val="BodyText"/>
        <w:spacing w:after="0" w:line="480" w:lineRule="auto"/>
        <w:ind w:firstLine="720"/>
      </w:pPr>
      <w:r>
        <w:t xml:space="preserve">Professional educators in the school division, who are the ones most familiar with the Student, the child study process, the special education eligibility process, and the educational programming available within the school division, who have familiarized themselves with the private program, have testified regarding the appropriateness of the educational decisions rendered regarding the Student.   </w:t>
      </w:r>
    </w:p>
    <w:p w:rsidR="009B778B" w:rsidRDefault="009B778B" w:rsidP="009B778B">
      <w:pPr>
        <w:pStyle w:val="BodyText"/>
        <w:spacing w:after="0" w:line="480" w:lineRule="auto"/>
        <w:ind w:firstLine="720"/>
      </w:pPr>
      <w:r>
        <w:t xml:space="preserve">The School Board’s witnesses who testified regarding the Student have substantial training, expertise and experience in working with children both with and without disabilities, in educational programming in the Virginia public school setting, and with the Student.  </w:t>
      </w:r>
    </w:p>
    <w:p w:rsidR="009B778B" w:rsidRPr="00DA0215" w:rsidRDefault="009B778B" w:rsidP="009B778B">
      <w:pPr>
        <w:spacing w:line="480" w:lineRule="auto"/>
        <w:ind w:firstLine="720"/>
        <w:rPr>
          <w:sz w:val="24"/>
        </w:rPr>
      </w:pPr>
      <w:r w:rsidRPr="00DA0215">
        <w:rPr>
          <w:sz w:val="24"/>
        </w:rPr>
        <w:t xml:space="preserve">The law retains the previous definition of a “free appropriate public education.”  </w:t>
      </w:r>
      <w:r>
        <w:rPr>
          <w:sz w:val="24"/>
        </w:rPr>
        <w:t xml:space="preserve">IDEA Section </w:t>
      </w:r>
      <w:r w:rsidRPr="00DA0215">
        <w:rPr>
          <w:sz w:val="24"/>
        </w:rPr>
        <w:t>612(a)(1)(A)</w:t>
      </w:r>
      <w:r>
        <w:rPr>
          <w:sz w:val="24"/>
        </w:rPr>
        <w:t>.</w:t>
      </w:r>
      <w:r w:rsidRPr="00DA0215">
        <w:rPr>
          <w:sz w:val="24"/>
        </w:rPr>
        <w:t xml:space="preserve">  See also, </w:t>
      </w:r>
      <w:r w:rsidRPr="00DA0215">
        <w:rPr>
          <w:i/>
          <w:sz w:val="24"/>
        </w:rPr>
        <w:t>Regulations Governing Special Education Programs for Children with Disabilities in Virginia</w:t>
      </w:r>
      <w:r w:rsidRPr="00DA0215">
        <w:rPr>
          <w:sz w:val="24"/>
        </w:rPr>
        <w:t xml:space="preserve">, effective July 7, 2009, (the "Virginia Regulations").  </w:t>
      </w:r>
    </w:p>
    <w:p w:rsidR="009B778B" w:rsidRPr="00DA0215" w:rsidRDefault="009B778B" w:rsidP="009B778B">
      <w:pPr>
        <w:spacing w:line="480" w:lineRule="auto"/>
        <w:ind w:firstLine="720"/>
        <w:jc w:val="both"/>
        <w:rPr>
          <w:sz w:val="24"/>
        </w:rPr>
      </w:pPr>
      <w:r w:rsidRPr="00DA0215">
        <w:rPr>
          <w:sz w:val="24"/>
        </w:rPr>
        <w:t xml:space="preserve">The </w:t>
      </w:r>
      <w:r w:rsidRPr="00DA0215">
        <w:rPr>
          <w:i/>
          <w:sz w:val="24"/>
        </w:rPr>
        <w:t>Rowley</w:t>
      </w:r>
      <w:r w:rsidRPr="00DA0215">
        <w:rPr>
          <w:sz w:val="24"/>
        </w:rPr>
        <w:t xml:space="preserve"> Court held that by passing the Act, Congress sought primarily to provide disabled children meaningful access to public education.  </w:t>
      </w:r>
    </w:p>
    <w:p w:rsidR="009B778B" w:rsidRPr="00DA0215" w:rsidRDefault="009B778B" w:rsidP="009B778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sz w:val="24"/>
          <w:szCs w:val="24"/>
        </w:rPr>
      </w:pPr>
      <w:r w:rsidRPr="00DA0215">
        <w:rPr>
          <w:rFonts w:ascii="Times New Roman" w:hAnsi="Times New Roman" w:cs="Times New Roman"/>
          <w:sz w:val="24"/>
          <w:szCs w:val="24"/>
        </w:rPr>
        <w:tab/>
        <w:t xml:space="preserve">The </w:t>
      </w:r>
      <w:r w:rsidRPr="00DA0215">
        <w:rPr>
          <w:rFonts w:ascii="Times New Roman" w:hAnsi="Times New Roman" w:cs="Times New Roman"/>
          <w:i/>
          <w:sz w:val="24"/>
          <w:szCs w:val="24"/>
        </w:rPr>
        <w:t>Rowley</w:t>
      </w:r>
      <w:r w:rsidRPr="00DA0215">
        <w:rPr>
          <w:rFonts w:ascii="Times New Roman" w:hAnsi="Times New Roman" w:cs="Times New Roman"/>
          <w:sz w:val="24"/>
          <w:szCs w:val="24"/>
        </w:rPr>
        <w:t xml:space="preserve"> analysis provides that the disabled child is deprived of a free appropriate public education under either of two sets of circumstances: first, if the LEA has violated IDEA's procedural requirements to such an extent that the violations are serious and detrimentally impact upon the disabled child’s right to a free appropriate public education or, second, if the IEP that was developed by the LEA is not reasonably calculated to enable the disabled child to receive educational benefit.  </w:t>
      </w:r>
      <w:r w:rsidRPr="00DA0215">
        <w:rPr>
          <w:rFonts w:ascii="Times New Roman" w:hAnsi="Times New Roman" w:cs="Times New Roman"/>
          <w:i/>
          <w:sz w:val="24"/>
          <w:szCs w:val="24"/>
        </w:rPr>
        <w:t>Rowley</w:t>
      </w:r>
      <w:r w:rsidRPr="00DA0215">
        <w:rPr>
          <w:rFonts w:ascii="Times New Roman" w:hAnsi="Times New Roman" w:cs="Times New Roman"/>
          <w:sz w:val="24"/>
          <w:szCs w:val="24"/>
        </w:rPr>
        <w:t xml:space="preserve">, </w:t>
      </w:r>
      <w:r w:rsidRPr="00DA0215">
        <w:rPr>
          <w:rFonts w:ascii="Times New Roman" w:hAnsi="Times New Roman" w:cs="Times New Roman"/>
          <w:i/>
          <w:iCs/>
          <w:sz w:val="24"/>
          <w:szCs w:val="24"/>
        </w:rPr>
        <w:t>supra</w:t>
      </w:r>
      <w:r w:rsidRPr="00DA0215">
        <w:rPr>
          <w:rFonts w:ascii="Times New Roman" w:hAnsi="Times New Roman" w:cs="Times New Roman"/>
          <w:sz w:val="24"/>
          <w:szCs w:val="24"/>
        </w:rPr>
        <w:t>, 206-7 (1982).</w:t>
      </w:r>
      <w:r w:rsidRPr="00DA0215">
        <w:rPr>
          <w:sz w:val="24"/>
          <w:szCs w:val="24"/>
        </w:rPr>
        <w:t xml:space="preserve">  </w:t>
      </w:r>
    </w:p>
    <w:p w:rsidR="009B778B" w:rsidRDefault="009B778B" w:rsidP="009B778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sidRPr="00DA0215">
        <w:rPr>
          <w:sz w:val="24"/>
          <w:szCs w:val="24"/>
        </w:rPr>
        <w:tab/>
      </w:r>
      <w:r w:rsidRPr="00DA0215">
        <w:rPr>
          <w:rFonts w:ascii="Times New Roman" w:hAnsi="Times New Roman" w:cs="Times New Roman"/>
          <w:sz w:val="24"/>
          <w:szCs w:val="24"/>
        </w:rPr>
        <w:t>In order</w:t>
      </w:r>
      <w:r w:rsidRPr="00DA0215">
        <w:rPr>
          <w:sz w:val="24"/>
          <w:szCs w:val="24"/>
        </w:rPr>
        <w:t xml:space="preserve"> </w:t>
      </w:r>
      <w:r w:rsidRPr="00DA0215">
        <w:rPr>
          <w:rFonts w:ascii="Times New Roman" w:hAnsi="Times New Roman"/>
          <w:sz w:val="24"/>
          <w:szCs w:val="24"/>
        </w:rPr>
        <w:t>to meet the second prong of the Rowley test regarding a school district</w:t>
      </w:r>
      <w:r w:rsidRPr="00DA0215">
        <w:rPr>
          <w:rFonts w:ascii="Times New Roman" w:hAnsi="Times New Roman"/>
          <w:sz w:val="24"/>
          <w:szCs w:val="24"/>
          <w:lang w:val="fr-FR"/>
        </w:rPr>
        <w:t>’</w:t>
      </w:r>
      <w:r w:rsidRPr="00DA0215">
        <w:rPr>
          <w:rFonts w:ascii="Times New Roman" w:hAnsi="Times New Roman"/>
          <w:sz w:val="24"/>
          <w:szCs w:val="24"/>
        </w:rPr>
        <w:t>s substantive obligation under the IDEA, “. . . a school must offer an IEP reasonably calculated to enable a child to</w:t>
      </w:r>
      <w:r>
        <w:rPr>
          <w:rFonts w:ascii="Times New Roman" w:hAnsi="Times New Roman"/>
          <w:sz w:val="24"/>
          <w:szCs w:val="24"/>
        </w:rPr>
        <w:t xml:space="preserve"> make progress appropriate in light of the child</w:t>
      </w:r>
      <w:r>
        <w:rPr>
          <w:rFonts w:ascii="Times New Roman" w:hAnsi="Times New Roman"/>
          <w:sz w:val="24"/>
          <w:szCs w:val="24"/>
          <w:lang w:val="fr-FR"/>
        </w:rPr>
        <w:t>’</w:t>
      </w:r>
      <w:r>
        <w:rPr>
          <w:rFonts w:ascii="Times New Roman" w:hAnsi="Times New Roman"/>
          <w:sz w:val="24"/>
          <w:szCs w:val="24"/>
        </w:rPr>
        <w:t xml:space="preserve">s circumstances.” </w:t>
      </w:r>
      <w:r>
        <w:rPr>
          <w:rFonts w:ascii="Times New Roman" w:hAnsi="Times New Roman"/>
          <w:i/>
          <w:iCs/>
          <w:sz w:val="24"/>
          <w:szCs w:val="24"/>
        </w:rPr>
        <w:t>Endrew v. Douglas Cty. Sch. Dist. RE-1, 2017 WL 1066260 (2017)</w:t>
      </w:r>
      <w:r>
        <w:rPr>
          <w:rFonts w:ascii="Times New Roman" w:hAnsi="Times New Roman"/>
          <w:sz w:val="24"/>
          <w:szCs w:val="24"/>
        </w:rPr>
        <w:t xml:space="preserve">. The Court also stated that “. . . the essential function of an IEP is to set out a plan for pursuing academic and functional advancement.” </w:t>
      </w:r>
      <w:smartTag w:uri="urn:schemas-microsoft-com:office:smarttags" w:element="State">
        <w:smartTag w:uri="urn:schemas-microsoft-com:office:smarttags" w:element="place">
          <w:r>
            <w:rPr>
              <w:rFonts w:ascii="Times New Roman" w:hAnsi="Times New Roman"/>
              <w:i/>
              <w:iCs/>
              <w:sz w:val="24"/>
              <w:szCs w:val="24"/>
            </w:rPr>
            <w:t>Id.</w:t>
          </w:r>
        </w:smartTag>
      </w:smartTag>
    </w:p>
    <w:p w:rsidR="009B778B" w:rsidRDefault="009B778B" w:rsidP="009B778B">
      <w:pPr>
        <w:pStyle w:val="Default"/>
        <w:widowControl w:val="0"/>
        <w:pBdr>
          <w:top w:val="none" w:sz="0" w:space="0" w:color="auto"/>
          <w:left w:val="none" w:sz="0" w:space="0" w:color="auto"/>
          <w:bottom w:val="none" w:sz="0" w:space="0" w:color="auto"/>
          <w:right w:val="none" w:sz="0" w:space="0" w:color="auto"/>
        </w:pBdr>
        <w:tabs>
          <w:tab w:val="left" w:pos="720"/>
        </w:tabs>
        <w:suppressAutoHyphens/>
        <w:spacing w:line="480" w:lineRule="auto"/>
        <w:jc w:val="both"/>
        <w:rPr>
          <w:rFonts w:ascii="Times New Roman" w:hAnsi="Times New Roman"/>
          <w:sz w:val="24"/>
          <w:szCs w:val="24"/>
        </w:rPr>
      </w:pPr>
      <w:r>
        <w:rPr>
          <w:rFonts w:ascii="Times New Roman" w:hAnsi="Times New Roman"/>
          <w:sz w:val="24"/>
          <w:szCs w:val="24"/>
        </w:rPr>
        <w:tab/>
        <w:t xml:space="preserve">With regard to the first part of the </w:t>
      </w:r>
      <w:r>
        <w:rPr>
          <w:rFonts w:ascii="Times New Roman" w:hAnsi="Times New Roman"/>
          <w:i/>
          <w:iCs/>
          <w:sz w:val="24"/>
          <w:szCs w:val="24"/>
        </w:rPr>
        <w:t xml:space="preserve">Rowley </w:t>
      </w:r>
      <w:r>
        <w:rPr>
          <w:rFonts w:ascii="Times New Roman" w:hAnsi="Times New Roman"/>
          <w:sz w:val="24"/>
          <w:szCs w:val="24"/>
        </w:rPr>
        <w:t>Test, the IDEA states that the hearing officer may find that the student was denied a FAPE for procedural inadequacies only if they: (1) impeded the student</w:t>
      </w:r>
      <w:r>
        <w:rPr>
          <w:rFonts w:ascii="Times New Roman" w:hAnsi="Times New Roman"/>
          <w:sz w:val="24"/>
          <w:szCs w:val="24"/>
          <w:lang w:val="fr-FR"/>
        </w:rPr>
        <w:t>’</w:t>
      </w:r>
      <w:r>
        <w:rPr>
          <w:rFonts w:ascii="Times New Roman" w:hAnsi="Times New Roman"/>
          <w:sz w:val="24"/>
          <w:szCs w:val="24"/>
        </w:rPr>
        <w:t>s right to a FAPE, (2) significantly impeded the parents</w:t>
      </w:r>
      <w:r>
        <w:rPr>
          <w:rFonts w:ascii="Times New Roman" w:hAnsi="Times New Roman"/>
          <w:sz w:val="24"/>
          <w:szCs w:val="24"/>
          <w:lang w:val="fr-FR"/>
        </w:rPr>
        <w:t xml:space="preserve">’ </w:t>
      </w:r>
      <w:r>
        <w:rPr>
          <w:rFonts w:ascii="Times New Roman" w:hAnsi="Times New Roman"/>
          <w:sz w:val="24"/>
          <w:szCs w:val="24"/>
        </w:rPr>
        <w:t xml:space="preserve">opportunity to participate in the decision making process regarding the provision of a FAPE to the parents' child, or (3) caused a deprivation of educational benefits. </w:t>
      </w:r>
      <w:r>
        <w:rPr>
          <w:rFonts w:ascii="Times New Roman" w:hAnsi="Times New Roman"/>
          <w:i/>
          <w:iCs/>
          <w:sz w:val="24"/>
          <w:szCs w:val="24"/>
        </w:rPr>
        <w:t>34 CFR 300.513</w:t>
      </w:r>
      <w:r>
        <w:rPr>
          <w:rFonts w:ascii="Times New Roman" w:hAnsi="Times New Roman"/>
          <w:sz w:val="24"/>
          <w:szCs w:val="24"/>
        </w:rPr>
        <w:t xml:space="preserve">; </w:t>
      </w:r>
      <w:r>
        <w:rPr>
          <w:rFonts w:ascii="Times New Roman" w:hAnsi="Times New Roman"/>
          <w:i/>
          <w:iCs/>
          <w:sz w:val="24"/>
          <w:szCs w:val="24"/>
        </w:rPr>
        <w:t>8 VAC 20-81-210(O)(17)</w:t>
      </w:r>
      <w:r>
        <w:rPr>
          <w:rFonts w:ascii="Times New Roman" w:hAnsi="Times New Roman"/>
          <w:sz w:val="24"/>
          <w:szCs w:val="24"/>
        </w:rPr>
        <w:t>.</w:t>
      </w:r>
    </w:p>
    <w:p w:rsidR="009B778B" w:rsidRDefault="009B778B" w:rsidP="009B778B">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b/>
        <w:t xml:space="preserve">The </w:t>
      </w:r>
      <w:r w:rsidR="00790C7E">
        <w:rPr>
          <w:rFonts w:ascii="Times New Roman" w:hAnsi="Times New Roman" w:cs="Times New Roman"/>
          <w:sz w:val="24"/>
          <w:szCs w:val="24"/>
        </w:rPr>
        <w:t>Pa</w:t>
      </w:r>
      <w:r>
        <w:rPr>
          <w:rFonts w:ascii="Times New Roman" w:hAnsi="Times New Roman" w:cs="Times New Roman"/>
          <w:sz w:val="24"/>
          <w:szCs w:val="24"/>
        </w:rPr>
        <w:t>rent</w:t>
      </w:r>
      <w:r w:rsidR="00790C7E">
        <w:rPr>
          <w:rFonts w:ascii="Times New Roman" w:hAnsi="Times New Roman" w:cs="Times New Roman"/>
          <w:sz w:val="24"/>
          <w:szCs w:val="24"/>
        </w:rPr>
        <w:t>s</w:t>
      </w:r>
      <w:r>
        <w:rPr>
          <w:rFonts w:ascii="Times New Roman" w:hAnsi="Times New Roman" w:cs="Times New Roman"/>
          <w:sz w:val="24"/>
          <w:szCs w:val="24"/>
        </w:rPr>
        <w:t xml:space="preserve"> ha</w:t>
      </w:r>
      <w:r w:rsidR="00790C7E">
        <w:rPr>
          <w:rFonts w:ascii="Times New Roman" w:hAnsi="Times New Roman" w:cs="Times New Roman"/>
          <w:sz w:val="24"/>
          <w:szCs w:val="24"/>
        </w:rPr>
        <w:t>ve</w:t>
      </w:r>
      <w:r>
        <w:rPr>
          <w:rFonts w:ascii="Times New Roman" w:hAnsi="Times New Roman" w:cs="Times New Roman"/>
          <w:sz w:val="24"/>
          <w:szCs w:val="24"/>
        </w:rPr>
        <w:t xml:space="preserve"> not alleged any procedural inadequacies which deprived the Student of FAPE.</w:t>
      </w:r>
    </w:p>
    <w:p w:rsidR="009B778B" w:rsidRPr="00DA0215" w:rsidRDefault="009B778B" w:rsidP="009B778B">
      <w:pPr>
        <w:spacing w:line="480" w:lineRule="auto"/>
        <w:jc w:val="both"/>
        <w:rPr>
          <w:sz w:val="24"/>
        </w:rPr>
      </w:pPr>
      <w:r>
        <w:rPr>
          <w:sz w:val="24"/>
        </w:rPr>
        <w:tab/>
      </w:r>
      <w:r w:rsidRPr="00DA0215">
        <w:rPr>
          <w:sz w:val="24"/>
        </w:rPr>
        <w:t xml:space="preserve">The IDEA defines FAPE as special education and related services that (i) have been provided at public expense and under public supervision and direction; (ii) meet the standards of the state educational agency; (iii) include an appropriate preschool, elementary or secondary school education in the state involved; and (iv) are provided in conformity with an IEP.  20 U.S.C. §  1401(8). </w:t>
      </w:r>
    </w:p>
    <w:p w:rsidR="009B778B" w:rsidRPr="00DA0215" w:rsidRDefault="009B778B" w:rsidP="009B778B">
      <w:pPr>
        <w:spacing w:line="480" w:lineRule="auto"/>
        <w:jc w:val="both"/>
        <w:rPr>
          <w:sz w:val="24"/>
        </w:rPr>
      </w:pPr>
      <w:r w:rsidRPr="00DA0215">
        <w:rPr>
          <w:sz w:val="24"/>
        </w:rPr>
        <w:tab/>
        <w:t xml:space="preserve">The IEP is the backbone of a student's special education program.  To that end, the Supreme Court of Virginia has recognized that an appropriate set of IEP goals is in and of itself is a significant factor in determining whether a school district has offered an appropriate program.  </w:t>
      </w:r>
      <w:r w:rsidRPr="00DA0215">
        <w:rPr>
          <w:i/>
          <w:sz w:val="24"/>
        </w:rPr>
        <w:t>See School Bd. v. Beasley</w:t>
      </w:r>
      <w:r w:rsidRPr="00DA0215">
        <w:rPr>
          <w:sz w:val="24"/>
        </w:rPr>
        <w:t xml:space="preserve">, 238 Va. 44, 52, 380 S.E.2d 884, 889 (1989). </w:t>
      </w:r>
    </w:p>
    <w:p w:rsidR="009B778B" w:rsidRDefault="009B778B" w:rsidP="009B778B">
      <w:pPr>
        <w:spacing w:line="480" w:lineRule="auto"/>
        <w:jc w:val="both"/>
        <w:rPr>
          <w:sz w:val="24"/>
        </w:rPr>
      </w:pPr>
      <w:r w:rsidRPr="00DA0215">
        <w:rPr>
          <w:sz w:val="24"/>
        </w:rPr>
        <w:tab/>
        <w:t xml:space="preserve">The reasoning of the Court in </w:t>
      </w:r>
      <w:r w:rsidRPr="00DA0215">
        <w:rPr>
          <w:i/>
          <w:sz w:val="24"/>
        </w:rPr>
        <w:t>Fitzgerald v. Fairfax County Sch. Bd.,</w:t>
      </w:r>
      <w:r w:rsidRPr="00DA0215">
        <w:rPr>
          <w:sz w:val="24"/>
        </w:rPr>
        <w:t>, 556 F.Supp.2d 543 (E.D.Va. 2008) is instructive.  The legal obligation to provide FAPE to the student is squarely imposed on the LEA.</w:t>
      </w:r>
    </w:p>
    <w:p w:rsidR="009B778B" w:rsidRDefault="009B778B" w:rsidP="009B778B">
      <w:pPr>
        <w:pStyle w:val="BodyText"/>
        <w:spacing w:after="0" w:line="480" w:lineRule="auto"/>
        <w:ind w:firstLine="720"/>
      </w:pPr>
      <w:r w:rsidRPr="00A367CB">
        <w:t xml:space="preserve">Similar or identical IEP goals do not prove a denial of FAPE.  </w:t>
      </w:r>
      <w:r w:rsidRPr="00A367CB">
        <w:rPr>
          <w:u w:val="single"/>
        </w:rPr>
        <w:t>See</w:t>
      </w:r>
      <w:r w:rsidRPr="00A367CB">
        <w:t xml:space="preserve"> </w:t>
      </w:r>
      <w:r w:rsidRPr="00A367CB">
        <w:rPr>
          <w:u w:val="single"/>
        </w:rPr>
        <w:t>F.L. v. Board of Educ.</w:t>
      </w:r>
      <w:r w:rsidRPr="00A367CB">
        <w:t>, 70 IDELR 182 (E.D.N.Y. 2017) (stating that “a school district does not deny a student a FAPE by developing an IEP that is the same as a prior year’s IEP so long as it ‘enable[s] [the student] to receive meaningful educational benefits and make progress.’”) (citation omitted).</w:t>
      </w:r>
    </w:p>
    <w:p w:rsidR="00790C7E" w:rsidRDefault="009B778B" w:rsidP="00790C7E">
      <w:pPr>
        <w:spacing w:line="480" w:lineRule="auto"/>
        <w:ind w:left="432" w:firstLine="360"/>
        <w:rPr>
          <w:sz w:val="24"/>
        </w:rPr>
      </w:pPr>
      <w:r>
        <w:rPr>
          <w:sz w:val="24"/>
        </w:rPr>
        <w:t>Autism as it relates to special education is defined in Virginia by 8VAC20-81-10. The</w:t>
      </w:r>
    </w:p>
    <w:p w:rsidR="00790C7E" w:rsidRDefault="009B778B" w:rsidP="00790C7E">
      <w:pPr>
        <w:spacing w:line="480" w:lineRule="auto"/>
        <w:ind w:left="-432" w:firstLine="360"/>
        <w:rPr>
          <w:sz w:val="24"/>
        </w:rPr>
      </w:pPr>
      <w:r>
        <w:rPr>
          <w:sz w:val="24"/>
        </w:rPr>
        <w:t xml:space="preserve"> regulation states in relevant parts “‘Autism’ means a development disability significantly</w:t>
      </w:r>
    </w:p>
    <w:p w:rsidR="00790C7E" w:rsidRDefault="009B778B" w:rsidP="00790C7E">
      <w:pPr>
        <w:spacing w:line="480" w:lineRule="auto"/>
        <w:ind w:left="-432" w:firstLine="360"/>
        <w:rPr>
          <w:sz w:val="24"/>
        </w:rPr>
      </w:pPr>
      <w:r>
        <w:rPr>
          <w:sz w:val="24"/>
        </w:rPr>
        <w:t>affecting… social interactions…that adversely affects a child’s educational performance. Other</w:t>
      </w:r>
    </w:p>
    <w:p w:rsidR="00790C7E" w:rsidRDefault="009B778B" w:rsidP="00790C7E">
      <w:pPr>
        <w:spacing w:line="480" w:lineRule="auto"/>
        <w:ind w:left="-432" w:firstLine="360"/>
        <w:rPr>
          <w:sz w:val="24"/>
        </w:rPr>
      </w:pPr>
      <w:r>
        <w:rPr>
          <w:sz w:val="24"/>
        </w:rPr>
        <w:t xml:space="preserve">characteristics often associated with autism are… unusual responses to sensory experiences. </w:t>
      </w:r>
    </w:p>
    <w:p w:rsidR="00790C7E" w:rsidRDefault="009B778B" w:rsidP="00790C7E">
      <w:pPr>
        <w:spacing w:line="480" w:lineRule="auto"/>
        <w:ind w:left="-432" w:firstLine="360"/>
        <w:rPr>
          <w:sz w:val="24"/>
        </w:rPr>
      </w:pPr>
      <w:r>
        <w:rPr>
          <w:sz w:val="24"/>
        </w:rPr>
        <w:t xml:space="preserve">Autism does not apply if a child’s educational performance is adversely affected primarily </w:t>
      </w:r>
    </w:p>
    <w:p w:rsidR="00790C7E" w:rsidRDefault="009B778B" w:rsidP="00790C7E">
      <w:pPr>
        <w:spacing w:line="480" w:lineRule="auto"/>
        <w:ind w:left="-432" w:firstLine="360"/>
        <w:rPr>
          <w:sz w:val="24"/>
        </w:rPr>
      </w:pPr>
      <w:r>
        <w:rPr>
          <w:sz w:val="24"/>
        </w:rPr>
        <w:t>because the child has an emotional disturbance.” 8VAC20-81-10.</w:t>
      </w:r>
    </w:p>
    <w:p w:rsidR="009B778B" w:rsidRDefault="009B778B" w:rsidP="00790C7E">
      <w:pPr>
        <w:spacing w:line="480" w:lineRule="auto"/>
        <w:ind w:left="-72" w:firstLine="795"/>
        <w:rPr>
          <w:sz w:val="24"/>
        </w:rPr>
      </w:pPr>
      <w:r>
        <w:rPr>
          <w:sz w:val="24"/>
        </w:rPr>
        <w:t xml:space="preserve">The Eastern District of Virginia interpreted this in the case School Board of Suffolk v. Rose. That Court interpreted that regulation as stating that a child cannot be designated as autistic if emotional disability is primarily affecting their education, but nothing prevents the IEP team from designating both emotional disability and autistic if the primary adverse effect is not the emotional disability. </w:t>
      </w:r>
      <w:r w:rsidRPr="006423E4">
        <w:rPr>
          <w:i/>
          <w:sz w:val="24"/>
        </w:rPr>
        <w:t>Sch. Bd. of Suffolk v. Rose</w:t>
      </w:r>
      <w:r>
        <w:rPr>
          <w:sz w:val="24"/>
        </w:rPr>
        <w:t>, 133 F.Supp.3d 803, 822 (E.D. Va., 2015).</w:t>
      </w:r>
    </w:p>
    <w:p w:rsidR="00790C7E" w:rsidRDefault="00790C7E" w:rsidP="00790C7E">
      <w:pPr>
        <w:spacing w:line="483" w:lineRule="auto"/>
        <w:ind w:left="-72" w:firstLine="720"/>
        <w:rPr>
          <w:i/>
          <w:sz w:val="24"/>
        </w:rPr>
      </w:pPr>
      <w:r>
        <w:rPr>
          <w:sz w:val="24"/>
        </w:rPr>
        <w:t xml:space="preserve">In the present case, </w:t>
      </w:r>
      <w:r w:rsidR="009B778B">
        <w:rPr>
          <w:sz w:val="24"/>
        </w:rPr>
        <w:t xml:space="preserve">there was no denial of FAPE because </w:t>
      </w:r>
      <w:r>
        <w:rPr>
          <w:sz w:val="24"/>
        </w:rPr>
        <w:t xml:space="preserve">the LEA component of the IEP Team, for each IEP, reasonably classified the Student as emotionally disturbed and because </w:t>
      </w:r>
      <w:r w:rsidR="009B778B">
        <w:rPr>
          <w:sz w:val="24"/>
        </w:rPr>
        <w:t xml:space="preserve">all of the Student’s unique behavioral and academic needs were addressed in the IEP.  This case is distinguished from </w:t>
      </w:r>
      <w:r w:rsidR="009B778B">
        <w:rPr>
          <w:i/>
          <w:sz w:val="24"/>
        </w:rPr>
        <w:t>Rose</w:t>
      </w:r>
      <w:r>
        <w:rPr>
          <w:i/>
          <w:sz w:val="24"/>
        </w:rPr>
        <w:t>.</w:t>
      </w:r>
    </w:p>
    <w:p w:rsidR="002F3FCE" w:rsidRPr="00831011" w:rsidRDefault="002F3FCE" w:rsidP="00790C7E">
      <w:pPr>
        <w:spacing w:line="483" w:lineRule="auto"/>
        <w:ind w:left="-72" w:firstLine="720"/>
        <w:rPr>
          <w:sz w:val="24"/>
        </w:rPr>
      </w:pPr>
      <w:r>
        <w:rPr>
          <w:sz w:val="24"/>
        </w:rPr>
        <w:t>O</w:t>
      </w:r>
      <w:r w:rsidRPr="00F31127">
        <w:rPr>
          <w:sz w:val="24"/>
        </w:rPr>
        <w:t xml:space="preserve">bjections to the school division’s proposed IEP and program must be taken with a grain of salt where a parent had made up her mind before the IEP that she would reject whatever the school district proposed, and unilaterally place the student in private school. </w:t>
      </w:r>
      <w:r w:rsidRPr="00F31127">
        <w:rPr>
          <w:i/>
          <w:sz w:val="24"/>
        </w:rPr>
        <w:t>M.M</w:t>
      </w:r>
      <w:r w:rsidRPr="00F31127">
        <w:rPr>
          <w:sz w:val="24"/>
        </w:rPr>
        <w:t xml:space="preserve">., 303 F.3d at 535 (4th Cir. 2002); </w:t>
      </w:r>
      <w:r w:rsidRPr="00F31127">
        <w:rPr>
          <w:i/>
          <w:sz w:val="24"/>
        </w:rPr>
        <w:t>Sanger v. Montgomery County Bd. of Educ</w:t>
      </w:r>
      <w:r w:rsidRPr="00F31127">
        <w:rPr>
          <w:sz w:val="24"/>
        </w:rPr>
        <w:t xml:space="preserve">., 916 F. Supp. 518, 527 (D. Md. 1996); </w:t>
      </w:r>
      <w:r w:rsidRPr="00F31127">
        <w:rPr>
          <w:i/>
          <w:sz w:val="24"/>
        </w:rPr>
        <w:t>White v. School Bd. of Henrico County</w:t>
      </w:r>
      <w:r w:rsidRPr="00F31127">
        <w:rPr>
          <w:sz w:val="24"/>
        </w:rPr>
        <w:t xml:space="preserve">, 36 Va. App. 137, 154-160 (Va. Ct. App. 2001); </w:t>
      </w:r>
      <w:r w:rsidRPr="00F31127">
        <w:rPr>
          <w:i/>
          <w:sz w:val="24"/>
        </w:rPr>
        <w:t>see also Doyle v. Arlington County School Board</w:t>
      </w:r>
      <w:r w:rsidRPr="00F31127">
        <w:rPr>
          <w:sz w:val="24"/>
        </w:rPr>
        <w:t>, 806 F.</w:t>
      </w:r>
      <w:r>
        <w:rPr>
          <w:sz w:val="24"/>
        </w:rPr>
        <w:t xml:space="preserve"> </w:t>
      </w:r>
      <w:r w:rsidRPr="00F31127">
        <w:rPr>
          <w:sz w:val="24"/>
        </w:rPr>
        <w:t>Supp. 1253, 1261 (E.D. Va. 1992)</w:t>
      </w:r>
      <w:r w:rsidRPr="00840300">
        <w:rPr>
          <w:i/>
          <w:sz w:val="24"/>
        </w:rPr>
        <w:t xml:space="preserve"> aff’d</w:t>
      </w:r>
      <w:r w:rsidRPr="00840300">
        <w:rPr>
          <w:sz w:val="24"/>
        </w:rPr>
        <w:t>, 39 F.3d 1176 (4th Cir. 1994)</w:t>
      </w:r>
      <w:r w:rsidRPr="00F31127">
        <w:rPr>
          <w:sz w:val="24"/>
        </w:rPr>
        <w:t xml:space="preserve"> (“Unknown to the school system, the parents had decided even before the first IEP meeting began that they would reject whatever proposal the school system made. Both Mr. and Mrs. Doyle testified they had told </w:t>
      </w:r>
      <w:r w:rsidRPr="009A6AD6">
        <w:rPr>
          <w:sz w:val="24"/>
        </w:rPr>
        <w:t>Mairin</w:t>
      </w:r>
      <w:r w:rsidRPr="00F31127">
        <w:rPr>
          <w:sz w:val="24"/>
        </w:rPr>
        <w:t xml:space="preserve"> she would stay at LSW regardless of what IEP placement the school system proposed.”).</w:t>
      </w:r>
    </w:p>
    <w:p w:rsidR="002F3FCE" w:rsidRDefault="00790C7E" w:rsidP="002F3FCE">
      <w:pPr>
        <w:spacing w:line="480" w:lineRule="auto"/>
        <w:ind w:firstLine="720"/>
        <w:rPr>
          <w:sz w:val="24"/>
        </w:rPr>
      </w:pPr>
      <w:r>
        <w:rPr>
          <w:sz w:val="24"/>
        </w:rPr>
        <w:t>Clearly, t</w:t>
      </w:r>
      <w:r w:rsidR="002F3FCE" w:rsidRPr="00831011">
        <w:rPr>
          <w:sz w:val="24"/>
        </w:rPr>
        <w:t xml:space="preserve">he Parents prefer </w:t>
      </w:r>
      <w:r w:rsidR="008E7379">
        <w:rPr>
          <w:sz w:val="24"/>
        </w:rPr>
        <w:t xml:space="preserve">          </w:t>
      </w:r>
      <w:r w:rsidR="002F3FCE" w:rsidRPr="00831011">
        <w:rPr>
          <w:sz w:val="24"/>
        </w:rPr>
        <w:t xml:space="preserve">and believe that it is more beneficial for </w:t>
      </w:r>
      <w:r>
        <w:rPr>
          <w:sz w:val="24"/>
        </w:rPr>
        <w:t>t</w:t>
      </w:r>
      <w:r w:rsidR="002F3FCE">
        <w:rPr>
          <w:sz w:val="24"/>
        </w:rPr>
        <w:t xml:space="preserve">he </w:t>
      </w:r>
      <w:r w:rsidR="00DD53EE">
        <w:rPr>
          <w:sz w:val="24"/>
        </w:rPr>
        <w:t>Student</w:t>
      </w:r>
      <w:r w:rsidR="002F3FCE" w:rsidRPr="00831011">
        <w:rPr>
          <w:sz w:val="24"/>
        </w:rPr>
        <w:t xml:space="preserve">.  </w:t>
      </w:r>
      <w:r>
        <w:rPr>
          <w:sz w:val="24"/>
        </w:rPr>
        <w:t xml:space="preserve">However, </w:t>
      </w:r>
      <w:r w:rsidR="002F3FCE" w:rsidRPr="00831011">
        <w:rPr>
          <w:sz w:val="24"/>
        </w:rPr>
        <w:t xml:space="preserve">“the insistence of parents that a non-public school setting is more appropriate does not establish the inappropriateness of the public school, even if the child would have benefitted more in the private setting.” </w:t>
      </w:r>
      <w:r w:rsidR="002F3FCE" w:rsidRPr="00831011">
        <w:rPr>
          <w:i/>
          <w:sz w:val="24"/>
        </w:rPr>
        <w:t>E.S. v. Smith</w:t>
      </w:r>
      <w:r w:rsidR="002F3FCE" w:rsidRPr="00831011">
        <w:rPr>
          <w:sz w:val="24"/>
        </w:rPr>
        <w:t xml:space="preserve">, PWG-17-3031, 2018 WL 3533548, at *15 (D. Md. July 23, 2018), </w:t>
      </w:r>
      <w:r w:rsidR="002F3FCE" w:rsidRPr="00831011">
        <w:rPr>
          <w:i/>
          <w:sz w:val="24"/>
        </w:rPr>
        <w:t>aff'd sub nom</w:t>
      </w:r>
      <w:r w:rsidR="002F3FCE" w:rsidRPr="00831011">
        <w:rPr>
          <w:sz w:val="24"/>
        </w:rPr>
        <w:t xml:space="preserve">. </w:t>
      </w:r>
      <w:r w:rsidR="002F3FCE" w:rsidRPr="00831011">
        <w:rPr>
          <w:i/>
          <w:sz w:val="24"/>
        </w:rPr>
        <w:t>E.S. by B.S. v. Smith</w:t>
      </w:r>
      <w:r w:rsidR="002F3FCE" w:rsidRPr="00831011">
        <w:rPr>
          <w:sz w:val="24"/>
        </w:rPr>
        <w:t>, 767 Fed. Appx. 538 (4th Cir. 2019) (unpublished).</w:t>
      </w:r>
    </w:p>
    <w:p w:rsidR="002F3FCE" w:rsidRDefault="00790C7E" w:rsidP="002F3FCE">
      <w:pPr>
        <w:tabs>
          <w:tab w:val="center" w:pos="360"/>
          <w:tab w:val="center" w:pos="5225"/>
        </w:tabs>
        <w:spacing w:line="480" w:lineRule="auto"/>
        <w:rPr>
          <w:sz w:val="24"/>
        </w:rPr>
      </w:pPr>
      <w:r>
        <w:rPr>
          <w:sz w:val="24"/>
        </w:rPr>
        <w:tab/>
        <w:t xml:space="preserve">   </w:t>
      </w:r>
      <w:r>
        <w:rPr>
          <w:sz w:val="24"/>
        </w:rPr>
        <w:tab/>
      </w:r>
      <w:r w:rsidR="002F3FCE" w:rsidRPr="00831011">
        <w:rPr>
          <w:sz w:val="24"/>
        </w:rPr>
        <w:t xml:space="preserve">IDEA </w:t>
      </w:r>
      <w:r>
        <w:rPr>
          <w:sz w:val="24"/>
        </w:rPr>
        <w:t>mandates</w:t>
      </w:r>
      <w:r w:rsidR="002F3FCE" w:rsidRPr="00831011">
        <w:rPr>
          <w:sz w:val="24"/>
        </w:rPr>
        <w:t xml:space="preserve"> that a placement be in the “least restrictive environment.”  </w:t>
      </w:r>
      <w:r w:rsidR="002F3FCE" w:rsidRPr="00831011">
        <w:rPr>
          <w:i/>
          <w:sz w:val="24"/>
        </w:rPr>
        <w:t>Rowley</w:t>
      </w:r>
      <w:r w:rsidR="002F3FCE" w:rsidRPr="00831011">
        <w:rPr>
          <w:sz w:val="24"/>
        </w:rPr>
        <w:t xml:space="preserve">, 458 U.S. at 202.  The least restrictive environment is not just a “laudable goal, but also a requirement of the Act.”  </w:t>
      </w:r>
      <w:r w:rsidR="002F3FCE" w:rsidRPr="00831011">
        <w:rPr>
          <w:i/>
          <w:sz w:val="24"/>
        </w:rPr>
        <w:t>DeVries v. Fairfax County Sch. Bd.</w:t>
      </w:r>
      <w:r w:rsidR="002F3FCE" w:rsidRPr="00831011">
        <w:rPr>
          <w:sz w:val="24"/>
        </w:rPr>
        <w:t>, 882 F.2d 876, 878 (4th Cir. 1989)</w:t>
      </w:r>
      <w:proofErr w:type="gramStart"/>
      <w:r w:rsidR="002F3FCE" w:rsidRPr="00831011">
        <w:rPr>
          <w:sz w:val="24"/>
        </w:rPr>
        <w:t>;</w:t>
      </w:r>
      <w:proofErr w:type="gramEnd"/>
      <w:r w:rsidR="002F3FCE" w:rsidRPr="00831011">
        <w:rPr>
          <w:sz w:val="24"/>
        </w:rPr>
        <w:t xml:space="preserve"> </w:t>
      </w:r>
      <w:r w:rsidR="002F3FCE" w:rsidRPr="00831011">
        <w:rPr>
          <w:i/>
          <w:sz w:val="24"/>
        </w:rPr>
        <w:t>see also Doyle v. Arlington County School Board</w:t>
      </w:r>
      <w:r w:rsidR="002F3FCE" w:rsidRPr="00831011">
        <w:rPr>
          <w:sz w:val="24"/>
        </w:rPr>
        <w:t xml:space="preserve">, 806 F. Supp. 1253, 1260 (E.D. Va. 1992), </w:t>
      </w:r>
      <w:r w:rsidR="002F3FCE" w:rsidRPr="00831011">
        <w:rPr>
          <w:i/>
          <w:sz w:val="24"/>
        </w:rPr>
        <w:t>aff’d</w:t>
      </w:r>
      <w:r w:rsidR="002F3FCE" w:rsidRPr="00831011">
        <w:rPr>
          <w:sz w:val="24"/>
        </w:rPr>
        <w:t xml:space="preserve">, 39 F.3d 1176 (4th Cir. 1994) (reversing hearing officer who “misunderstood the mandatory nature of the least restrictive environment provisions.”).   </w:t>
      </w:r>
    </w:p>
    <w:p w:rsidR="009A6AD6" w:rsidRDefault="009A6AD6" w:rsidP="002F3FCE">
      <w:pPr>
        <w:tabs>
          <w:tab w:val="center" w:pos="360"/>
          <w:tab w:val="center" w:pos="5225"/>
        </w:tabs>
        <w:spacing w:line="480" w:lineRule="auto"/>
        <w:rPr>
          <w:sz w:val="24"/>
        </w:rPr>
      </w:pPr>
      <w:r>
        <w:rPr>
          <w:sz w:val="24"/>
        </w:rPr>
        <w:tab/>
      </w:r>
    </w:p>
    <w:p w:rsidR="009A6AD6" w:rsidRPr="009A6AD6" w:rsidRDefault="009A6AD6" w:rsidP="009A6AD6">
      <w:pPr>
        <w:pStyle w:val="BodyText"/>
        <w:keepNext/>
        <w:keepLines/>
        <w:spacing w:after="0" w:line="480" w:lineRule="auto"/>
        <w:ind w:firstLine="720"/>
      </w:pPr>
      <w:r w:rsidRPr="009A6AD6">
        <w:t xml:space="preserve">The Parents failed to offer any </w:t>
      </w:r>
      <w:r>
        <w:t xml:space="preserve">convincing </w:t>
      </w:r>
      <w:r w:rsidRPr="009A6AD6">
        <w:t xml:space="preserve">expert testimony that a placement at </w:t>
      </w:r>
      <w:r w:rsidR="008E7379">
        <w:t xml:space="preserve">         </w:t>
      </w:r>
      <w:r>
        <w:t xml:space="preserve"> </w:t>
      </w:r>
      <w:r w:rsidRPr="009A6AD6">
        <w:t xml:space="preserve">is the least restrictive environment for </w:t>
      </w:r>
      <w:r>
        <w:t>the Student</w:t>
      </w:r>
      <w:r w:rsidRPr="009A6AD6">
        <w:t xml:space="preserve">.  The IDEA requires </w:t>
      </w:r>
      <w:r w:rsidR="008E7379">
        <w:t xml:space="preserve">   </w:t>
      </w:r>
      <w:r>
        <w:t>PS t</w:t>
      </w:r>
      <w:r w:rsidRPr="009A6AD6">
        <w:t xml:space="preserve">o educate </w:t>
      </w:r>
      <w:r>
        <w:t>the Student</w:t>
      </w:r>
      <w:r w:rsidRPr="009A6AD6">
        <w:t xml:space="preserve"> in the least restrictive environment.  20 U.S.C. §§ 1412(a)(5)(A).  Specifically, the statute mandates that </w:t>
      </w:r>
    </w:p>
    <w:p w:rsidR="009A6AD6" w:rsidRPr="009A6AD6" w:rsidRDefault="009A6AD6" w:rsidP="009A6AD6">
      <w:pPr>
        <w:pStyle w:val="BodyText"/>
        <w:spacing w:after="0"/>
        <w:ind w:left="1440" w:right="1440"/>
      </w:pPr>
      <w:r w:rsidRPr="009A6AD6">
        <w:t>[t]o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w:t>
      </w:r>
      <w:r w:rsidRPr="009A6AD6">
        <w:rPr>
          <w:rFonts w:ascii="Calibri Light" w:hAnsi="Calibri Light" w:cs="Calibri Light"/>
        </w:rPr>
        <w:t xml:space="preserve"> </w:t>
      </w:r>
      <w:r w:rsidRPr="009A6AD6">
        <w:t>only when the nature or severity of the disability of a child is such that education in regular classes with the use of supplementary aids and services cannot be achieved satisfactorily.</w:t>
      </w:r>
    </w:p>
    <w:p w:rsidR="009A6AD6" w:rsidRPr="009A6AD6" w:rsidRDefault="009A6AD6" w:rsidP="009A6AD6">
      <w:pPr>
        <w:pStyle w:val="BodyText"/>
        <w:spacing w:after="0"/>
        <w:ind w:left="1440" w:right="1440"/>
      </w:pPr>
    </w:p>
    <w:p w:rsidR="009A6AD6" w:rsidRPr="009A6AD6" w:rsidRDefault="009A6AD6" w:rsidP="009A6AD6">
      <w:pPr>
        <w:spacing w:line="480" w:lineRule="auto"/>
        <w:rPr>
          <w:sz w:val="24"/>
        </w:rPr>
      </w:pPr>
      <w:r w:rsidRPr="009A6AD6">
        <w:rPr>
          <w:sz w:val="24"/>
        </w:rPr>
        <w:t xml:space="preserve">20 U.S.C. § 1412(a)(5)(A); </w:t>
      </w:r>
      <w:r w:rsidRPr="009A6AD6">
        <w:rPr>
          <w:sz w:val="24"/>
          <w:u w:val="single"/>
        </w:rPr>
        <w:t>see</w:t>
      </w:r>
      <w:r w:rsidRPr="009A6AD6">
        <w:rPr>
          <w:sz w:val="24"/>
        </w:rPr>
        <w:t xml:space="preserve"> </w:t>
      </w:r>
      <w:r w:rsidRPr="009A6AD6">
        <w:rPr>
          <w:sz w:val="24"/>
          <w:u w:val="single"/>
        </w:rPr>
        <w:t>also</w:t>
      </w:r>
      <w:r w:rsidRPr="009A6AD6">
        <w:rPr>
          <w:sz w:val="24"/>
        </w:rPr>
        <w:t xml:space="preserve"> 34 C.F.R. § 300.550(b).  The regulations promulgated to enforce the IDEA, as well as case law, provide that a student is to be served in the school he would attend if not disabled unless it can be shown that he cannot learn in that environment.  34 C.F.R. § 300.552, </w:t>
      </w:r>
      <w:r w:rsidRPr="009A6AD6">
        <w:rPr>
          <w:sz w:val="24"/>
          <w:u w:val="single"/>
        </w:rPr>
        <w:t>Barnett v. Fairfax Cnty. Sch. Bd.</w:t>
      </w:r>
      <w:r w:rsidRPr="009A6AD6">
        <w:rPr>
          <w:sz w:val="24"/>
        </w:rPr>
        <w:t>, 927 F.2d 146 (4th Cir. 1991).  The Parents have not made this showing.</w:t>
      </w:r>
    </w:p>
    <w:p w:rsidR="00C7799D" w:rsidRPr="00831011" w:rsidRDefault="002F3FCE" w:rsidP="002F3FCE">
      <w:pPr>
        <w:spacing w:line="480" w:lineRule="auto"/>
        <w:ind w:firstLine="720"/>
        <w:rPr>
          <w:sz w:val="24"/>
        </w:rPr>
      </w:pPr>
      <w:r w:rsidRPr="00831011">
        <w:rPr>
          <w:sz w:val="24"/>
        </w:rPr>
        <w:t xml:space="preserve">The least restrictive environment requirement includes three important facets relevant here.  </w:t>
      </w:r>
      <w:r w:rsidRPr="00831011">
        <w:rPr>
          <w:i/>
          <w:sz w:val="24"/>
          <w:u w:val="single" w:color="000000"/>
        </w:rPr>
        <w:t>First</w:t>
      </w:r>
      <w:r w:rsidRPr="00831011">
        <w:rPr>
          <w:sz w:val="24"/>
        </w:rPr>
        <w:t>, even where a student requires instruction in a special education setting for his or her academic subjects, the student should nonetheless have the opportunity to be educated with nondisabled students in nonacademic areas</w:t>
      </w:r>
      <w:r w:rsidR="00C7799D">
        <w:rPr>
          <w:sz w:val="24"/>
        </w:rPr>
        <w:t xml:space="preserve"> to the maximum extent appropriate</w:t>
      </w:r>
      <w:r w:rsidRPr="00831011">
        <w:rPr>
          <w:sz w:val="24"/>
        </w:rPr>
        <w:t>.  As the applicable feder</w:t>
      </w:r>
      <w:r w:rsidR="009A6AD6">
        <w:rPr>
          <w:sz w:val="24"/>
        </w:rPr>
        <w:t>a</w:t>
      </w:r>
      <w:r w:rsidRPr="00831011">
        <w:rPr>
          <w:sz w:val="24"/>
        </w:rPr>
        <w:t xml:space="preserve">l regulations provide: </w:t>
      </w:r>
    </w:p>
    <w:p w:rsidR="002F3FCE" w:rsidRPr="00831011" w:rsidRDefault="002F3FCE" w:rsidP="00174CE3">
      <w:pPr>
        <w:pStyle w:val="Heading3"/>
      </w:pPr>
      <w:r w:rsidRPr="00611429">
        <w:rPr>
          <w:rStyle w:val="Heading1Char"/>
        </w:rPr>
        <w:t>§ 300.117 Nonacademic settings</w:t>
      </w:r>
      <w:r w:rsidRPr="00831011">
        <w:t xml:space="preserve">. </w:t>
      </w:r>
    </w:p>
    <w:p w:rsidR="002F3FCE" w:rsidRPr="00831011" w:rsidRDefault="002F3FCE" w:rsidP="002F3FCE">
      <w:pPr>
        <w:ind w:left="1440"/>
        <w:rPr>
          <w:sz w:val="24"/>
        </w:rPr>
      </w:pPr>
      <w:r w:rsidRPr="00831011">
        <w:rPr>
          <w:sz w:val="24"/>
        </w:rPr>
        <w:t xml:space="preserve">In providing or arranging for the provision of nonacademic and extracurricular services and activities, including meals, recess periods, and the services and activities set forth in §300.107, each public agency must ensure that each child with a disability participates with nondisabled children in the extracurricular services and activities to the maximum extent appropriate to the needs of that child. . . </w:t>
      </w:r>
    </w:p>
    <w:p w:rsidR="002F3FCE" w:rsidRPr="00831011" w:rsidRDefault="002F3FCE" w:rsidP="002F3FCE">
      <w:pPr>
        <w:spacing w:line="259" w:lineRule="auto"/>
        <w:ind w:left="1440"/>
        <w:rPr>
          <w:sz w:val="24"/>
        </w:rPr>
      </w:pPr>
      <w:r w:rsidRPr="00831011">
        <w:rPr>
          <w:sz w:val="24"/>
        </w:rPr>
        <w:t xml:space="preserve"> </w:t>
      </w:r>
    </w:p>
    <w:p w:rsidR="002F3FCE" w:rsidRPr="00831011" w:rsidRDefault="002F3FCE" w:rsidP="002F3FCE">
      <w:pPr>
        <w:spacing w:line="514" w:lineRule="auto"/>
        <w:rPr>
          <w:sz w:val="24"/>
        </w:rPr>
      </w:pPr>
      <w:r w:rsidRPr="00831011">
        <w:rPr>
          <w:sz w:val="24"/>
        </w:rPr>
        <w:t xml:space="preserve">34 CFR § 300.117; </w:t>
      </w:r>
      <w:r w:rsidRPr="00831011">
        <w:rPr>
          <w:i/>
          <w:sz w:val="24"/>
        </w:rPr>
        <w:t xml:space="preserve">Roncker v Walter, </w:t>
      </w:r>
      <w:r w:rsidRPr="00831011">
        <w:rPr>
          <w:sz w:val="24"/>
        </w:rPr>
        <w:t xml:space="preserve">700 F.2d 1058, 1063 (6th Cir. 1983) (Act requirement that in even nonacademic areas, integration with nondisabled peers “be provided to the maximum extent appropriate indicates a </w:t>
      </w:r>
      <w:r w:rsidRPr="00831011">
        <w:rPr>
          <w:i/>
          <w:sz w:val="24"/>
        </w:rPr>
        <w:t>very strong congressional preference</w:t>
      </w:r>
      <w:r w:rsidRPr="00831011">
        <w:rPr>
          <w:sz w:val="24"/>
        </w:rPr>
        <w:t xml:space="preserve">.”) (emphasis added). </w:t>
      </w:r>
    </w:p>
    <w:p w:rsidR="002F3FCE" w:rsidRPr="00831011" w:rsidRDefault="002F3FCE" w:rsidP="002F3FCE">
      <w:pPr>
        <w:spacing w:line="489" w:lineRule="auto"/>
        <w:ind w:firstLine="720"/>
        <w:rPr>
          <w:sz w:val="24"/>
        </w:rPr>
      </w:pPr>
      <w:r w:rsidRPr="00831011">
        <w:rPr>
          <w:sz w:val="24"/>
        </w:rPr>
        <w:t xml:space="preserve"> </w:t>
      </w:r>
      <w:r w:rsidRPr="00831011">
        <w:rPr>
          <w:i/>
          <w:sz w:val="24"/>
          <w:u w:val="single" w:color="000000"/>
        </w:rPr>
        <w:t>Second</w:t>
      </w:r>
      <w:r w:rsidRPr="00831011">
        <w:rPr>
          <w:sz w:val="24"/>
        </w:rPr>
        <w:t>, a school system must ensure that the student’s placement is “</w:t>
      </w:r>
      <w:r w:rsidRPr="00831011">
        <w:rPr>
          <w:i/>
          <w:sz w:val="24"/>
        </w:rPr>
        <w:t>as close as possible to the child’s home</w:t>
      </w:r>
      <w:r w:rsidRPr="00831011">
        <w:rPr>
          <w:sz w:val="24"/>
        </w:rPr>
        <w:t xml:space="preserve">.”  34 C.F.R. § 300.552(b)(3) (emphasis added); </w:t>
      </w:r>
      <w:r w:rsidRPr="00831011">
        <w:rPr>
          <w:i/>
          <w:sz w:val="24"/>
        </w:rPr>
        <w:t>see also</w:t>
      </w:r>
      <w:r w:rsidRPr="00831011">
        <w:rPr>
          <w:sz w:val="24"/>
        </w:rPr>
        <w:t xml:space="preserve"> </w:t>
      </w:r>
      <w:r w:rsidRPr="00831011">
        <w:rPr>
          <w:i/>
          <w:sz w:val="24"/>
        </w:rPr>
        <w:t>Rowley</w:t>
      </w:r>
      <w:r w:rsidRPr="00831011">
        <w:rPr>
          <w:sz w:val="24"/>
        </w:rPr>
        <w:t>, 458 U.S. at 202.  Unless the IEP requires otherwise, “</w:t>
      </w:r>
      <w:r w:rsidRPr="00831011">
        <w:rPr>
          <w:i/>
          <w:sz w:val="24"/>
        </w:rPr>
        <w:t>the child is educated in the school that he or she would attend if nondisabled.</w:t>
      </w:r>
      <w:r w:rsidRPr="00831011">
        <w:rPr>
          <w:sz w:val="24"/>
        </w:rPr>
        <w:t xml:space="preserve">”  34 C.F.R. § 300.552(c) (emphasis added);  </w:t>
      </w:r>
    </w:p>
    <w:p w:rsidR="002F3FCE" w:rsidRPr="00831011" w:rsidRDefault="002F3FCE" w:rsidP="002F3FCE">
      <w:pPr>
        <w:spacing w:line="478" w:lineRule="auto"/>
        <w:ind w:firstLine="720"/>
        <w:rPr>
          <w:sz w:val="24"/>
        </w:rPr>
      </w:pPr>
      <w:r w:rsidRPr="00831011">
        <w:rPr>
          <w:i/>
          <w:sz w:val="24"/>
          <w:u w:val="single" w:color="000000"/>
        </w:rPr>
        <w:t>Third</w:t>
      </w:r>
      <w:r w:rsidRPr="00831011">
        <w:rPr>
          <w:sz w:val="24"/>
        </w:rPr>
        <w:t xml:space="preserve">, school systems should turn to private placements only when the student’s disability is so severe that he or she cannot be educated in a public school setting.  34 C.F.R. §300.550(2).  For that reason, Courts have recognized that placement in a regular public school is inherently less restrictive than a private setting.  </w:t>
      </w:r>
      <w:r w:rsidRPr="00831011">
        <w:rPr>
          <w:i/>
          <w:sz w:val="24"/>
        </w:rPr>
        <w:t>See</w:t>
      </w:r>
      <w:r w:rsidRPr="00831011">
        <w:rPr>
          <w:sz w:val="24"/>
        </w:rPr>
        <w:t xml:space="preserve">, </w:t>
      </w:r>
      <w:r w:rsidRPr="00831011">
        <w:rPr>
          <w:i/>
          <w:sz w:val="24"/>
        </w:rPr>
        <w:t>Mark and Ruth A. v. Grant Wood Area Educ. Agency</w:t>
      </w:r>
      <w:r w:rsidRPr="00831011">
        <w:rPr>
          <w:sz w:val="24"/>
        </w:rPr>
        <w:t xml:space="preserve">, 795 F.2d 52 (8th Cir. 1986) (recognizing clear preference for public placement).   </w:t>
      </w:r>
    </w:p>
    <w:p w:rsidR="002F3FCE" w:rsidRPr="00831011" w:rsidRDefault="008E7379" w:rsidP="002F3FCE">
      <w:pPr>
        <w:pStyle w:val="BodyTextFirstIndent2"/>
        <w:spacing w:line="480" w:lineRule="auto"/>
        <w:ind w:left="0" w:firstLine="720"/>
        <w:rPr>
          <w:sz w:val="24"/>
          <w:szCs w:val="24"/>
        </w:rPr>
      </w:pPr>
      <w:r>
        <w:rPr>
          <w:sz w:val="24"/>
          <w:szCs w:val="24"/>
        </w:rPr>
        <w:t xml:space="preserve">        </w:t>
      </w:r>
      <w:r w:rsidR="002F3FCE" w:rsidRPr="00831011">
        <w:rPr>
          <w:sz w:val="24"/>
          <w:szCs w:val="24"/>
        </w:rPr>
        <w:t>PS’ June 15, 2018 and May 21, 2019 IEPs and proposed placements satisf</w:t>
      </w:r>
      <w:r w:rsidR="00C7799D">
        <w:rPr>
          <w:sz w:val="24"/>
          <w:szCs w:val="24"/>
        </w:rPr>
        <w:t>y</w:t>
      </w:r>
      <w:r w:rsidR="002F3FCE" w:rsidRPr="00831011">
        <w:rPr>
          <w:sz w:val="24"/>
          <w:szCs w:val="24"/>
        </w:rPr>
        <w:t xml:space="preserve"> all three prongs of </w:t>
      </w:r>
      <w:r w:rsidR="002F3FCE">
        <w:rPr>
          <w:sz w:val="24"/>
          <w:szCs w:val="24"/>
        </w:rPr>
        <w:t>these</w:t>
      </w:r>
      <w:r w:rsidR="002F3FCE" w:rsidRPr="00831011">
        <w:rPr>
          <w:sz w:val="24"/>
          <w:szCs w:val="24"/>
        </w:rPr>
        <w:t xml:space="preserve"> requirement</w:t>
      </w:r>
      <w:r w:rsidR="002F3FCE">
        <w:rPr>
          <w:sz w:val="24"/>
          <w:szCs w:val="24"/>
        </w:rPr>
        <w:t>s</w:t>
      </w:r>
      <w:r w:rsidR="002F3FCE" w:rsidRPr="00831011">
        <w:rPr>
          <w:sz w:val="24"/>
          <w:szCs w:val="24"/>
        </w:rPr>
        <w:t xml:space="preserve">.  The least restrictive appropriate placement for </w:t>
      </w:r>
      <w:r w:rsidR="00C7799D">
        <w:rPr>
          <w:sz w:val="24"/>
          <w:szCs w:val="24"/>
        </w:rPr>
        <w:t>t</w:t>
      </w:r>
      <w:r w:rsidR="002F3FCE">
        <w:rPr>
          <w:sz w:val="24"/>
          <w:szCs w:val="24"/>
        </w:rPr>
        <w:t xml:space="preserve">he </w:t>
      </w:r>
      <w:r w:rsidR="00DD53EE">
        <w:rPr>
          <w:sz w:val="24"/>
          <w:szCs w:val="24"/>
        </w:rPr>
        <w:t>Student</w:t>
      </w:r>
      <w:r w:rsidR="002F3FCE" w:rsidRPr="00831011">
        <w:rPr>
          <w:sz w:val="24"/>
          <w:szCs w:val="24"/>
        </w:rPr>
        <w:t xml:space="preserve"> is a special education program where </w:t>
      </w:r>
      <w:r>
        <w:rPr>
          <w:sz w:val="24"/>
          <w:szCs w:val="24"/>
        </w:rPr>
        <w:t xml:space="preserve">    </w:t>
      </w:r>
      <w:r w:rsidR="002F3FCE" w:rsidRPr="00831011">
        <w:rPr>
          <w:sz w:val="24"/>
          <w:szCs w:val="24"/>
        </w:rPr>
        <w:t xml:space="preserve"> can receive special education support in the general education and special education setting located within </w:t>
      </w:r>
      <w:r>
        <w:rPr>
          <w:sz w:val="24"/>
          <w:szCs w:val="24"/>
        </w:rPr>
        <w:t xml:space="preserve">      </w:t>
      </w:r>
      <w:r w:rsidR="002F3FCE" w:rsidRPr="00831011">
        <w:rPr>
          <w:sz w:val="24"/>
          <w:szCs w:val="24"/>
        </w:rPr>
        <w:t xml:space="preserve"> local neighborhood public school, </w:t>
      </w:r>
      <w:r>
        <w:rPr>
          <w:sz w:val="24"/>
          <w:szCs w:val="24"/>
        </w:rPr>
        <w:t xml:space="preserve">    </w:t>
      </w:r>
      <w:r w:rsidR="002F3FCE" w:rsidRPr="00831011">
        <w:rPr>
          <w:sz w:val="24"/>
          <w:szCs w:val="24"/>
        </w:rPr>
        <w:t>.</w:t>
      </w:r>
    </w:p>
    <w:p w:rsidR="002F3FCE" w:rsidRDefault="00C7799D" w:rsidP="002F3FCE">
      <w:pPr>
        <w:spacing w:line="480" w:lineRule="auto"/>
        <w:ind w:firstLine="720"/>
        <w:rPr>
          <w:sz w:val="24"/>
        </w:rPr>
      </w:pPr>
      <w:r>
        <w:rPr>
          <w:sz w:val="24"/>
        </w:rPr>
        <w:t>I</w:t>
      </w:r>
      <w:r w:rsidR="002F3FCE" w:rsidRPr="00831011">
        <w:rPr>
          <w:sz w:val="24"/>
        </w:rPr>
        <w:t xml:space="preserve">n assessing the evidence, </w:t>
      </w:r>
      <w:r>
        <w:rPr>
          <w:sz w:val="24"/>
        </w:rPr>
        <w:t xml:space="preserve">in this case, </w:t>
      </w:r>
      <w:r w:rsidR="002F3FCE" w:rsidRPr="00831011">
        <w:rPr>
          <w:sz w:val="24"/>
        </w:rPr>
        <w:t xml:space="preserve">the well-founded opinions of </w:t>
      </w:r>
      <w:r w:rsidR="008E7379">
        <w:rPr>
          <w:sz w:val="24"/>
        </w:rPr>
        <w:t xml:space="preserve">   </w:t>
      </w:r>
      <w:r w:rsidR="002F3FCE" w:rsidRPr="00831011">
        <w:rPr>
          <w:sz w:val="24"/>
        </w:rPr>
        <w:t xml:space="preserve">PS’ professional educators, with years of hands-on experience serving disabled students, are </w:t>
      </w:r>
      <w:r>
        <w:rPr>
          <w:sz w:val="24"/>
        </w:rPr>
        <w:t xml:space="preserve">compelling and </w:t>
      </w:r>
      <w:r w:rsidR="002F3FCE" w:rsidRPr="00831011">
        <w:rPr>
          <w:sz w:val="24"/>
        </w:rPr>
        <w:t xml:space="preserve">entitled to respect. In reviewing an IEP, “IDEA requires great deference to the views of the school system rather than those of even the most well-meaning parents.” </w:t>
      </w:r>
      <w:r w:rsidR="002F3FCE" w:rsidRPr="00831011">
        <w:rPr>
          <w:i/>
          <w:sz w:val="24"/>
        </w:rPr>
        <w:t>A.B. v. Lawson</w:t>
      </w:r>
      <w:r w:rsidR="002F3FCE" w:rsidRPr="00831011">
        <w:rPr>
          <w:sz w:val="24"/>
        </w:rPr>
        <w:t xml:space="preserve">, 354 F.3d 315, 328 (4th Cir. 2004). The Supreme Court confirmed this principle in the </w:t>
      </w:r>
      <w:r w:rsidR="002F3FCE" w:rsidRPr="00831011">
        <w:rPr>
          <w:i/>
          <w:sz w:val="24"/>
        </w:rPr>
        <w:t>Endrew F</w:t>
      </w:r>
      <w:r w:rsidR="002F3FCE" w:rsidRPr="00831011">
        <w:rPr>
          <w:sz w:val="24"/>
        </w:rPr>
        <w:t xml:space="preserve">. decision. </w:t>
      </w:r>
      <w:r w:rsidR="002F3FCE" w:rsidRPr="00831011">
        <w:rPr>
          <w:i/>
          <w:sz w:val="24"/>
        </w:rPr>
        <w:t xml:space="preserve">See </w:t>
      </w:r>
      <w:r w:rsidR="002F3FCE" w:rsidRPr="00831011">
        <w:rPr>
          <w:sz w:val="24"/>
        </w:rPr>
        <w:t xml:space="preserve">137 S.Ct. at 1001. Thus, “[l]ocal educators deserve latitude in determining the individualized education program most appropriate for a disabled child.” </w:t>
      </w:r>
      <w:r w:rsidR="002F3FCE" w:rsidRPr="00831011">
        <w:rPr>
          <w:i/>
          <w:sz w:val="24"/>
        </w:rPr>
        <w:t>Accord</w:t>
      </w:r>
      <w:r w:rsidR="002F3FCE" w:rsidRPr="00831011">
        <w:rPr>
          <w:sz w:val="24"/>
        </w:rPr>
        <w:t xml:space="preserve"> </w:t>
      </w:r>
      <w:r w:rsidR="002F3FCE" w:rsidRPr="00831011">
        <w:rPr>
          <w:i/>
          <w:sz w:val="24"/>
        </w:rPr>
        <w:t xml:space="preserve">Hartmann v. Loudoun County Bd. of Educ., </w:t>
      </w:r>
      <w:r w:rsidR="002F3FCE" w:rsidRPr="00831011">
        <w:rPr>
          <w:sz w:val="24"/>
        </w:rPr>
        <w:t xml:space="preserve">118 F.3d 996, 1001 (4th Cir. 1997).  </w:t>
      </w:r>
    </w:p>
    <w:p w:rsidR="009170C2" w:rsidRDefault="009170C2" w:rsidP="009170C2">
      <w:pPr>
        <w:spacing w:line="480" w:lineRule="auto"/>
        <w:ind w:firstLine="720"/>
        <w:rPr>
          <w:sz w:val="24"/>
        </w:rPr>
      </w:pPr>
      <w:r w:rsidRPr="00BF67E7">
        <w:rPr>
          <w:sz w:val="24"/>
        </w:rPr>
        <w:t xml:space="preserve">The School Board experts were credible.  Their testimony was well considered, consistent and compelling.  </w:t>
      </w:r>
      <w:r>
        <w:rPr>
          <w:sz w:val="24"/>
        </w:rPr>
        <w:t>Their demeanor was open, frank and forthright.</w:t>
      </w:r>
    </w:p>
    <w:p w:rsidR="009170C2" w:rsidRPr="00BF67E7" w:rsidRDefault="008E7379" w:rsidP="009170C2">
      <w:pPr>
        <w:spacing w:line="480" w:lineRule="auto"/>
        <w:ind w:firstLine="720"/>
        <w:rPr>
          <w:b/>
          <w:sz w:val="24"/>
        </w:rPr>
      </w:pPr>
      <w:r>
        <w:rPr>
          <w:sz w:val="24"/>
        </w:rPr>
        <w:t xml:space="preserve">    </w:t>
      </w:r>
      <w:r w:rsidR="009170C2">
        <w:rPr>
          <w:sz w:val="24"/>
        </w:rPr>
        <w:t>PS personnel acted in a professional, collaborative, coordinated manner to develop the 2 appropriate proposed IEPs at issue for the Student.</w:t>
      </w:r>
    </w:p>
    <w:p w:rsidR="009170C2" w:rsidRDefault="002F3FCE" w:rsidP="009170C2">
      <w:pPr>
        <w:spacing w:line="480" w:lineRule="auto"/>
        <w:ind w:firstLine="720"/>
        <w:rPr>
          <w:sz w:val="24"/>
        </w:rPr>
      </w:pPr>
      <w:r w:rsidRPr="009170C2">
        <w:rPr>
          <w:sz w:val="24"/>
        </w:rPr>
        <w:t>Parents rely heavily upon the testimony of their educational consultant, Dr.</w:t>
      </w:r>
      <w:r w:rsidR="008E7379">
        <w:rPr>
          <w:sz w:val="24"/>
        </w:rPr>
        <w:t xml:space="preserve">       </w:t>
      </w:r>
      <w:r w:rsidR="00A3267E" w:rsidRPr="009170C2">
        <w:rPr>
          <w:sz w:val="24"/>
        </w:rPr>
        <w:t>.  However, her expert opinions are not as compelling as those of the LEA educators for the following reasons.</w:t>
      </w:r>
      <w:r w:rsidRPr="009170C2">
        <w:rPr>
          <w:sz w:val="24"/>
        </w:rPr>
        <w:t xml:space="preserve"> Dr. </w:t>
      </w:r>
      <w:r w:rsidR="008E7379">
        <w:rPr>
          <w:sz w:val="24"/>
        </w:rPr>
        <w:t xml:space="preserve">      </w:t>
      </w:r>
      <w:r w:rsidRPr="009170C2">
        <w:rPr>
          <w:sz w:val="24"/>
        </w:rPr>
        <w:t>is not a psychologist or behavior therapist.</w:t>
      </w:r>
      <w:r w:rsidR="00A3267E" w:rsidRPr="009170C2">
        <w:rPr>
          <w:sz w:val="24"/>
        </w:rPr>
        <w:t xml:space="preserve">  </w:t>
      </w:r>
      <w:r w:rsidRPr="009170C2">
        <w:rPr>
          <w:sz w:val="24"/>
        </w:rPr>
        <w:t xml:space="preserve">She did not become involved in </w:t>
      </w:r>
      <w:r w:rsidR="00A3267E" w:rsidRPr="009170C2">
        <w:rPr>
          <w:sz w:val="24"/>
        </w:rPr>
        <w:t>t</w:t>
      </w:r>
      <w:r w:rsidRPr="009170C2">
        <w:rPr>
          <w:sz w:val="24"/>
        </w:rPr>
        <w:t xml:space="preserve">he </w:t>
      </w:r>
      <w:r w:rsidR="00DD53EE" w:rsidRPr="009170C2">
        <w:rPr>
          <w:sz w:val="24"/>
        </w:rPr>
        <w:t>Student</w:t>
      </w:r>
      <w:r w:rsidRPr="009170C2">
        <w:rPr>
          <w:sz w:val="24"/>
        </w:rPr>
        <w:t xml:space="preserve">’s case until after </w:t>
      </w:r>
      <w:r w:rsidR="00A3267E" w:rsidRPr="009170C2">
        <w:rPr>
          <w:sz w:val="24"/>
        </w:rPr>
        <w:t>t</w:t>
      </w:r>
      <w:r w:rsidRPr="009170C2">
        <w:rPr>
          <w:sz w:val="24"/>
        </w:rPr>
        <w:t xml:space="preserve">he </w:t>
      </w:r>
      <w:r w:rsidR="00DD53EE" w:rsidRPr="009170C2">
        <w:rPr>
          <w:sz w:val="24"/>
        </w:rPr>
        <w:t>Student</w:t>
      </w:r>
      <w:r w:rsidRPr="009170C2">
        <w:rPr>
          <w:sz w:val="24"/>
        </w:rPr>
        <w:t xml:space="preserve"> was already attending </w:t>
      </w:r>
      <w:r w:rsidR="008E7379">
        <w:rPr>
          <w:sz w:val="24"/>
        </w:rPr>
        <w:t xml:space="preserve">     .   </w:t>
      </w:r>
      <w:r w:rsidRPr="009170C2">
        <w:rPr>
          <w:sz w:val="24"/>
        </w:rPr>
        <w:t xml:space="preserve"> 9/24/19 Tr. at 176. </w:t>
      </w:r>
    </w:p>
    <w:p w:rsidR="00A3267E" w:rsidRPr="009170C2" w:rsidRDefault="00A3267E" w:rsidP="009170C2">
      <w:pPr>
        <w:spacing w:line="480" w:lineRule="auto"/>
        <w:ind w:firstLine="720"/>
        <w:rPr>
          <w:sz w:val="24"/>
        </w:rPr>
      </w:pPr>
      <w:r w:rsidRPr="009170C2">
        <w:rPr>
          <w:sz w:val="24"/>
        </w:rPr>
        <w:t xml:space="preserve">During the relevant time period, </w:t>
      </w:r>
      <w:r w:rsidR="002F3FCE" w:rsidRPr="009170C2">
        <w:rPr>
          <w:sz w:val="24"/>
        </w:rPr>
        <w:t xml:space="preserve">Dr. </w:t>
      </w:r>
      <w:r w:rsidR="008E7379">
        <w:rPr>
          <w:sz w:val="24"/>
        </w:rPr>
        <w:t xml:space="preserve">        </w:t>
      </w:r>
      <w:r w:rsidR="002F3FCE" w:rsidRPr="009170C2">
        <w:rPr>
          <w:sz w:val="24"/>
        </w:rPr>
        <w:t xml:space="preserve">did not attend any meetings concerning </w:t>
      </w:r>
      <w:r w:rsidRPr="009170C2">
        <w:rPr>
          <w:sz w:val="24"/>
        </w:rPr>
        <w:t>t</w:t>
      </w:r>
      <w:r w:rsidR="002F3FCE" w:rsidRPr="009170C2">
        <w:rPr>
          <w:sz w:val="24"/>
        </w:rPr>
        <w:t xml:space="preserve">he </w:t>
      </w:r>
      <w:r w:rsidR="00DD53EE" w:rsidRPr="009170C2">
        <w:rPr>
          <w:sz w:val="24"/>
        </w:rPr>
        <w:t>Student</w:t>
      </w:r>
      <w:r w:rsidR="002F3FCE" w:rsidRPr="009170C2">
        <w:rPr>
          <w:sz w:val="24"/>
        </w:rPr>
        <w:t>’s educational programming at</w:t>
      </w:r>
      <w:r w:rsidR="008E7379">
        <w:rPr>
          <w:sz w:val="24"/>
        </w:rPr>
        <w:t xml:space="preserve">       </w:t>
      </w:r>
      <w:r w:rsidR="002F3FCE" w:rsidRPr="009170C2">
        <w:rPr>
          <w:sz w:val="24"/>
        </w:rPr>
        <w:t xml:space="preserve">; did not reach out to any </w:t>
      </w:r>
      <w:r w:rsidR="008E7379">
        <w:rPr>
          <w:sz w:val="24"/>
        </w:rPr>
        <w:t xml:space="preserve">     </w:t>
      </w:r>
      <w:r w:rsidR="002F3FCE" w:rsidRPr="009170C2">
        <w:rPr>
          <w:sz w:val="24"/>
        </w:rPr>
        <w:t xml:space="preserve">PS staff concerning </w:t>
      </w:r>
      <w:r w:rsidRPr="009170C2">
        <w:rPr>
          <w:sz w:val="24"/>
        </w:rPr>
        <w:t>t</w:t>
      </w:r>
      <w:r w:rsidR="002F3FCE" w:rsidRPr="009170C2">
        <w:rPr>
          <w:sz w:val="24"/>
        </w:rPr>
        <w:t xml:space="preserve">he </w:t>
      </w:r>
      <w:r w:rsidR="00DD53EE" w:rsidRPr="009170C2">
        <w:rPr>
          <w:sz w:val="24"/>
        </w:rPr>
        <w:t>Student</w:t>
      </w:r>
      <w:r w:rsidR="002F3FCE" w:rsidRPr="009170C2">
        <w:rPr>
          <w:sz w:val="24"/>
        </w:rPr>
        <w:t xml:space="preserve"> and </w:t>
      </w:r>
      <w:r w:rsidR="008E7379">
        <w:rPr>
          <w:sz w:val="24"/>
        </w:rPr>
        <w:t xml:space="preserve">      </w:t>
      </w:r>
      <w:r w:rsidR="002F3FCE" w:rsidRPr="009170C2">
        <w:rPr>
          <w:sz w:val="24"/>
        </w:rPr>
        <w:t xml:space="preserve">educational programming there; and failed to observe the educational program proposed by </w:t>
      </w:r>
      <w:r w:rsidR="008E7379">
        <w:rPr>
          <w:sz w:val="24"/>
        </w:rPr>
        <w:t xml:space="preserve">     </w:t>
      </w:r>
      <w:r w:rsidR="002F3FCE" w:rsidRPr="009170C2">
        <w:rPr>
          <w:sz w:val="24"/>
        </w:rPr>
        <w:t xml:space="preserve"> – something </w:t>
      </w:r>
      <w:r w:rsidR="008E7379">
        <w:rPr>
          <w:sz w:val="24"/>
        </w:rPr>
        <w:t xml:space="preserve">   </w:t>
      </w:r>
      <w:r w:rsidR="002F3FCE" w:rsidRPr="009170C2">
        <w:rPr>
          <w:sz w:val="24"/>
        </w:rPr>
        <w:t xml:space="preserve"> does </w:t>
      </w:r>
      <w:r w:rsidR="003A1141" w:rsidRPr="009170C2">
        <w:rPr>
          <w:sz w:val="24"/>
        </w:rPr>
        <w:t xml:space="preserve">from time to time </w:t>
      </w:r>
      <w:r w:rsidR="002F3FCE" w:rsidRPr="009170C2">
        <w:rPr>
          <w:sz w:val="24"/>
        </w:rPr>
        <w:t xml:space="preserve">in other cases. 9/24/19 Tr. at 181-183, 194-195. </w:t>
      </w:r>
    </w:p>
    <w:p w:rsidR="002F3FCE" w:rsidRPr="004F4E3F" w:rsidRDefault="002F3FCE" w:rsidP="002F3FCE">
      <w:pPr>
        <w:pStyle w:val="ColorfulList-Accent11"/>
        <w:spacing w:line="480" w:lineRule="auto"/>
        <w:ind w:left="0" w:firstLine="720"/>
        <w:outlineLvl w:val="1"/>
        <w:rPr>
          <w:lang w:bidi="en-US"/>
        </w:rPr>
      </w:pPr>
      <w:r w:rsidRPr="00831011">
        <w:t>Dr</w:t>
      </w:r>
      <w:r w:rsidR="00A3267E">
        <w:t>.</w:t>
      </w:r>
      <w:r w:rsidRPr="00831011">
        <w:t xml:space="preserve"> </w:t>
      </w:r>
      <w:r w:rsidR="008E7379">
        <w:t xml:space="preserve">       </w:t>
      </w:r>
      <w:r w:rsidRPr="00831011">
        <w:t xml:space="preserve">neither taught nor tested </w:t>
      </w:r>
      <w:r w:rsidR="00A3267E">
        <w:t>t</w:t>
      </w:r>
      <w:r>
        <w:t xml:space="preserve">he </w:t>
      </w:r>
      <w:r w:rsidR="00DD53EE">
        <w:t>Student</w:t>
      </w:r>
      <w:r w:rsidRPr="00831011">
        <w:t xml:space="preserve">. </w:t>
      </w:r>
      <w:r>
        <w:t>9/24/19</w:t>
      </w:r>
      <w:r w:rsidRPr="00831011">
        <w:t xml:space="preserve"> Tr. </w:t>
      </w:r>
      <w:r>
        <w:t>at</w:t>
      </w:r>
      <w:r w:rsidRPr="00831011">
        <w:t xml:space="preserve"> 179. </w:t>
      </w:r>
      <w:r w:rsidRPr="004F4E3F">
        <w:rPr>
          <w:lang w:bidi="en-US"/>
        </w:rPr>
        <w:t xml:space="preserve">Indeed, her teaching credentials expired “decades ago.”  </w:t>
      </w:r>
      <w:r>
        <w:rPr>
          <w:lang w:bidi="en-US"/>
        </w:rPr>
        <w:t xml:space="preserve">Id at </w:t>
      </w:r>
      <w:r w:rsidRPr="004F4E3F">
        <w:rPr>
          <w:lang w:bidi="en-US"/>
        </w:rPr>
        <w:t>175</w:t>
      </w:r>
      <w:r w:rsidR="00A3267E">
        <w:rPr>
          <w:lang w:bidi="en-US"/>
        </w:rPr>
        <w:t>.</w:t>
      </w:r>
    </w:p>
    <w:p w:rsidR="002F3FCE" w:rsidRPr="00831011" w:rsidRDefault="002F3FCE" w:rsidP="002F3FCE">
      <w:pPr>
        <w:pStyle w:val="ColorfulList-Accent11"/>
        <w:widowControl w:val="0"/>
        <w:spacing w:line="480" w:lineRule="auto"/>
        <w:ind w:left="0" w:firstLine="720"/>
        <w:outlineLvl w:val="1"/>
        <w:rPr>
          <w:lang w:bidi="en-US"/>
        </w:rPr>
      </w:pPr>
      <w:r w:rsidRPr="00831011">
        <w:t xml:space="preserve">Consequently, Dr. </w:t>
      </w:r>
      <w:r w:rsidR="008E7379">
        <w:t xml:space="preserve">    </w:t>
      </w:r>
      <w:r w:rsidRPr="00831011">
        <w:t xml:space="preserve">’s opinions were </w:t>
      </w:r>
      <w:r w:rsidR="00A3267E">
        <w:t>not as well founded as those of the LEA professionals.</w:t>
      </w:r>
      <w:r w:rsidRPr="00831011">
        <w:t xml:space="preserve">  </w:t>
      </w:r>
      <w:r w:rsidRPr="00831011">
        <w:rPr>
          <w:lang w:bidi="en-US"/>
        </w:rPr>
        <w:t xml:space="preserve">For example, </w:t>
      </w:r>
      <w:r w:rsidR="00A3267E">
        <w:rPr>
          <w:lang w:bidi="en-US"/>
        </w:rPr>
        <w:t xml:space="preserve">Dr. </w:t>
      </w:r>
      <w:r w:rsidR="008E7379">
        <w:rPr>
          <w:lang w:bidi="en-US"/>
        </w:rPr>
        <w:t xml:space="preserve">       </w:t>
      </w:r>
      <w:r w:rsidRPr="00831011">
        <w:rPr>
          <w:lang w:bidi="en-US"/>
        </w:rPr>
        <w:t xml:space="preserve"> </w:t>
      </w:r>
      <w:r w:rsidRPr="00831011">
        <w:t xml:space="preserve">did not think </w:t>
      </w:r>
      <w:r w:rsidR="00A3267E">
        <w:t>t</w:t>
      </w:r>
      <w:r>
        <w:t xml:space="preserve">he </w:t>
      </w:r>
      <w:r w:rsidR="00DD53EE">
        <w:t>Student</w:t>
      </w:r>
      <w:r w:rsidRPr="00831011">
        <w:t xml:space="preserve"> had an emotional disability at all </w:t>
      </w:r>
      <w:r>
        <w:t>9/24/19</w:t>
      </w:r>
      <w:r w:rsidRPr="00831011">
        <w:t xml:space="preserve"> </w:t>
      </w:r>
      <w:r>
        <w:t>Tr</w:t>
      </w:r>
      <w:r w:rsidRPr="00831011">
        <w:t xml:space="preserve">. </w:t>
      </w:r>
      <w:r>
        <w:t>at</w:t>
      </w:r>
      <w:r w:rsidRPr="00831011">
        <w:t xml:space="preserve"> 132, despite parent and teacher rating scales s</w:t>
      </w:r>
      <w:r w:rsidRPr="00831011">
        <w:rPr>
          <w:lang w:bidi="en-US"/>
        </w:rPr>
        <w:t>howing clinically significant scores for depression and withdrawal and elevated scores for aggression, anxiety, atypicality, adaptability and social skills</w:t>
      </w:r>
      <w:r>
        <w:rPr>
          <w:lang w:bidi="en-US"/>
        </w:rPr>
        <w:t xml:space="preserve">, </w:t>
      </w:r>
      <w:r w:rsidR="008F701C">
        <w:rPr>
          <w:lang w:bidi="en-US"/>
        </w:rPr>
        <w:t>(</w:t>
      </w:r>
      <w:r w:rsidR="00A3267E">
        <w:rPr>
          <w:lang w:bidi="en-US"/>
        </w:rPr>
        <w:t>SB</w:t>
      </w:r>
      <w:r w:rsidRPr="00831011">
        <w:rPr>
          <w:lang w:bidi="en-US"/>
        </w:rPr>
        <w:t xml:space="preserve"> 67</w:t>
      </w:r>
      <w:r w:rsidR="008F701C">
        <w:rPr>
          <w:lang w:bidi="en-US"/>
        </w:rPr>
        <w:t>)</w:t>
      </w:r>
      <w:r>
        <w:rPr>
          <w:lang w:bidi="en-US"/>
        </w:rPr>
        <w:t>, in</w:t>
      </w:r>
      <w:r w:rsidRPr="00831011">
        <w:rPr>
          <w:lang w:bidi="en-US"/>
        </w:rPr>
        <w:t xml:space="preserve"> addition to </w:t>
      </w:r>
      <w:r w:rsidR="00A3267E">
        <w:rPr>
          <w:lang w:bidi="en-US"/>
        </w:rPr>
        <w:t>t</w:t>
      </w:r>
      <w:r>
        <w:rPr>
          <w:lang w:bidi="en-US"/>
        </w:rPr>
        <w:t xml:space="preserve">he </w:t>
      </w:r>
      <w:r w:rsidR="00DD53EE">
        <w:rPr>
          <w:lang w:bidi="en-US"/>
        </w:rPr>
        <w:t>Student</w:t>
      </w:r>
      <w:r w:rsidRPr="00831011">
        <w:rPr>
          <w:lang w:bidi="en-US"/>
        </w:rPr>
        <w:t>’s private diagnos</w:t>
      </w:r>
      <w:r w:rsidR="00A3267E">
        <w:rPr>
          <w:lang w:bidi="en-US"/>
        </w:rPr>
        <w:t>e</w:t>
      </w:r>
      <w:r w:rsidR="00D86623">
        <w:rPr>
          <w:lang w:bidi="en-US"/>
        </w:rPr>
        <w:t>s</w:t>
      </w:r>
      <w:r w:rsidRPr="00831011">
        <w:rPr>
          <w:lang w:bidi="en-US"/>
        </w:rPr>
        <w:t xml:space="preserve"> of anxiety and depression. </w:t>
      </w:r>
      <w:r>
        <w:rPr>
          <w:lang w:bidi="en-US"/>
        </w:rPr>
        <w:t>9/27/19</w:t>
      </w:r>
      <w:r w:rsidRPr="00831011">
        <w:rPr>
          <w:lang w:bidi="en-US"/>
        </w:rPr>
        <w:t xml:space="preserve"> Tr. </w:t>
      </w:r>
      <w:r>
        <w:rPr>
          <w:lang w:bidi="en-US"/>
        </w:rPr>
        <w:t>at</w:t>
      </w:r>
      <w:r w:rsidRPr="00831011">
        <w:rPr>
          <w:lang w:bidi="en-US"/>
        </w:rPr>
        <w:t xml:space="preserve"> 158.</w:t>
      </w:r>
    </w:p>
    <w:p w:rsidR="002F3FCE" w:rsidRPr="002F3FCE" w:rsidRDefault="002F3FCE" w:rsidP="00A3267E">
      <w:pPr>
        <w:spacing w:line="480" w:lineRule="auto"/>
        <w:ind w:firstLine="720"/>
        <w:rPr>
          <w:rFonts w:eastAsia="Calibri"/>
          <w:sz w:val="24"/>
        </w:rPr>
      </w:pPr>
      <w:r w:rsidRPr="00831011">
        <w:rPr>
          <w:rStyle w:val="CommentReference"/>
          <w:sz w:val="24"/>
        </w:rPr>
        <w:t xml:space="preserve">In this hearing, Dr. </w:t>
      </w:r>
      <w:r w:rsidR="008E7379">
        <w:rPr>
          <w:rStyle w:val="CommentReference"/>
          <w:sz w:val="24"/>
        </w:rPr>
        <w:t xml:space="preserve">         </w:t>
      </w:r>
      <w:r w:rsidRPr="00831011">
        <w:rPr>
          <w:rStyle w:val="CommentReference"/>
          <w:sz w:val="24"/>
        </w:rPr>
        <w:t xml:space="preserve"> explained that testifying is something that she is “good at.”  9/24/19 Tr. at 172.  Yet in another private school case over 30 years ago, U.S. District Judge Claude Hilton </w:t>
      </w:r>
      <w:r w:rsidR="00A3267E">
        <w:rPr>
          <w:rStyle w:val="CommentReference"/>
          <w:sz w:val="24"/>
        </w:rPr>
        <w:t>did not find</w:t>
      </w:r>
      <w:r w:rsidRPr="00831011">
        <w:rPr>
          <w:rStyle w:val="CommentReference"/>
          <w:sz w:val="24"/>
        </w:rPr>
        <w:t xml:space="preserve"> Dr. </w:t>
      </w:r>
      <w:r w:rsidR="008E7379">
        <w:rPr>
          <w:rStyle w:val="CommentReference"/>
          <w:sz w:val="24"/>
        </w:rPr>
        <w:t xml:space="preserve">         </w:t>
      </w:r>
      <w:r w:rsidRPr="00831011">
        <w:rPr>
          <w:rStyle w:val="CommentReference"/>
          <w:sz w:val="24"/>
        </w:rPr>
        <w:t xml:space="preserve">’s testimony </w:t>
      </w:r>
      <w:r w:rsidR="00A3267E">
        <w:rPr>
          <w:rStyle w:val="CommentReference"/>
          <w:sz w:val="24"/>
        </w:rPr>
        <w:t>convincing</w:t>
      </w:r>
      <w:r w:rsidRPr="00831011">
        <w:rPr>
          <w:rStyle w:val="CommentReference"/>
          <w:sz w:val="24"/>
        </w:rPr>
        <w:t xml:space="preserve">. </w:t>
      </w:r>
      <w:r w:rsidRPr="00831011">
        <w:rPr>
          <w:i/>
          <w:color w:val="000000"/>
          <w:sz w:val="24"/>
        </w:rPr>
        <w:t>Doyle v. Arlington County Sch. Bd.</w:t>
      </w:r>
      <w:r w:rsidRPr="00831011">
        <w:rPr>
          <w:color w:val="000000"/>
          <w:sz w:val="24"/>
        </w:rPr>
        <w:t xml:space="preserve">, 806 F. Supp. 1253, 1254 (E.D. Va. 1992), aff'd, 39 F.3d 1176 (4th Cir. 1994). </w:t>
      </w:r>
      <w:r w:rsidR="00A3267E">
        <w:rPr>
          <w:color w:val="000000"/>
          <w:sz w:val="24"/>
        </w:rPr>
        <w:t xml:space="preserve">The Court found that Dr. </w:t>
      </w:r>
      <w:r w:rsidR="008E7379">
        <w:rPr>
          <w:color w:val="000000"/>
          <w:sz w:val="24"/>
        </w:rPr>
        <w:t xml:space="preserve">        </w:t>
      </w:r>
      <w:r w:rsidR="00A3267E">
        <w:rPr>
          <w:color w:val="000000"/>
          <w:sz w:val="24"/>
        </w:rPr>
        <w:t xml:space="preserve"> </w:t>
      </w:r>
      <w:r w:rsidRPr="00831011">
        <w:rPr>
          <w:color w:val="000000"/>
          <w:sz w:val="24"/>
        </w:rPr>
        <w:t xml:space="preserve">had </w:t>
      </w:r>
      <w:r w:rsidRPr="00831011">
        <w:rPr>
          <w:color w:val="212121"/>
          <w:sz w:val="24"/>
        </w:rPr>
        <w:t xml:space="preserve">little first-hand knowledge of the student, and almost no knowledge of the school system's proposed program. </w:t>
      </w:r>
      <w:r w:rsidRPr="00831011">
        <w:rPr>
          <w:i/>
          <w:color w:val="212121"/>
          <w:sz w:val="24"/>
        </w:rPr>
        <w:t>Id. (“</w:t>
      </w:r>
      <w:r w:rsidR="008E7379">
        <w:rPr>
          <w:color w:val="000000"/>
          <w:sz w:val="24"/>
        </w:rPr>
        <w:t xml:space="preserve">        </w:t>
      </w:r>
      <w:r w:rsidRPr="00831011">
        <w:rPr>
          <w:color w:val="000000"/>
          <w:sz w:val="24"/>
        </w:rPr>
        <w:t>'s contact with Mairin had been a few sessions to write her “evaluation” report, plus a few incidental encounters at LSW while observing other children.</w:t>
      </w:r>
      <w:r>
        <w:rPr>
          <w:color w:val="000000"/>
          <w:sz w:val="24"/>
        </w:rPr>
        <w:t>”</w:t>
      </w:r>
      <w:r w:rsidRPr="00831011">
        <w:rPr>
          <w:color w:val="000000"/>
          <w:sz w:val="24"/>
        </w:rPr>
        <w:t xml:space="preserve"> 953 F.2d at 104. </w:t>
      </w:r>
      <w:bookmarkStart w:id="4" w:name="_Hlk23777331"/>
    </w:p>
    <w:p w:rsidR="002F3FCE" w:rsidRPr="002F3FCE" w:rsidRDefault="002F3FCE" w:rsidP="002F3FCE">
      <w:pPr>
        <w:spacing w:line="480" w:lineRule="auto"/>
        <w:ind w:firstLine="720"/>
        <w:rPr>
          <w:rFonts w:eastAsia="Calibri"/>
          <w:sz w:val="24"/>
        </w:rPr>
      </w:pPr>
      <w:r w:rsidRPr="002F3FCE">
        <w:rPr>
          <w:rFonts w:eastAsia="Calibri"/>
          <w:sz w:val="24"/>
        </w:rPr>
        <w:t xml:space="preserve">Importantly, none of the teachers or other staff who actually teach </w:t>
      </w:r>
      <w:r w:rsidR="003A1141">
        <w:rPr>
          <w:rFonts w:eastAsia="Calibri"/>
          <w:sz w:val="24"/>
        </w:rPr>
        <w:t>t</w:t>
      </w:r>
      <w:r>
        <w:rPr>
          <w:rFonts w:eastAsia="Calibri"/>
          <w:sz w:val="24"/>
        </w:rPr>
        <w:t xml:space="preserve">he </w:t>
      </w:r>
      <w:r w:rsidR="00DD53EE">
        <w:rPr>
          <w:rFonts w:eastAsia="Calibri"/>
          <w:sz w:val="24"/>
        </w:rPr>
        <w:t>Student</w:t>
      </w:r>
      <w:r w:rsidRPr="002F3FCE">
        <w:rPr>
          <w:rFonts w:eastAsia="Calibri"/>
          <w:sz w:val="24"/>
        </w:rPr>
        <w:t xml:space="preserve"> at </w:t>
      </w:r>
      <w:r w:rsidR="008E7379">
        <w:rPr>
          <w:rFonts w:eastAsia="Calibri"/>
          <w:sz w:val="24"/>
        </w:rPr>
        <w:t xml:space="preserve">        </w:t>
      </w:r>
      <w:r w:rsidRPr="002F3FCE">
        <w:rPr>
          <w:rFonts w:eastAsia="Calibri"/>
          <w:sz w:val="24"/>
        </w:rPr>
        <w:t xml:space="preserve"> testified in the hearing.  Rather, both </w:t>
      </w:r>
      <w:r w:rsidR="008E7379">
        <w:rPr>
          <w:rFonts w:eastAsia="Calibri"/>
          <w:sz w:val="24"/>
        </w:rPr>
        <w:t xml:space="preserve">    </w:t>
      </w:r>
      <w:r w:rsidRPr="002F3FCE">
        <w:rPr>
          <w:rFonts w:eastAsia="Calibri"/>
          <w:sz w:val="24"/>
        </w:rPr>
        <w:t xml:space="preserve"> witnesses who testified were administrators who support classes or the program generally. 9/2</w:t>
      </w:r>
      <w:r w:rsidR="003A1141">
        <w:rPr>
          <w:rFonts w:eastAsia="Calibri"/>
          <w:sz w:val="24"/>
        </w:rPr>
        <w:t>5</w:t>
      </w:r>
      <w:r w:rsidRPr="002F3FCE">
        <w:rPr>
          <w:rFonts w:eastAsia="Calibri"/>
          <w:sz w:val="24"/>
        </w:rPr>
        <w:t>/19 Tr. at 112-13 (</w:t>
      </w:r>
      <w:r w:rsidR="00C66055">
        <w:rPr>
          <w:rFonts w:eastAsia="Calibri"/>
          <w:sz w:val="24"/>
        </w:rPr>
        <w:t xml:space="preserve">      </w:t>
      </w:r>
      <w:r w:rsidRPr="002F3FCE">
        <w:rPr>
          <w:rFonts w:eastAsia="Calibri"/>
          <w:sz w:val="24"/>
        </w:rPr>
        <w:t>); 223 (</w:t>
      </w:r>
      <w:r w:rsidR="00C66055">
        <w:rPr>
          <w:rFonts w:eastAsia="Calibri"/>
          <w:sz w:val="24"/>
        </w:rPr>
        <w:t xml:space="preserve">     </w:t>
      </w:r>
      <w:r w:rsidRPr="002F3FCE">
        <w:rPr>
          <w:rFonts w:eastAsia="Calibri"/>
          <w:sz w:val="24"/>
        </w:rPr>
        <w:t xml:space="preserve">).   </w:t>
      </w:r>
      <w:r w:rsidR="00D86623">
        <w:rPr>
          <w:rFonts w:eastAsia="Calibri"/>
          <w:sz w:val="24"/>
        </w:rPr>
        <w:t>See also, 9/25/19 Tr. at 172.</w:t>
      </w:r>
    </w:p>
    <w:bookmarkEnd w:id="4"/>
    <w:p w:rsidR="003A1141" w:rsidRDefault="002F3FCE" w:rsidP="002F3FCE">
      <w:pPr>
        <w:spacing w:line="480" w:lineRule="auto"/>
        <w:rPr>
          <w:sz w:val="24"/>
        </w:rPr>
      </w:pPr>
      <w:r w:rsidRPr="00831011">
        <w:rPr>
          <w:sz w:val="24"/>
        </w:rPr>
        <w:tab/>
      </w:r>
      <w:r w:rsidR="003A1141">
        <w:rPr>
          <w:sz w:val="24"/>
        </w:rPr>
        <w:t xml:space="preserve">In this case, </w:t>
      </w:r>
      <w:r w:rsidR="00C66055">
        <w:rPr>
          <w:sz w:val="24"/>
        </w:rPr>
        <w:t xml:space="preserve">   </w:t>
      </w:r>
      <w:r w:rsidRPr="00831011">
        <w:rPr>
          <w:sz w:val="24"/>
        </w:rPr>
        <w:t xml:space="preserve">PS members of the IEP team who drafted the proposed 2018-19 and 2019-20 IEPs, and who testified in the hearing, were qualified as experts in their respective fields.  This includes </w:t>
      </w:r>
      <w:r w:rsidR="00C66055">
        <w:rPr>
          <w:sz w:val="24"/>
        </w:rPr>
        <w:t xml:space="preserve"> </w:t>
      </w:r>
      <w:r w:rsidRPr="00831011">
        <w:rPr>
          <w:sz w:val="24"/>
        </w:rPr>
        <w:t xml:space="preserve">, who served as the case carrier and would have been </w:t>
      </w:r>
      <w:r w:rsidR="003A1141">
        <w:rPr>
          <w:sz w:val="24"/>
        </w:rPr>
        <w:t>t</w:t>
      </w:r>
      <w:r>
        <w:rPr>
          <w:sz w:val="24"/>
        </w:rPr>
        <w:t xml:space="preserve">he </w:t>
      </w:r>
      <w:r w:rsidR="00DD53EE">
        <w:rPr>
          <w:sz w:val="24"/>
        </w:rPr>
        <w:t>Student</w:t>
      </w:r>
      <w:r w:rsidRPr="00831011">
        <w:rPr>
          <w:sz w:val="24"/>
        </w:rPr>
        <w:t xml:space="preserve">’s third grade special education teacher, as well as the school psychologist, </w:t>
      </w:r>
      <w:r w:rsidR="00C66055">
        <w:rPr>
          <w:sz w:val="24"/>
        </w:rPr>
        <w:t xml:space="preserve">     </w:t>
      </w:r>
      <w:r w:rsidRPr="00831011">
        <w:rPr>
          <w:sz w:val="24"/>
        </w:rPr>
        <w:t xml:space="preserve">, who evaluated </w:t>
      </w:r>
      <w:r w:rsidR="003A1141">
        <w:rPr>
          <w:sz w:val="24"/>
        </w:rPr>
        <w:t>t</w:t>
      </w:r>
      <w:r>
        <w:rPr>
          <w:sz w:val="24"/>
        </w:rPr>
        <w:t xml:space="preserve">he </w:t>
      </w:r>
      <w:r w:rsidR="00DD53EE">
        <w:rPr>
          <w:sz w:val="24"/>
        </w:rPr>
        <w:t>Student</w:t>
      </w:r>
      <w:r w:rsidRPr="00831011">
        <w:rPr>
          <w:sz w:val="24"/>
        </w:rPr>
        <w:t xml:space="preserve"> in first and second grade, participated in the eligibility determinations, and observed </w:t>
      </w:r>
      <w:r w:rsidR="003A1141">
        <w:rPr>
          <w:sz w:val="24"/>
        </w:rPr>
        <w:t>t</w:t>
      </w:r>
      <w:r>
        <w:rPr>
          <w:sz w:val="24"/>
        </w:rPr>
        <w:t xml:space="preserve">he </w:t>
      </w:r>
      <w:r w:rsidR="00DD53EE">
        <w:rPr>
          <w:sz w:val="24"/>
        </w:rPr>
        <w:t>Student</w:t>
      </w:r>
      <w:r w:rsidRPr="00831011">
        <w:rPr>
          <w:sz w:val="24"/>
        </w:rPr>
        <w:t xml:space="preserve"> at </w:t>
      </w:r>
      <w:r w:rsidR="00C66055">
        <w:rPr>
          <w:sz w:val="24"/>
        </w:rPr>
        <w:t xml:space="preserve">     </w:t>
      </w:r>
      <w:r w:rsidRPr="00831011">
        <w:rPr>
          <w:sz w:val="24"/>
        </w:rPr>
        <w:t xml:space="preserve"> and </w:t>
      </w:r>
      <w:r w:rsidR="00C66055">
        <w:rPr>
          <w:sz w:val="24"/>
        </w:rPr>
        <w:t xml:space="preserve">      </w:t>
      </w:r>
      <w:r w:rsidRPr="00831011">
        <w:rPr>
          <w:sz w:val="24"/>
        </w:rPr>
        <w:t xml:space="preserve">. </w:t>
      </w:r>
      <w:r>
        <w:rPr>
          <w:sz w:val="24"/>
        </w:rPr>
        <w:t>10/1/19</w:t>
      </w:r>
      <w:r w:rsidRPr="00831011">
        <w:rPr>
          <w:sz w:val="24"/>
        </w:rPr>
        <w:t xml:space="preserve"> Tr. </w:t>
      </w:r>
      <w:r>
        <w:rPr>
          <w:sz w:val="24"/>
        </w:rPr>
        <w:t>at</w:t>
      </w:r>
      <w:r w:rsidRPr="00831011">
        <w:rPr>
          <w:sz w:val="24"/>
        </w:rPr>
        <w:t xml:space="preserve"> 171-72, 174, </w:t>
      </w:r>
      <w:r>
        <w:rPr>
          <w:sz w:val="24"/>
        </w:rPr>
        <w:t>9/27/19</w:t>
      </w:r>
      <w:r w:rsidRPr="00831011">
        <w:rPr>
          <w:sz w:val="24"/>
        </w:rPr>
        <w:t xml:space="preserve"> Tr. </w:t>
      </w:r>
      <w:r>
        <w:rPr>
          <w:sz w:val="24"/>
        </w:rPr>
        <w:t>at</w:t>
      </w:r>
      <w:r w:rsidRPr="00831011">
        <w:rPr>
          <w:sz w:val="24"/>
        </w:rPr>
        <w:t xml:space="preserve"> 118. </w:t>
      </w:r>
    </w:p>
    <w:p w:rsidR="002F3FCE" w:rsidRPr="00831011" w:rsidRDefault="003A1141" w:rsidP="003A1141">
      <w:pPr>
        <w:spacing w:line="480" w:lineRule="auto"/>
        <w:ind w:firstLine="720"/>
        <w:rPr>
          <w:sz w:val="24"/>
        </w:rPr>
      </w:pPr>
      <w:r>
        <w:rPr>
          <w:sz w:val="24"/>
        </w:rPr>
        <w:t>Other LEA personnel who provided compelling testimony included t</w:t>
      </w:r>
      <w:r w:rsidR="002F3FCE" w:rsidRPr="00831011">
        <w:rPr>
          <w:sz w:val="24"/>
        </w:rPr>
        <w:t xml:space="preserve">he school principal, </w:t>
      </w:r>
      <w:r w:rsidR="00C66055">
        <w:rPr>
          <w:sz w:val="24"/>
        </w:rPr>
        <w:t xml:space="preserve">            </w:t>
      </w:r>
      <w:r w:rsidR="002F3FCE" w:rsidRPr="00831011">
        <w:rPr>
          <w:sz w:val="24"/>
        </w:rPr>
        <w:t xml:space="preserve">, who has over 20 years of experience as a principal at </w:t>
      </w:r>
      <w:r w:rsidR="00C66055">
        <w:rPr>
          <w:sz w:val="24"/>
        </w:rPr>
        <w:t xml:space="preserve">    </w:t>
      </w:r>
      <w:r w:rsidR="002F3FCE" w:rsidRPr="00831011">
        <w:rPr>
          <w:sz w:val="24"/>
        </w:rPr>
        <w:t xml:space="preserve">, and 40 years in the field of education, </w:t>
      </w:r>
      <w:r w:rsidR="002F3FCE">
        <w:rPr>
          <w:sz w:val="24"/>
        </w:rPr>
        <w:t>10/1/19</w:t>
      </w:r>
      <w:r w:rsidR="002F3FCE" w:rsidRPr="00831011">
        <w:rPr>
          <w:sz w:val="24"/>
        </w:rPr>
        <w:t xml:space="preserve"> Tr. </w:t>
      </w:r>
      <w:r w:rsidR="002F3FCE">
        <w:rPr>
          <w:sz w:val="24"/>
        </w:rPr>
        <w:t>at</w:t>
      </w:r>
      <w:r w:rsidR="002F3FCE" w:rsidRPr="00831011">
        <w:rPr>
          <w:sz w:val="24"/>
        </w:rPr>
        <w:t xml:space="preserve"> 263; and the 1</w:t>
      </w:r>
      <w:r w:rsidR="002F3FCE" w:rsidRPr="00831011">
        <w:rPr>
          <w:sz w:val="24"/>
          <w:vertAlign w:val="superscript"/>
        </w:rPr>
        <w:t>st</w:t>
      </w:r>
      <w:r w:rsidR="002F3FCE" w:rsidRPr="00831011">
        <w:rPr>
          <w:sz w:val="24"/>
        </w:rPr>
        <w:t xml:space="preserve"> and 2</w:t>
      </w:r>
      <w:r w:rsidR="002F3FCE" w:rsidRPr="00831011">
        <w:rPr>
          <w:sz w:val="24"/>
          <w:vertAlign w:val="superscript"/>
        </w:rPr>
        <w:t>nd</w:t>
      </w:r>
      <w:r w:rsidR="002F3FCE" w:rsidRPr="00831011">
        <w:rPr>
          <w:sz w:val="24"/>
        </w:rPr>
        <w:t xml:space="preserve"> grade general education teachers, </w:t>
      </w:r>
      <w:r w:rsidR="00C66055">
        <w:rPr>
          <w:sz w:val="24"/>
        </w:rPr>
        <w:t xml:space="preserve">      </w:t>
      </w:r>
      <w:r w:rsidR="002F3FCE" w:rsidRPr="00831011">
        <w:rPr>
          <w:sz w:val="24"/>
        </w:rPr>
        <w:t xml:space="preserve"> and </w:t>
      </w:r>
      <w:r w:rsidR="00C66055">
        <w:rPr>
          <w:sz w:val="24"/>
        </w:rPr>
        <w:t xml:space="preserve">      </w:t>
      </w:r>
      <w:r w:rsidR="002F3FCE" w:rsidRPr="00831011">
        <w:rPr>
          <w:sz w:val="24"/>
        </w:rPr>
        <w:t xml:space="preserve">, </w:t>
      </w:r>
      <w:r w:rsidR="00D86623">
        <w:rPr>
          <w:sz w:val="24"/>
        </w:rPr>
        <w:t xml:space="preserve">who </w:t>
      </w:r>
      <w:r w:rsidR="002F3FCE" w:rsidRPr="00831011">
        <w:rPr>
          <w:sz w:val="24"/>
        </w:rPr>
        <w:t xml:space="preserve">worked directly with </w:t>
      </w:r>
      <w:r>
        <w:rPr>
          <w:sz w:val="24"/>
        </w:rPr>
        <w:t>t</w:t>
      </w:r>
      <w:r w:rsidR="002F3FCE">
        <w:rPr>
          <w:sz w:val="24"/>
        </w:rPr>
        <w:t xml:space="preserve">he </w:t>
      </w:r>
      <w:r w:rsidR="00DD53EE">
        <w:rPr>
          <w:sz w:val="24"/>
        </w:rPr>
        <w:t>Student</w:t>
      </w:r>
      <w:r w:rsidR="002F3FCE" w:rsidRPr="00831011">
        <w:rPr>
          <w:sz w:val="24"/>
        </w:rPr>
        <w:t xml:space="preserve"> throughout </w:t>
      </w:r>
      <w:r w:rsidR="00C66055">
        <w:rPr>
          <w:sz w:val="24"/>
        </w:rPr>
        <w:t xml:space="preserve">      </w:t>
      </w:r>
      <w:r w:rsidR="002F3FCE" w:rsidRPr="00831011">
        <w:rPr>
          <w:sz w:val="24"/>
        </w:rPr>
        <w:t xml:space="preserve"> first and second-grade school years, respectively.  Al</w:t>
      </w:r>
      <w:r w:rsidR="00530188">
        <w:rPr>
          <w:sz w:val="24"/>
        </w:rPr>
        <w:t>l</w:t>
      </w:r>
      <w:r w:rsidR="002F3FCE" w:rsidRPr="00831011">
        <w:rPr>
          <w:sz w:val="24"/>
        </w:rPr>
        <w:t xml:space="preserve"> also </w:t>
      </w:r>
      <w:r w:rsidR="00530188">
        <w:rPr>
          <w:sz w:val="24"/>
        </w:rPr>
        <w:t>participated in</w:t>
      </w:r>
      <w:r w:rsidR="002F3FCE" w:rsidRPr="00831011">
        <w:rPr>
          <w:sz w:val="24"/>
        </w:rPr>
        <w:t xml:space="preserve"> drafting </w:t>
      </w:r>
      <w:r>
        <w:rPr>
          <w:sz w:val="24"/>
        </w:rPr>
        <w:t>t</w:t>
      </w:r>
      <w:r w:rsidR="002F3FCE">
        <w:rPr>
          <w:sz w:val="24"/>
        </w:rPr>
        <w:t xml:space="preserve">he </w:t>
      </w:r>
      <w:r w:rsidR="00DD53EE">
        <w:rPr>
          <w:sz w:val="24"/>
        </w:rPr>
        <w:t>Student</w:t>
      </w:r>
      <w:r w:rsidR="002F3FCE" w:rsidRPr="00831011">
        <w:rPr>
          <w:sz w:val="24"/>
        </w:rPr>
        <w:t>’s IEP.</w:t>
      </w:r>
    </w:p>
    <w:p w:rsidR="002F3FCE" w:rsidRPr="00831011" w:rsidRDefault="002F3FCE" w:rsidP="002F3FCE">
      <w:pPr>
        <w:spacing w:line="480" w:lineRule="auto"/>
        <w:rPr>
          <w:sz w:val="24"/>
        </w:rPr>
      </w:pPr>
      <w:r w:rsidRPr="00831011">
        <w:rPr>
          <w:sz w:val="24"/>
        </w:rPr>
        <w:tab/>
      </w:r>
      <w:r w:rsidR="003A1141">
        <w:rPr>
          <w:sz w:val="24"/>
        </w:rPr>
        <w:t>Accordingly, the hearing officer has accorded t</w:t>
      </w:r>
      <w:r>
        <w:rPr>
          <w:sz w:val="24"/>
        </w:rPr>
        <w:t>he</w:t>
      </w:r>
      <w:r w:rsidRPr="00831011">
        <w:rPr>
          <w:sz w:val="24"/>
        </w:rPr>
        <w:t xml:space="preserve"> greatest weight to </w:t>
      </w:r>
      <w:r w:rsidR="003A1141">
        <w:rPr>
          <w:sz w:val="24"/>
        </w:rPr>
        <w:t xml:space="preserve">the testimony and opinions of </w:t>
      </w:r>
      <w:r w:rsidR="00C66055">
        <w:rPr>
          <w:sz w:val="24"/>
        </w:rPr>
        <w:t xml:space="preserve">    </w:t>
      </w:r>
      <w:r w:rsidRPr="00831011">
        <w:rPr>
          <w:sz w:val="24"/>
        </w:rPr>
        <w:t xml:space="preserve">PS’ witnesses, who have personally participated in IEP meetings, taught, evaluated, and/or observed </w:t>
      </w:r>
      <w:r w:rsidR="003A1141">
        <w:rPr>
          <w:sz w:val="24"/>
        </w:rPr>
        <w:t>t</w:t>
      </w:r>
      <w:r>
        <w:rPr>
          <w:sz w:val="24"/>
        </w:rPr>
        <w:t xml:space="preserve">he </w:t>
      </w:r>
      <w:r w:rsidR="00DD53EE">
        <w:rPr>
          <w:sz w:val="24"/>
        </w:rPr>
        <w:t>Student</w:t>
      </w:r>
      <w:r w:rsidRPr="00831011">
        <w:rPr>
          <w:sz w:val="24"/>
        </w:rPr>
        <w:t xml:space="preserve"> at </w:t>
      </w:r>
      <w:r w:rsidR="00C66055">
        <w:rPr>
          <w:sz w:val="24"/>
        </w:rPr>
        <w:t xml:space="preserve">    </w:t>
      </w:r>
      <w:r w:rsidRPr="00831011">
        <w:rPr>
          <w:sz w:val="24"/>
        </w:rPr>
        <w:t xml:space="preserve">PS and </w:t>
      </w:r>
      <w:r w:rsidR="00C66055">
        <w:rPr>
          <w:sz w:val="24"/>
        </w:rPr>
        <w:t xml:space="preserve">        </w:t>
      </w:r>
      <w:r w:rsidRPr="00831011">
        <w:rPr>
          <w:sz w:val="24"/>
        </w:rPr>
        <w:t xml:space="preserve">. </w:t>
      </w:r>
    </w:p>
    <w:p w:rsidR="003A1141" w:rsidRDefault="002F3FCE" w:rsidP="002F3FCE">
      <w:pPr>
        <w:spacing w:line="480" w:lineRule="auto"/>
        <w:ind w:firstLine="720"/>
        <w:rPr>
          <w:sz w:val="24"/>
        </w:rPr>
      </w:pPr>
      <w:r w:rsidRPr="00D71EA6">
        <w:rPr>
          <w:sz w:val="24"/>
        </w:rPr>
        <w:t xml:space="preserve">A considerable portion of the Parents’ evidence here was devoted to showing that </w:t>
      </w:r>
      <w:r w:rsidR="003A1141">
        <w:rPr>
          <w:sz w:val="24"/>
        </w:rPr>
        <w:t>t</w:t>
      </w:r>
      <w:r>
        <w:rPr>
          <w:sz w:val="24"/>
        </w:rPr>
        <w:t xml:space="preserve">he </w:t>
      </w:r>
      <w:r w:rsidR="00DD53EE">
        <w:rPr>
          <w:sz w:val="24"/>
        </w:rPr>
        <w:t>Student</w:t>
      </w:r>
      <w:r w:rsidRPr="00D71EA6">
        <w:rPr>
          <w:sz w:val="24"/>
        </w:rPr>
        <w:t xml:space="preserve"> had been diagnosed by some private practitioners as having autism.  As noted above and further explained by </w:t>
      </w:r>
      <w:r w:rsidR="00C66055">
        <w:rPr>
          <w:sz w:val="24"/>
        </w:rPr>
        <w:t xml:space="preserve">    </w:t>
      </w:r>
      <w:r w:rsidRPr="00D71EA6">
        <w:rPr>
          <w:sz w:val="24"/>
        </w:rPr>
        <w:t xml:space="preserve">PS Psychologist </w:t>
      </w:r>
      <w:r w:rsidR="00C66055">
        <w:rPr>
          <w:sz w:val="24"/>
        </w:rPr>
        <w:t xml:space="preserve">     </w:t>
      </w:r>
      <w:r w:rsidRPr="00D71EA6">
        <w:rPr>
          <w:sz w:val="24"/>
        </w:rPr>
        <w:t>, however, a private medical diagnosis is different than a special education identification that is done for school purposes. 9/27/19 Tr. at 122-124.</w:t>
      </w:r>
      <w:r>
        <w:rPr>
          <w:sz w:val="24"/>
        </w:rPr>
        <w:t xml:space="preserve">  </w:t>
      </w:r>
      <w:r w:rsidRPr="00831011">
        <w:rPr>
          <w:sz w:val="24"/>
        </w:rPr>
        <w:t xml:space="preserve">While several of </w:t>
      </w:r>
      <w:r w:rsidR="003A1141">
        <w:rPr>
          <w:sz w:val="24"/>
        </w:rPr>
        <w:t>t</w:t>
      </w:r>
      <w:r>
        <w:rPr>
          <w:sz w:val="24"/>
        </w:rPr>
        <w:t xml:space="preserve">he </w:t>
      </w:r>
      <w:r w:rsidR="00DD53EE">
        <w:rPr>
          <w:sz w:val="24"/>
        </w:rPr>
        <w:t>Student</w:t>
      </w:r>
      <w:r w:rsidRPr="00831011">
        <w:rPr>
          <w:sz w:val="24"/>
        </w:rPr>
        <w:t xml:space="preserve">’s private therapists (including </w:t>
      </w:r>
      <w:r w:rsidR="00C66055">
        <w:rPr>
          <w:sz w:val="24"/>
        </w:rPr>
        <w:t xml:space="preserve">      </w:t>
      </w:r>
      <w:r w:rsidRPr="00831011">
        <w:rPr>
          <w:sz w:val="24"/>
        </w:rPr>
        <w:t xml:space="preserve"> and </w:t>
      </w:r>
      <w:r w:rsidR="00C66055">
        <w:rPr>
          <w:sz w:val="24"/>
        </w:rPr>
        <w:t xml:space="preserve">      </w:t>
      </w:r>
      <w:r w:rsidRPr="00831011">
        <w:rPr>
          <w:sz w:val="24"/>
        </w:rPr>
        <w:t xml:space="preserve">) declined to diagnose </w:t>
      </w:r>
      <w:r w:rsidR="003A1141">
        <w:rPr>
          <w:sz w:val="24"/>
        </w:rPr>
        <w:t>t</w:t>
      </w:r>
      <w:r>
        <w:rPr>
          <w:sz w:val="24"/>
        </w:rPr>
        <w:t xml:space="preserve">he </w:t>
      </w:r>
      <w:r w:rsidR="00DD53EE">
        <w:rPr>
          <w:sz w:val="24"/>
        </w:rPr>
        <w:t>Student</w:t>
      </w:r>
      <w:r w:rsidRPr="00831011">
        <w:rPr>
          <w:sz w:val="24"/>
        </w:rPr>
        <w:t xml:space="preserve"> as having autism, </w:t>
      </w:r>
      <w:r w:rsidR="00C66055">
        <w:rPr>
          <w:sz w:val="24"/>
        </w:rPr>
        <w:t xml:space="preserve">      </w:t>
      </w:r>
      <w:r w:rsidRPr="00831011">
        <w:rPr>
          <w:sz w:val="24"/>
        </w:rPr>
        <w:t xml:space="preserve"> and </w:t>
      </w:r>
      <w:r w:rsidR="00C66055">
        <w:rPr>
          <w:sz w:val="24"/>
        </w:rPr>
        <w:t xml:space="preserve">      </w:t>
      </w:r>
      <w:r w:rsidRPr="00831011">
        <w:rPr>
          <w:sz w:val="24"/>
        </w:rPr>
        <w:t>, a psychiatrist and neuropsychologist at Children’s Hospital, at some point did.</w:t>
      </w:r>
    </w:p>
    <w:p w:rsidR="009A2C0E" w:rsidRDefault="002F3FCE" w:rsidP="009A2C0E">
      <w:pPr>
        <w:spacing w:line="480" w:lineRule="auto"/>
        <w:ind w:firstLine="720"/>
        <w:rPr>
          <w:rFonts w:eastAsia="Calibri"/>
          <w:sz w:val="24"/>
        </w:rPr>
      </w:pPr>
      <w:r w:rsidRPr="00831011">
        <w:rPr>
          <w:sz w:val="24"/>
        </w:rPr>
        <w:t xml:space="preserve">Under the IDEA, however, a </w:t>
      </w:r>
      <w:r w:rsidRPr="00831011">
        <w:rPr>
          <w:bCs/>
          <w:i/>
          <w:sz w:val="24"/>
        </w:rPr>
        <w:t>medical</w:t>
      </w:r>
      <w:r w:rsidRPr="00831011">
        <w:rPr>
          <w:bCs/>
          <w:sz w:val="24"/>
        </w:rPr>
        <w:t xml:space="preserve"> diagnosis</w:t>
      </w:r>
      <w:r w:rsidRPr="00831011">
        <w:rPr>
          <w:sz w:val="24"/>
        </w:rPr>
        <w:t xml:space="preserve"> does not determine </w:t>
      </w:r>
      <w:r w:rsidRPr="00831011">
        <w:rPr>
          <w:bCs/>
          <w:sz w:val="24"/>
        </w:rPr>
        <w:t>eligibility for special education purposes. Instead the IEP team</w:t>
      </w:r>
      <w:r>
        <w:rPr>
          <w:bCs/>
          <w:sz w:val="24"/>
        </w:rPr>
        <w:t xml:space="preserve"> </w:t>
      </w:r>
      <w:r w:rsidRPr="00831011">
        <w:rPr>
          <w:bCs/>
          <w:sz w:val="24"/>
        </w:rPr>
        <w:t>-</w:t>
      </w:r>
      <w:r w:rsidRPr="002F3FCE">
        <w:rPr>
          <w:rFonts w:eastAsia="Calibri"/>
          <w:sz w:val="24"/>
        </w:rPr>
        <w:t xml:space="preserve"> composed of parents, regular education teachers, special education teachers, and a representative of the local educational agency</w:t>
      </w:r>
      <w:r w:rsidRPr="00831011">
        <w:rPr>
          <w:bCs/>
          <w:sz w:val="24"/>
        </w:rPr>
        <w:t xml:space="preserve"> considers multiple data points. That </w:t>
      </w:r>
      <w:r w:rsidRPr="00831011">
        <w:rPr>
          <w:bCs/>
          <w:i/>
          <w:sz w:val="24"/>
        </w:rPr>
        <w:t>educational</w:t>
      </w:r>
      <w:r w:rsidRPr="00831011">
        <w:rPr>
          <w:bCs/>
          <w:sz w:val="24"/>
        </w:rPr>
        <w:t xml:space="preserve"> process </w:t>
      </w:r>
      <w:r w:rsidR="009A2C0E">
        <w:rPr>
          <w:bCs/>
          <w:sz w:val="24"/>
        </w:rPr>
        <w:t>may accurately find the child ineligible for special education or not educationally classified as “autistic” for special education purposes, despite having a medical diagnosis of autism.</w:t>
      </w:r>
      <w:r w:rsidRPr="00831011">
        <w:rPr>
          <w:bCs/>
          <w:sz w:val="24"/>
        </w:rPr>
        <w:t xml:space="preserve">  </w:t>
      </w:r>
      <w:r w:rsidRPr="00831011">
        <w:rPr>
          <w:bCs/>
          <w:i/>
          <w:sz w:val="24"/>
        </w:rPr>
        <w:t>See</w:t>
      </w:r>
      <w:r w:rsidRPr="00831011">
        <w:rPr>
          <w:i/>
          <w:sz w:val="24"/>
        </w:rPr>
        <w:t xml:space="preserve"> </w:t>
      </w:r>
      <w:r w:rsidRPr="002F3FCE">
        <w:rPr>
          <w:rFonts w:eastAsia="Calibri"/>
          <w:bCs/>
          <w:i/>
          <w:sz w:val="24"/>
        </w:rPr>
        <w:t>Marshall Joint School Dist. No. 2 v. C.D. ex rel. Brian D</w:t>
      </w:r>
      <w:r w:rsidRPr="002F3FCE">
        <w:rPr>
          <w:rFonts w:eastAsia="Calibri"/>
          <w:bCs/>
          <w:sz w:val="24"/>
        </w:rPr>
        <w:t>., 616 F.3d 632 (7</w:t>
      </w:r>
      <w:r w:rsidRPr="002F3FCE">
        <w:rPr>
          <w:rFonts w:eastAsia="Calibri"/>
          <w:bCs/>
          <w:sz w:val="24"/>
          <w:vertAlign w:val="superscript"/>
        </w:rPr>
        <w:t>th</w:t>
      </w:r>
      <w:r w:rsidRPr="002F3FCE">
        <w:rPr>
          <w:rFonts w:eastAsia="Calibri"/>
          <w:bCs/>
          <w:sz w:val="24"/>
        </w:rPr>
        <w:t xml:space="preserve"> Cir. 2010) (</w:t>
      </w:r>
      <w:r w:rsidRPr="00831011">
        <w:rPr>
          <w:color w:val="212121"/>
          <w:sz w:val="24"/>
        </w:rPr>
        <w:t xml:space="preserve">A “physician's diagnosis and input on a child's medical condition is important and bears on the team's informed decision on a student's needs. But a physician cannot simply prescribe special education.”); </w:t>
      </w:r>
      <w:r w:rsidRPr="00831011">
        <w:rPr>
          <w:i/>
          <w:color w:val="000000"/>
          <w:sz w:val="24"/>
        </w:rPr>
        <w:t>S.D. v. Starr</w:t>
      </w:r>
      <w:r w:rsidRPr="00831011">
        <w:rPr>
          <w:color w:val="000000"/>
          <w:sz w:val="24"/>
        </w:rPr>
        <w:t xml:space="preserve">, CIV. JFM-12-149, 2012 WL 6019347, at *1 (D. Md. Nov. 30, 2012) (explaining the school division </w:t>
      </w:r>
      <w:r w:rsidRPr="002F3FCE">
        <w:rPr>
          <w:rFonts w:eastAsia="Calibri"/>
          <w:sz w:val="24"/>
        </w:rPr>
        <w:t>fulfilled its obligation under the IDEA to evaluate the student by assembling an IEP team of educational experts and was not required to include an evaluation by a medical</w:t>
      </w:r>
      <w:r w:rsidRPr="00831011">
        <w:rPr>
          <w:color w:val="000000"/>
          <w:sz w:val="24"/>
        </w:rPr>
        <w:t xml:space="preserve"> </w:t>
      </w:r>
      <w:r w:rsidRPr="002F3FCE">
        <w:rPr>
          <w:rFonts w:eastAsia="Calibri"/>
          <w:sz w:val="24"/>
        </w:rPr>
        <w:t>doctor in its analysis of the student’s health condition).</w:t>
      </w:r>
    </w:p>
    <w:p w:rsidR="009A2C0E" w:rsidRDefault="009A2C0E" w:rsidP="009A2C0E">
      <w:pPr>
        <w:spacing w:line="480" w:lineRule="auto"/>
        <w:ind w:firstLine="720"/>
        <w:rPr>
          <w:sz w:val="24"/>
        </w:rPr>
      </w:pPr>
      <w:r w:rsidRPr="009A2C0E">
        <w:rPr>
          <w:rFonts w:eastAsia="Calibri"/>
          <w:sz w:val="24"/>
        </w:rPr>
        <w:t>A</w:t>
      </w:r>
      <w:r w:rsidR="002F3FCE" w:rsidRPr="009A2C0E">
        <w:rPr>
          <w:sz w:val="24"/>
        </w:rPr>
        <w:t xml:space="preserve">s stipulated by the parties, a student who meets the eligibility criteria for Emotional Disability, can also be found eligible for Autism, unless “the child’s educational performance is adversely affected primarily because the child has an emotional disturbance”, as defined in 8VAC20-81-10. In that case, a child cannot be found eligible under the classification of Autism. Joint Ex. 1. </w:t>
      </w:r>
    </w:p>
    <w:p w:rsidR="002F3FCE" w:rsidRPr="009A2C0E" w:rsidRDefault="009A2C0E" w:rsidP="009A2C0E">
      <w:pPr>
        <w:spacing w:line="480" w:lineRule="auto"/>
        <w:ind w:firstLine="720"/>
        <w:rPr>
          <w:sz w:val="24"/>
        </w:rPr>
      </w:pPr>
      <w:r>
        <w:rPr>
          <w:sz w:val="24"/>
        </w:rPr>
        <w:t xml:space="preserve">In </w:t>
      </w:r>
      <w:r w:rsidR="002F3FCE" w:rsidRPr="009A2C0E">
        <w:rPr>
          <w:sz w:val="24"/>
        </w:rPr>
        <w:t xml:space="preserve">this case, </w:t>
      </w:r>
      <w:r>
        <w:rPr>
          <w:sz w:val="24"/>
        </w:rPr>
        <w:t xml:space="preserve">unlike </w:t>
      </w:r>
      <w:r w:rsidRPr="009A2C0E">
        <w:rPr>
          <w:i/>
          <w:sz w:val="24"/>
        </w:rPr>
        <w:t>Rose</w:t>
      </w:r>
      <w:r>
        <w:rPr>
          <w:i/>
          <w:sz w:val="24"/>
        </w:rPr>
        <w:t>,</w:t>
      </w:r>
      <w:r>
        <w:rPr>
          <w:sz w:val="24"/>
        </w:rPr>
        <w:t xml:space="preserve"> </w:t>
      </w:r>
      <w:r w:rsidR="002F3FCE" w:rsidRPr="009A2C0E">
        <w:rPr>
          <w:sz w:val="24"/>
        </w:rPr>
        <w:t xml:space="preserve">the eligibility committee in April 2018 properly determined that emotional disability was </w:t>
      </w:r>
      <w:r>
        <w:rPr>
          <w:sz w:val="24"/>
        </w:rPr>
        <w:t>t</w:t>
      </w:r>
      <w:r w:rsidR="002F3FCE" w:rsidRPr="009A2C0E">
        <w:rPr>
          <w:sz w:val="24"/>
        </w:rPr>
        <w:t xml:space="preserve">he </w:t>
      </w:r>
      <w:r w:rsidR="00DD53EE" w:rsidRPr="009A2C0E">
        <w:rPr>
          <w:sz w:val="24"/>
        </w:rPr>
        <w:t>Student</w:t>
      </w:r>
      <w:r w:rsidR="002F3FCE" w:rsidRPr="009A2C0E">
        <w:rPr>
          <w:sz w:val="24"/>
        </w:rPr>
        <w:t xml:space="preserve">’s primary disability. </w:t>
      </w:r>
      <w:r>
        <w:rPr>
          <w:sz w:val="24"/>
        </w:rPr>
        <w:t>SB</w:t>
      </w:r>
      <w:r w:rsidR="002F3FCE" w:rsidRPr="009A2C0E">
        <w:rPr>
          <w:sz w:val="24"/>
        </w:rPr>
        <w:t xml:space="preserve"> 74-010- 019. This was based on several data points including the Student’s teacher narrative, </w:t>
      </w:r>
      <w:r w:rsidR="00C66055">
        <w:rPr>
          <w:sz w:val="24"/>
        </w:rPr>
        <w:t xml:space="preserve">     </w:t>
      </w:r>
      <w:r w:rsidR="002F3FCE" w:rsidRPr="009A2C0E">
        <w:rPr>
          <w:sz w:val="24"/>
        </w:rPr>
        <w:t xml:space="preserve">PS’ psychological report, and observations. Although </w:t>
      </w:r>
      <w:r w:rsidR="00D44881">
        <w:rPr>
          <w:sz w:val="24"/>
        </w:rPr>
        <w:t>t</w:t>
      </w:r>
      <w:r w:rsidR="002F3FCE" w:rsidRPr="009A2C0E">
        <w:rPr>
          <w:sz w:val="24"/>
        </w:rPr>
        <w:t xml:space="preserve">he </w:t>
      </w:r>
      <w:r w:rsidR="00DD53EE" w:rsidRPr="009A2C0E">
        <w:rPr>
          <w:sz w:val="24"/>
        </w:rPr>
        <w:t>Student</w:t>
      </w:r>
      <w:r w:rsidR="002F3FCE" w:rsidRPr="009A2C0E">
        <w:rPr>
          <w:sz w:val="24"/>
        </w:rPr>
        <w:t xml:space="preserve"> was making progress with </w:t>
      </w:r>
      <w:r w:rsidR="00C66055">
        <w:rPr>
          <w:sz w:val="24"/>
        </w:rPr>
        <w:t xml:space="preserve">   </w:t>
      </w:r>
      <w:r w:rsidR="002F3FCE" w:rsidRPr="009A2C0E">
        <w:rPr>
          <w:sz w:val="24"/>
        </w:rPr>
        <w:t>behaviors</w:t>
      </w:r>
      <w:r w:rsidR="00530188">
        <w:rPr>
          <w:sz w:val="24"/>
        </w:rPr>
        <w:t xml:space="preserve">, </w:t>
      </w:r>
      <w:r w:rsidR="00C66055">
        <w:rPr>
          <w:sz w:val="24"/>
        </w:rPr>
        <w:t xml:space="preserve">    </w:t>
      </w:r>
      <w:r w:rsidR="002F3FCE" w:rsidRPr="009A2C0E">
        <w:rPr>
          <w:sz w:val="24"/>
        </w:rPr>
        <w:t xml:space="preserve"> still noted concerns regarding </w:t>
      </w:r>
      <w:r w:rsidR="00D44881">
        <w:rPr>
          <w:sz w:val="24"/>
        </w:rPr>
        <w:t>t</w:t>
      </w:r>
      <w:r w:rsidR="002F3FCE" w:rsidRPr="009A2C0E">
        <w:rPr>
          <w:sz w:val="24"/>
        </w:rPr>
        <w:t xml:space="preserve">he </w:t>
      </w:r>
      <w:r w:rsidR="00DD53EE" w:rsidRPr="009A2C0E">
        <w:rPr>
          <w:sz w:val="24"/>
        </w:rPr>
        <w:t>Student</w:t>
      </w:r>
      <w:r w:rsidR="002F3FCE" w:rsidRPr="009A2C0E">
        <w:rPr>
          <w:sz w:val="24"/>
        </w:rPr>
        <w:t xml:space="preserve">’s peer interactions/relationships and emotional self-control. </w:t>
      </w:r>
      <w:r w:rsidR="00D44881">
        <w:rPr>
          <w:sz w:val="24"/>
        </w:rPr>
        <w:t>SB</w:t>
      </w:r>
      <w:r w:rsidR="002F3FCE" w:rsidRPr="009A2C0E">
        <w:rPr>
          <w:sz w:val="24"/>
        </w:rPr>
        <w:t xml:space="preserve"> 67-006; 67-011</w:t>
      </w:r>
      <w:r w:rsidR="00D44881">
        <w:rPr>
          <w:sz w:val="24"/>
        </w:rPr>
        <w:t>. O</w:t>
      </w:r>
      <w:r w:rsidR="002F3FCE" w:rsidRPr="009A2C0E">
        <w:rPr>
          <w:sz w:val="24"/>
        </w:rPr>
        <w:t>n the psychological evaluation</w:t>
      </w:r>
      <w:r w:rsidR="00530188">
        <w:rPr>
          <w:sz w:val="24"/>
        </w:rPr>
        <w:t>,</w:t>
      </w:r>
      <w:r w:rsidR="002F3FCE" w:rsidRPr="009A2C0E">
        <w:rPr>
          <w:sz w:val="24"/>
        </w:rPr>
        <w:t xml:space="preserve"> </w:t>
      </w:r>
      <w:r w:rsidR="00D44881">
        <w:rPr>
          <w:sz w:val="24"/>
        </w:rPr>
        <w:t>t</w:t>
      </w:r>
      <w:r w:rsidR="002F3FCE" w:rsidRPr="009A2C0E">
        <w:rPr>
          <w:sz w:val="24"/>
        </w:rPr>
        <w:t xml:space="preserve">he </w:t>
      </w:r>
      <w:r w:rsidR="00DD53EE" w:rsidRPr="009A2C0E">
        <w:rPr>
          <w:sz w:val="24"/>
        </w:rPr>
        <w:t>Student</w:t>
      </w:r>
      <w:r w:rsidR="002F3FCE" w:rsidRPr="009A2C0E">
        <w:rPr>
          <w:sz w:val="24"/>
        </w:rPr>
        <w:t xml:space="preserve">’s scores for depression and withdrawal were clinically significant, and </w:t>
      </w:r>
      <w:r w:rsidR="00C66055">
        <w:rPr>
          <w:sz w:val="24"/>
        </w:rPr>
        <w:t xml:space="preserve">    </w:t>
      </w:r>
      <w:r w:rsidR="002F3FCE" w:rsidRPr="009A2C0E">
        <w:rPr>
          <w:sz w:val="24"/>
        </w:rPr>
        <w:t xml:space="preserve"> scores for aggression, anxiety, atypicality, adaptability and social skills were elevated. </w:t>
      </w:r>
      <w:r w:rsidR="00D44881">
        <w:rPr>
          <w:sz w:val="24"/>
        </w:rPr>
        <w:t>SB</w:t>
      </w:r>
      <w:r w:rsidR="002F3FCE" w:rsidRPr="009A2C0E">
        <w:rPr>
          <w:sz w:val="24"/>
        </w:rPr>
        <w:t xml:space="preserve"> 67.  These results correspond with </w:t>
      </w:r>
      <w:r w:rsidR="00D44881">
        <w:rPr>
          <w:sz w:val="24"/>
        </w:rPr>
        <w:t>t</w:t>
      </w:r>
      <w:r w:rsidR="002F3FCE" w:rsidRPr="009A2C0E">
        <w:rPr>
          <w:sz w:val="24"/>
        </w:rPr>
        <w:t xml:space="preserve">he </w:t>
      </w:r>
      <w:r w:rsidR="00DD53EE" w:rsidRPr="009A2C0E">
        <w:rPr>
          <w:sz w:val="24"/>
        </w:rPr>
        <w:t>Student</w:t>
      </w:r>
      <w:r w:rsidR="002F3FCE" w:rsidRPr="009A2C0E">
        <w:rPr>
          <w:sz w:val="24"/>
        </w:rPr>
        <w:t xml:space="preserve">’s private diagnosis of anxiety and depression. 9/27/19 Tr. at 158.  As explained by </w:t>
      </w:r>
      <w:r w:rsidR="00C66055">
        <w:rPr>
          <w:sz w:val="24"/>
        </w:rPr>
        <w:t xml:space="preserve">      </w:t>
      </w:r>
      <w:r w:rsidR="002F3FCE" w:rsidRPr="009A2C0E">
        <w:rPr>
          <w:sz w:val="24"/>
        </w:rPr>
        <w:t xml:space="preserve">: </w:t>
      </w:r>
    </w:p>
    <w:p w:rsidR="002F3FCE" w:rsidRPr="002F3FCE" w:rsidRDefault="002F3FCE" w:rsidP="002F3FCE">
      <w:pPr>
        <w:ind w:left="1440"/>
        <w:rPr>
          <w:rFonts w:eastAsia="Calibri"/>
          <w:sz w:val="24"/>
        </w:rPr>
      </w:pPr>
      <w:r w:rsidRPr="002F3FCE">
        <w:rPr>
          <w:rFonts w:eastAsia="Calibri"/>
          <w:sz w:val="24"/>
        </w:rPr>
        <w:t xml:space="preserve"> And then for Virginia you have to be able to rule</w:t>
      </w:r>
    </w:p>
    <w:p w:rsidR="002F3FCE" w:rsidRPr="002F3FCE" w:rsidRDefault="002F3FCE" w:rsidP="002F3FCE">
      <w:pPr>
        <w:ind w:left="1440"/>
        <w:rPr>
          <w:rFonts w:eastAsia="Calibri"/>
          <w:sz w:val="24"/>
        </w:rPr>
      </w:pPr>
      <w:r w:rsidRPr="002F3FCE">
        <w:rPr>
          <w:rFonts w:eastAsia="Calibri"/>
          <w:sz w:val="24"/>
        </w:rPr>
        <w:t xml:space="preserve"> out emotional disability as a primary cause and, you</w:t>
      </w:r>
    </w:p>
    <w:p w:rsidR="002F3FCE" w:rsidRPr="002F3FCE" w:rsidRDefault="002F3FCE" w:rsidP="002F3FCE">
      <w:pPr>
        <w:ind w:left="1440"/>
        <w:rPr>
          <w:rFonts w:eastAsia="Calibri"/>
          <w:sz w:val="24"/>
        </w:rPr>
      </w:pPr>
      <w:r w:rsidRPr="002F3FCE">
        <w:rPr>
          <w:rFonts w:eastAsia="Calibri"/>
          <w:sz w:val="24"/>
        </w:rPr>
        <w:t xml:space="preserve"> know, this is a child who has had a slew of diagnoses</w:t>
      </w:r>
    </w:p>
    <w:p w:rsidR="002F3FCE" w:rsidRPr="002F3FCE" w:rsidRDefault="002F3FCE" w:rsidP="002F3FCE">
      <w:pPr>
        <w:ind w:left="1440"/>
        <w:rPr>
          <w:rFonts w:eastAsia="Calibri"/>
          <w:sz w:val="24"/>
        </w:rPr>
      </w:pPr>
      <w:r w:rsidRPr="002F3FCE">
        <w:rPr>
          <w:rFonts w:eastAsia="Calibri"/>
          <w:sz w:val="24"/>
        </w:rPr>
        <w:t xml:space="preserve"> related to anxiety and [depression]. Was on medication</w:t>
      </w:r>
    </w:p>
    <w:p w:rsidR="002F3FCE" w:rsidRPr="002F3FCE" w:rsidRDefault="002F3FCE" w:rsidP="002F3FCE">
      <w:pPr>
        <w:ind w:left="1440"/>
        <w:rPr>
          <w:rFonts w:eastAsia="Calibri"/>
          <w:sz w:val="24"/>
        </w:rPr>
      </w:pPr>
      <w:r w:rsidRPr="002F3FCE">
        <w:rPr>
          <w:rFonts w:eastAsia="Calibri"/>
          <w:sz w:val="24"/>
        </w:rPr>
        <w:t xml:space="preserve"> for anxiety and depression. That was most endorsed in</w:t>
      </w:r>
    </w:p>
    <w:p w:rsidR="002F3FCE" w:rsidRPr="002F3FCE" w:rsidRDefault="002F3FCE" w:rsidP="002F3FCE">
      <w:pPr>
        <w:ind w:left="1440"/>
        <w:rPr>
          <w:rFonts w:eastAsia="Calibri"/>
          <w:sz w:val="24"/>
        </w:rPr>
      </w:pPr>
      <w:r w:rsidRPr="002F3FCE">
        <w:rPr>
          <w:rFonts w:eastAsia="Calibri"/>
          <w:sz w:val="24"/>
        </w:rPr>
        <w:t xml:space="preserve"> the school setting. And so we couldn't rule out and</w:t>
      </w:r>
    </w:p>
    <w:p w:rsidR="00D44881" w:rsidRPr="00D44881" w:rsidRDefault="002F3FCE" w:rsidP="00D44881">
      <w:pPr>
        <w:ind w:left="1440"/>
        <w:rPr>
          <w:rFonts w:eastAsia="Calibri"/>
          <w:sz w:val="24"/>
        </w:rPr>
      </w:pPr>
      <w:r w:rsidRPr="002F3FCE">
        <w:rPr>
          <w:rFonts w:eastAsia="Calibri"/>
          <w:sz w:val="24"/>
        </w:rPr>
        <w:t xml:space="preserve"> </w:t>
      </w:r>
      <w:r w:rsidRPr="00D44881">
        <w:rPr>
          <w:rFonts w:eastAsia="Calibri"/>
          <w:sz w:val="24"/>
        </w:rPr>
        <w:t>didn't have the data to rule that emotional disability</w:t>
      </w:r>
    </w:p>
    <w:p w:rsidR="008F701C" w:rsidRDefault="002F3FCE" w:rsidP="008F701C">
      <w:pPr>
        <w:ind w:left="1440"/>
      </w:pPr>
      <w:r w:rsidRPr="00D44881">
        <w:rPr>
          <w:sz w:val="24"/>
        </w:rPr>
        <w:t>wasn't the primary</w:t>
      </w:r>
      <w:r w:rsidRPr="00831011">
        <w:t>.</w:t>
      </w:r>
    </w:p>
    <w:p w:rsidR="008F701C" w:rsidRDefault="008F701C" w:rsidP="008F701C">
      <w:pPr>
        <w:ind w:left="1440"/>
      </w:pPr>
    </w:p>
    <w:p w:rsidR="00D44881" w:rsidRPr="003A5FE9" w:rsidRDefault="002F3FCE" w:rsidP="008F701C">
      <w:pPr>
        <w:ind w:left="720"/>
        <w:rPr>
          <w:sz w:val="24"/>
        </w:rPr>
      </w:pPr>
      <w:r w:rsidRPr="003A5FE9">
        <w:rPr>
          <w:sz w:val="24"/>
        </w:rPr>
        <w:t xml:space="preserve">9/27/19 Tr. at 160. </w:t>
      </w:r>
    </w:p>
    <w:p w:rsidR="008F701C" w:rsidRDefault="002B19ED" w:rsidP="008F701C">
      <w:pPr>
        <w:pStyle w:val="Default"/>
        <w:widowControl w:val="0"/>
        <w:spacing w:line="480" w:lineRule="auto"/>
        <w:ind w:right="144" w:firstLine="720"/>
        <w:rPr>
          <w:rFonts w:ascii="Times New Roman" w:hAnsi="Times New Roman" w:cs="Times New Roman"/>
          <w:color w:val="auto"/>
          <w:sz w:val="24"/>
          <w:szCs w:val="24"/>
        </w:rPr>
      </w:pPr>
      <w:r>
        <w:rPr>
          <w:rFonts w:ascii="Times New Roman" w:hAnsi="Times New Roman" w:cs="Times New Roman"/>
          <w:color w:val="auto"/>
          <w:sz w:val="24"/>
          <w:szCs w:val="24"/>
        </w:rPr>
        <w:t>A</w:t>
      </w:r>
      <w:r w:rsidR="002F3FCE" w:rsidRPr="003A5FE9">
        <w:rPr>
          <w:rFonts w:ascii="Times New Roman" w:hAnsi="Times New Roman" w:cs="Times New Roman"/>
          <w:color w:val="auto"/>
          <w:sz w:val="24"/>
          <w:szCs w:val="24"/>
        </w:rPr>
        <w:t xml:space="preserve">dditionally, </w:t>
      </w:r>
      <w:r w:rsidR="00D44881" w:rsidRPr="003A5FE9">
        <w:rPr>
          <w:rFonts w:ascii="Times New Roman" w:hAnsi="Times New Roman" w:cs="Times New Roman"/>
          <w:color w:val="auto"/>
          <w:sz w:val="24"/>
          <w:szCs w:val="24"/>
        </w:rPr>
        <w:t>t</w:t>
      </w:r>
      <w:r w:rsidR="002F3FCE" w:rsidRPr="003A5FE9">
        <w:rPr>
          <w:rFonts w:ascii="Times New Roman" w:hAnsi="Times New Roman" w:cs="Times New Roman"/>
          <w:color w:val="auto"/>
          <w:sz w:val="24"/>
          <w:szCs w:val="24"/>
        </w:rPr>
        <w:t xml:space="preserve">he </w:t>
      </w:r>
      <w:r w:rsidR="00DD53EE" w:rsidRPr="003A5FE9">
        <w:rPr>
          <w:rFonts w:ascii="Times New Roman" w:hAnsi="Times New Roman" w:cs="Times New Roman"/>
          <w:color w:val="auto"/>
          <w:sz w:val="24"/>
          <w:szCs w:val="24"/>
        </w:rPr>
        <w:t>Student</w:t>
      </w:r>
      <w:r w:rsidR="002F3FCE" w:rsidRPr="003A5FE9">
        <w:rPr>
          <w:rFonts w:ascii="Times New Roman" w:hAnsi="Times New Roman" w:cs="Times New Roman"/>
          <w:color w:val="auto"/>
          <w:sz w:val="24"/>
          <w:szCs w:val="24"/>
        </w:rPr>
        <w:t xml:space="preserve"> did not meet the Autism criteria for special education purposes. </w:t>
      </w:r>
      <w:r w:rsidR="00284B08" w:rsidRPr="003A5FE9">
        <w:rPr>
          <w:rFonts w:ascii="Times New Roman" w:hAnsi="Times New Roman" w:cs="Times New Roman"/>
          <w:color w:val="auto"/>
          <w:sz w:val="24"/>
          <w:szCs w:val="24"/>
        </w:rPr>
        <w:t>Sp</w:t>
      </w:r>
      <w:r w:rsidR="002F3FCE" w:rsidRPr="003A5FE9">
        <w:rPr>
          <w:rFonts w:ascii="Times New Roman" w:hAnsi="Times New Roman" w:cs="Times New Roman"/>
          <w:color w:val="auto"/>
          <w:sz w:val="24"/>
          <w:szCs w:val="24"/>
        </w:rPr>
        <w:t xml:space="preserve">ecifically, in the school setting, </w:t>
      </w:r>
      <w:r w:rsidR="00D44881" w:rsidRPr="003A5FE9">
        <w:rPr>
          <w:rFonts w:ascii="Times New Roman" w:hAnsi="Times New Roman" w:cs="Times New Roman"/>
          <w:color w:val="auto"/>
          <w:sz w:val="24"/>
          <w:szCs w:val="24"/>
        </w:rPr>
        <w:t>t</w:t>
      </w:r>
      <w:r w:rsidR="002F3FCE" w:rsidRPr="003A5FE9">
        <w:rPr>
          <w:rFonts w:ascii="Times New Roman" w:hAnsi="Times New Roman" w:cs="Times New Roman"/>
          <w:color w:val="auto"/>
          <w:sz w:val="24"/>
          <w:szCs w:val="24"/>
        </w:rPr>
        <w:t xml:space="preserve">he </w:t>
      </w:r>
      <w:r w:rsidR="00DD53EE" w:rsidRPr="003A5FE9">
        <w:rPr>
          <w:rFonts w:ascii="Times New Roman" w:hAnsi="Times New Roman" w:cs="Times New Roman"/>
          <w:color w:val="auto"/>
          <w:sz w:val="24"/>
          <w:szCs w:val="24"/>
        </w:rPr>
        <w:t>Student</w:t>
      </w:r>
      <w:r w:rsidR="002F3FCE" w:rsidRPr="003A5FE9">
        <w:rPr>
          <w:rFonts w:ascii="Times New Roman" w:hAnsi="Times New Roman" w:cs="Times New Roman"/>
          <w:color w:val="auto"/>
          <w:sz w:val="24"/>
          <w:szCs w:val="24"/>
        </w:rPr>
        <w:t xml:space="preserve"> did not show atypical pervasive patterns in behavior, interest and activities. 9/27/19 Tr. at 159-160, </w:t>
      </w:r>
      <w:r w:rsidR="00D44881" w:rsidRPr="003A5FE9">
        <w:rPr>
          <w:rFonts w:ascii="Times New Roman" w:hAnsi="Times New Roman" w:cs="Times New Roman"/>
          <w:color w:val="auto"/>
          <w:sz w:val="24"/>
          <w:szCs w:val="24"/>
        </w:rPr>
        <w:t>SB</w:t>
      </w:r>
      <w:r w:rsidR="002F3FCE" w:rsidRPr="003A5FE9">
        <w:rPr>
          <w:rFonts w:ascii="Times New Roman" w:hAnsi="Times New Roman" w:cs="Times New Roman"/>
          <w:color w:val="auto"/>
          <w:sz w:val="24"/>
          <w:szCs w:val="24"/>
        </w:rPr>
        <w:t xml:space="preserve"> 74-017. It was not endorsed on the psychological report, in the teacher narrative, or in the observation reports. 9/27/19 Tr. at 160. Contrary to</w:t>
      </w:r>
      <w:r>
        <w:rPr>
          <w:rFonts w:ascii="Times New Roman" w:hAnsi="Times New Roman" w:cs="Times New Roman"/>
          <w:color w:val="auto"/>
          <w:sz w:val="24"/>
          <w:szCs w:val="24"/>
        </w:rPr>
        <w:t xml:space="preserve">                 </w:t>
      </w:r>
      <w:r w:rsidR="002F3FCE" w:rsidRPr="003A5FE9">
        <w:rPr>
          <w:rFonts w:ascii="Times New Roman" w:hAnsi="Times New Roman" w:cs="Times New Roman"/>
          <w:color w:val="auto"/>
          <w:sz w:val="24"/>
          <w:szCs w:val="24"/>
        </w:rPr>
        <w:t xml:space="preserve">’s testimony, </w:t>
      </w:r>
      <w:r w:rsidR="00D44881" w:rsidRPr="003A5FE9">
        <w:rPr>
          <w:rFonts w:ascii="Times New Roman" w:hAnsi="Times New Roman" w:cs="Times New Roman"/>
          <w:color w:val="auto"/>
          <w:sz w:val="24"/>
          <w:szCs w:val="24"/>
        </w:rPr>
        <w:t>t</w:t>
      </w:r>
      <w:r w:rsidR="002F3FCE" w:rsidRPr="003A5FE9">
        <w:rPr>
          <w:rFonts w:ascii="Times New Roman" w:hAnsi="Times New Roman" w:cs="Times New Roman"/>
          <w:color w:val="auto"/>
          <w:sz w:val="24"/>
          <w:szCs w:val="24"/>
        </w:rPr>
        <w:t xml:space="preserve">he </w:t>
      </w:r>
      <w:r w:rsidR="00DD53EE" w:rsidRPr="003A5FE9">
        <w:rPr>
          <w:rFonts w:ascii="Times New Roman" w:hAnsi="Times New Roman" w:cs="Times New Roman"/>
          <w:color w:val="auto"/>
          <w:sz w:val="24"/>
          <w:szCs w:val="24"/>
        </w:rPr>
        <w:t>Student</w:t>
      </w:r>
      <w:r w:rsidR="002F3FCE" w:rsidRPr="003A5FE9">
        <w:rPr>
          <w:rFonts w:ascii="Times New Roman" w:hAnsi="Times New Roman" w:cs="Times New Roman"/>
          <w:color w:val="auto"/>
          <w:sz w:val="24"/>
          <w:szCs w:val="24"/>
        </w:rPr>
        <w:t>’s behaviors documented on Parents exhibits P-36 and P-74 also do not reflect repetitive behaviors or fixations</w:t>
      </w:r>
      <w:r w:rsidR="00D44881" w:rsidRPr="003A5FE9">
        <w:rPr>
          <w:rFonts w:ascii="Times New Roman" w:hAnsi="Times New Roman" w:cs="Times New Roman"/>
          <w:color w:val="auto"/>
          <w:sz w:val="24"/>
          <w:szCs w:val="24"/>
        </w:rPr>
        <w:t xml:space="preserve"> necessary to meet the criteria.</w:t>
      </w:r>
      <w:r w:rsidR="002F3FCE" w:rsidRPr="003A5FE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2F3FCE" w:rsidRPr="003A5FE9">
        <w:rPr>
          <w:rFonts w:ascii="Times New Roman" w:hAnsi="Times New Roman" w:cs="Times New Roman"/>
          <w:color w:val="auto"/>
          <w:sz w:val="24"/>
          <w:szCs w:val="24"/>
        </w:rPr>
        <w:t xml:space="preserve"> reviewed both exhibits. From January 3, 2018 through April 27, 2018, she identified the types of behaviors being observed, and tallied the antecedents when noted and number of times </w:t>
      </w:r>
      <w:r w:rsidR="00284B08" w:rsidRPr="003A5FE9">
        <w:rPr>
          <w:rFonts w:ascii="Times New Roman" w:hAnsi="Times New Roman" w:cs="Times New Roman"/>
          <w:color w:val="auto"/>
          <w:sz w:val="24"/>
          <w:szCs w:val="24"/>
        </w:rPr>
        <w:t>t</w:t>
      </w:r>
      <w:r w:rsidR="002F3FCE" w:rsidRPr="003A5FE9">
        <w:rPr>
          <w:rFonts w:ascii="Times New Roman" w:hAnsi="Times New Roman" w:cs="Times New Roman"/>
          <w:color w:val="auto"/>
          <w:sz w:val="24"/>
          <w:szCs w:val="24"/>
        </w:rPr>
        <w:t xml:space="preserve">he </w:t>
      </w:r>
      <w:r w:rsidR="00DD53EE" w:rsidRPr="003A5FE9">
        <w:rPr>
          <w:rFonts w:ascii="Times New Roman" w:hAnsi="Times New Roman" w:cs="Times New Roman"/>
          <w:color w:val="auto"/>
          <w:sz w:val="24"/>
          <w:szCs w:val="24"/>
        </w:rPr>
        <w:t>Student</w:t>
      </w:r>
      <w:r w:rsidR="002F3FCE" w:rsidRPr="003A5FE9">
        <w:rPr>
          <w:rFonts w:ascii="Times New Roman" w:hAnsi="Times New Roman" w:cs="Times New Roman"/>
          <w:color w:val="auto"/>
          <w:sz w:val="24"/>
          <w:szCs w:val="24"/>
        </w:rPr>
        <w:t xml:space="preserve"> acted inappropriately. </w:t>
      </w:r>
      <w:r>
        <w:rPr>
          <w:rFonts w:ascii="Times New Roman" w:hAnsi="Times New Roman" w:cs="Times New Roman"/>
          <w:color w:val="auto"/>
          <w:sz w:val="24"/>
          <w:szCs w:val="24"/>
        </w:rPr>
        <w:t xml:space="preserve">       </w:t>
      </w:r>
      <w:r w:rsidR="002F3FCE" w:rsidRPr="003A5FE9">
        <w:rPr>
          <w:rFonts w:ascii="Times New Roman" w:hAnsi="Times New Roman" w:cs="Times New Roman"/>
          <w:color w:val="auto"/>
          <w:sz w:val="24"/>
          <w:szCs w:val="24"/>
        </w:rPr>
        <w:t xml:space="preserve"> testified that the behaviors were more reflective of a student with mood instability and anxiety. In her expert opinion, as a school psychologist, </w:t>
      </w:r>
      <w:r w:rsidR="00D44881" w:rsidRPr="003A5FE9">
        <w:rPr>
          <w:rFonts w:ascii="Times New Roman" w:hAnsi="Times New Roman" w:cs="Times New Roman"/>
          <w:color w:val="auto"/>
          <w:sz w:val="24"/>
          <w:szCs w:val="24"/>
        </w:rPr>
        <w:t>t</w:t>
      </w:r>
      <w:r w:rsidR="002F3FCE" w:rsidRPr="003A5FE9">
        <w:rPr>
          <w:rFonts w:ascii="Times New Roman" w:hAnsi="Times New Roman" w:cs="Times New Roman"/>
          <w:color w:val="auto"/>
          <w:sz w:val="24"/>
          <w:szCs w:val="24"/>
        </w:rPr>
        <w:t xml:space="preserve">he </w:t>
      </w:r>
      <w:r w:rsidR="00DD53EE" w:rsidRPr="003A5FE9">
        <w:rPr>
          <w:rFonts w:ascii="Times New Roman" w:hAnsi="Times New Roman" w:cs="Times New Roman"/>
          <w:color w:val="auto"/>
          <w:sz w:val="24"/>
          <w:szCs w:val="24"/>
        </w:rPr>
        <w:t>Student</w:t>
      </w:r>
      <w:r w:rsidR="002F3FCE" w:rsidRPr="003A5FE9">
        <w:rPr>
          <w:rFonts w:ascii="Times New Roman" w:hAnsi="Times New Roman" w:cs="Times New Roman"/>
          <w:color w:val="auto"/>
          <w:sz w:val="24"/>
          <w:szCs w:val="24"/>
        </w:rPr>
        <w:t xml:space="preserve">’ chasing, crumpling paper, and crying did not qualify </w:t>
      </w:r>
      <w:r w:rsidR="00D44881" w:rsidRPr="003A5FE9">
        <w:rPr>
          <w:rFonts w:ascii="Times New Roman" w:hAnsi="Times New Roman" w:cs="Times New Roman"/>
          <w:color w:val="auto"/>
          <w:sz w:val="24"/>
          <w:szCs w:val="24"/>
        </w:rPr>
        <w:t>the necessary type of</w:t>
      </w:r>
      <w:r w:rsidR="002F3FCE" w:rsidRPr="003A5FE9">
        <w:rPr>
          <w:rFonts w:ascii="Times New Roman" w:hAnsi="Times New Roman" w:cs="Times New Roman"/>
          <w:color w:val="auto"/>
          <w:sz w:val="24"/>
          <w:szCs w:val="24"/>
        </w:rPr>
        <w:t xml:space="preserve"> repetitive behavior.</w:t>
      </w:r>
      <w:r w:rsidR="00D44881" w:rsidRPr="003A5FE9">
        <w:rPr>
          <w:rFonts w:ascii="Times New Roman" w:hAnsi="Times New Roman" w:cs="Times New Roman"/>
          <w:color w:val="auto"/>
          <w:sz w:val="24"/>
          <w:szCs w:val="24"/>
        </w:rPr>
        <w:t xml:space="preserve">  </w:t>
      </w:r>
      <w:r w:rsidR="002F3FCE" w:rsidRPr="003A5FE9">
        <w:rPr>
          <w:rFonts w:ascii="Times New Roman" w:hAnsi="Times New Roman" w:cs="Times New Roman"/>
          <w:color w:val="auto"/>
          <w:sz w:val="24"/>
          <w:szCs w:val="24"/>
        </w:rPr>
        <w:t xml:space="preserve">9/27/19 Tr. at </w:t>
      </w:r>
      <w:r w:rsidR="00D44881" w:rsidRPr="003A5FE9">
        <w:rPr>
          <w:rFonts w:ascii="Times New Roman" w:hAnsi="Times New Roman" w:cs="Times New Roman"/>
          <w:color w:val="auto"/>
          <w:sz w:val="24"/>
          <w:szCs w:val="24"/>
        </w:rPr>
        <w:t>160</w:t>
      </w:r>
      <w:r w:rsidR="002F3FCE" w:rsidRPr="003A5FE9">
        <w:rPr>
          <w:rFonts w:ascii="Times New Roman" w:hAnsi="Times New Roman" w:cs="Times New Roman"/>
          <w:color w:val="auto"/>
          <w:sz w:val="24"/>
          <w:szCs w:val="24"/>
        </w:rPr>
        <w:t>.</w:t>
      </w:r>
    </w:p>
    <w:p w:rsidR="008F701C" w:rsidRDefault="00284B08" w:rsidP="008F701C">
      <w:pPr>
        <w:pStyle w:val="Default"/>
        <w:widowControl w:val="0"/>
        <w:spacing w:line="480" w:lineRule="auto"/>
        <w:ind w:right="144" w:firstLine="720"/>
        <w:rPr>
          <w:sz w:val="24"/>
        </w:rPr>
      </w:pPr>
      <w:r w:rsidRPr="00284B08">
        <w:rPr>
          <w:rFonts w:ascii="Times New Roman" w:hAnsi="Times New Roman" w:cs="Times New Roman"/>
          <w:color w:val="auto"/>
          <w:sz w:val="24"/>
          <w:szCs w:val="24"/>
        </w:rPr>
        <w:t xml:space="preserve">The </w:t>
      </w:r>
      <w:r w:rsidR="002F3FCE" w:rsidRPr="00284B08">
        <w:rPr>
          <w:rFonts w:ascii="Times New Roman" w:hAnsi="Times New Roman" w:cs="Times New Roman"/>
          <w:sz w:val="24"/>
          <w:szCs w:val="24"/>
        </w:rPr>
        <w:t xml:space="preserve">Parents appear to argue that </w:t>
      </w:r>
      <w:r w:rsidR="002B19ED">
        <w:rPr>
          <w:rFonts w:ascii="Times New Roman" w:hAnsi="Times New Roman" w:cs="Times New Roman"/>
          <w:sz w:val="24"/>
          <w:szCs w:val="24"/>
        </w:rPr>
        <w:t xml:space="preserve">  </w:t>
      </w:r>
      <w:r w:rsidR="002F3FCE" w:rsidRPr="00284B08">
        <w:rPr>
          <w:rFonts w:ascii="Times New Roman" w:hAnsi="Times New Roman" w:cs="Times New Roman"/>
          <w:sz w:val="24"/>
          <w:szCs w:val="24"/>
        </w:rPr>
        <w:t xml:space="preserve">PS did not offer </w:t>
      </w:r>
      <w:r>
        <w:rPr>
          <w:rFonts w:ascii="Times New Roman" w:hAnsi="Times New Roman" w:cs="Times New Roman"/>
          <w:sz w:val="24"/>
          <w:szCs w:val="24"/>
        </w:rPr>
        <w:t>t</w:t>
      </w:r>
      <w:r w:rsidR="002F3FCE" w:rsidRPr="00284B08">
        <w:rPr>
          <w:rFonts w:ascii="Times New Roman" w:hAnsi="Times New Roman" w:cs="Times New Roman"/>
          <w:sz w:val="24"/>
          <w:szCs w:val="24"/>
        </w:rPr>
        <w:t xml:space="preserve">he </w:t>
      </w:r>
      <w:r w:rsidR="00DD53EE" w:rsidRPr="00284B08">
        <w:rPr>
          <w:rFonts w:ascii="Times New Roman" w:hAnsi="Times New Roman" w:cs="Times New Roman"/>
          <w:sz w:val="24"/>
          <w:szCs w:val="24"/>
        </w:rPr>
        <w:t>Student</w:t>
      </w:r>
      <w:r w:rsidR="002F3FCE" w:rsidRPr="00284B08">
        <w:rPr>
          <w:rFonts w:ascii="Times New Roman" w:hAnsi="Times New Roman" w:cs="Times New Roman"/>
          <w:sz w:val="24"/>
          <w:szCs w:val="24"/>
        </w:rPr>
        <w:t xml:space="preserve"> an appropriate education for third or now fourth grade because, they allege, the eligibility committee designated </w:t>
      </w:r>
      <w:r w:rsidR="002B19ED">
        <w:rPr>
          <w:rFonts w:ascii="Times New Roman" w:hAnsi="Times New Roman" w:cs="Times New Roman"/>
          <w:sz w:val="24"/>
          <w:szCs w:val="24"/>
        </w:rPr>
        <w:t xml:space="preserve">    </w:t>
      </w:r>
      <w:r w:rsidR="002F3FCE" w:rsidRPr="00284B08">
        <w:rPr>
          <w:rFonts w:ascii="Times New Roman" w:hAnsi="Times New Roman" w:cs="Times New Roman"/>
          <w:sz w:val="24"/>
          <w:szCs w:val="24"/>
        </w:rPr>
        <w:t xml:space="preserve"> as emotionally disabled rather than autistic.  This argument is </w:t>
      </w:r>
      <w:r>
        <w:rPr>
          <w:rFonts w:ascii="Times New Roman" w:hAnsi="Times New Roman" w:cs="Times New Roman"/>
          <w:sz w:val="24"/>
          <w:szCs w:val="24"/>
        </w:rPr>
        <w:t>flawed</w:t>
      </w:r>
      <w:r w:rsidR="002F3FCE" w:rsidRPr="00831011">
        <w:rPr>
          <w:sz w:val="24"/>
        </w:rPr>
        <w:t>.</w:t>
      </w:r>
    </w:p>
    <w:p w:rsidR="008F701C" w:rsidRDefault="00284B08" w:rsidP="008F701C">
      <w:pPr>
        <w:pStyle w:val="Default"/>
        <w:widowControl w:val="0"/>
        <w:spacing w:line="480" w:lineRule="auto"/>
        <w:ind w:right="144" w:firstLine="720"/>
        <w:rPr>
          <w:rFonts w:ascii="Times New Roman" w:hAnsi="Times New Roman" w:cs="Times New Roman"/>
          <w:sz w:val="24"/>
          <w:szCs w:val="24"/>
        </w:rPr>
      </w:pPr>
      <w:r w:rsidRPr="00284B08">
        <w:rPr>
          <w:rFonts w:ascii="Times New Roman" w:hAnsi="Times New Roman" w:cs="Times New Roman"/>
          <w:sz w:val="24"/>
          <w:szCs w:val="24"/>
        </w:rPr>
        <w:t>I</w:t>
      </w:r>
      <w:r w:rsidR="002F3FCE" w:rsidRPr="00284B08">
        <w:rPr>
          <w:rFonts w:ascii="Times New Roman" w:hAnsi="Times New Roman" w:cs="Times New Roman"/>
          <w:sz w:val="24"/>
          <w:szCs w:val="24"/>
        </w:rPr>
        <w:t xml:space="preserve">ndeed, IDEA does not require school districts to identify students with disabilities by any specific label </w:t>
      </w:r>
      <w:r w:rsidR="002F3FCE" w:rsidRPr="00284B08">
        <w:rPr>
          <w:rFonts w:ascii="Times New Roman" w:hAnsi="Times New Roman" w:cs="Times New Roman"/>
          <w:i/>
          <w:sz w:val="24"/>
          <w:szCs w:val="24"/>
        </w:rPr>
        <w:t>at all</w:t>
      </w:r>
      <w:r w:rsidR="002F3FCE" w:rsidRPr="00284B08">
        <w:rPr>
          <w:rFonts w:ascii="Times New Roman" w:hAnsi="Times New Roman" w:cs="Times New Roman"/>
          <w:sz w:val="24"/>
          <w:szCs w:val="24"/>
        </w:rPr>
        <w:t xml:space="preserve">.  “[n]othing in this chapter requires that children be classified by their disability so long as each child who has a disability listed in section 1401 of this title and who, by reason of that disability, needs special education and related services is regarded as a child with a disability under this subchapter.” 20 U.S.C. § 1412(a)(3)(B). </w:t>
      </w:r>
      <w:r w:rsidR="002F3FCE" w:rsidRPr="00284B08">
        <w:rPr>
          <w:rFonts w:ascii="Times New Roman" w:eastAsia="Calibri" w:hAnsi="Times New Roman" w:cs="Times New Roman"/>
          <w:sz w:val="24"/>
          <w:szCs w:val="24"/>
        </w:rPr>
        <w:t xml:space="preserve">Moreover, </w:t>
      </w:r>
      <w:r w:rsidR="002F3FCE" w:rsidRPr="00284B08">
        <w:rPr>
          <w:rFonts w:ascii="Times New Roman" w:eastAsia="Calibri" w:hAnsi="Times New Roman" w:cs="Times New Roman"/>
          <w:b/>
          <w:i/>
          <w:sz w:val="24"/>
          <w:szCs w:val="24"/>
        </w:rPr>
        <w:t>“[t]he IDEA concerns itself not with labels, but with whether a student is receiving a free and appropriate education</w:t>
      </w:r>
      <w:r w:rsidR="002F3FCE" w:rsidRPr="00284B08">
        <w:rPr>
          <w:rFonts w:ascii="Times New Roman" w:eastAsia="Calibri" w:hAnsi="Times New Roman" w:cs="Times New Roman"/>
          <w:sz w:val="24"/>
          <w:szCs w:val="24"/>
        </w:rPr>
        <w:t xml:space="preserve">.” </w:t>
      </w:r>
      <w:r w:rsidR="002F3FCE" w:rsidRPr="00284B08">
        <w:rPr>
          <w:rFonts w:ascii="Times New Roman" w:eastAsia="Calibri" w:hAnsi="Times New Roman" w:cs="Times New Roman"/>
          <w:i/>
          <w:iCs/>
          <w:sz w:val="24"/>
          <w:szCs w:val="24"/>
        </w:rPr>
        <w:t xml:space="preserve">Heather S. v. State of Wisconsin, </w:t>
      </w:r>
      <w:r w:rsidR="002F3FCE" w:rsidRPr="00284B08">
        <w:rPr>
          <w:rFonts w:ascii="Times New Roman" w:eastAsia="Calibri" w:hAnsi="Times New Roman" w:cs="Times New Roman"/>
          <w:sz w:val="24"/>
          <w:szCs w:val="24"/>
        </w:rPr>
        <w:t xml:space="preserve">125 F.3d 1045, 1055 (7th Cir.1997) (emphasis added); See </w:t>
      </w:r>
      <w:r w:rsidR="002F3FCE" w:rsidRPr="00284B08">
        <w:rPr>
          <w:rFonts w:ascii="Times New Roman" w:eastAsia="Calibri" w:hAnsi="Times New Roman" w:cs="Times New Roman"/>
          <w:i/>
          <w:sz w:val="24"/>
          <w:szCs w:val="24"/>
        </w:rPr>
        <w:t xml:space="preserve">e.g. </w:t>
      </w:r>
      <w:r w:rsidR="002F3FCE" w:rsidRPr="00284B08">
        <w:rPr>
          <w:rFonts w:ascii="Times New Roman" w:hAnsi="Times New Roman" w:cs="Times New Roman"/>
          <w:i/>
          <w:sz w:val="24"/>
          <w:szCs w:val="24"/>
        </w:rPr>
        <w:t>R.C. ex rel. S.K., D.H. v. Keller Indep. Sch. Dist.,</w:t>
      </w:r>
      <w:r w:rsidR="002F3FCE" w:rsidRPr="00284B08">
        <w:rPr>
          <w:rFonts w:ascii="Times New Roman" w:hAnsi="Times New Roman" w:cs="Times New Roman"/>
          <w:sz w:val="24"/>
          <w:szCs w:val="24"/>
        </w:rPr>
        <w:t xml:space="preserve"> 958 F. Supp. 2d 718, 730–31 (N.D. Tex. 2013) (school division’s proposed IEP was appropriate irrespective of the student’s eligibility classification. </w:t>
      </w:r>
    </w:p>
    <w:p w:rsidR="008F701C" w:rsidRDefault="002F3FCE" w:rsidP="008F701C">
      <w:pPr>
        <w:pStyle w:val="Default"/>
        <w:widowControl w:val="0"/>
        <w:spacing w:line="480" w:lineRule="auto"/>
        <w:ind w:right="144" w:firstLine="720"/>
        <w:rPr>
          <w:rFonts w:ascii="Times New Roman" w:hAnsi="Times New Roman" w:cs="Times New Roman"/>
          <w:sz w:val="24"/>
          <w:szCs w:val="24"/>
        </w:rPr>
      </w:pPr>
      <w:r w:rsidRPr="00284B08">
        <w:rPr>
          <w:rFonts w:ascii="Times New Roman" w:hAnsi="Times New Roman" w:cs="Times New Roman"/>
          <w:sz w:val="24"/>
          <w:szCs w:val="24"/>
        </w:rPr>
        <w:t>As here, Plaintiff focused heavily on the eligibility classification and spent comparatively little time explaining what additional services the school division should have provided, and how those services would have made plaintiff's IEP sufficiently individualized</w:t>
      </w:r>
      <w:r w:rsidR="00530188">
        <w:rPr>
          <w:rFonts w:ascii="Times New Roman" w:hAnsi="Times New Roman" w:cs="Times New Roman"/>
          <w:sz w:val="24"/>
          <w:szCs w:val="24"/>
        </w:rPr>
        <w:t>.</w:t>
      </w:r>
      <w:r w:rsidRPr="00284B08">
        <w:rPr>
          <w:rFonts w:ascii="Times New Roman" w:hAnsi="Times New Roman" w:cs="Times New Roman"/>
          <w:sz w:val="24"/>
          <w:szCs w:val="24"/>
        </w:rPr>
        <w:t xml:space="preserve"> </w:t>
      </w:r>
      <w:r w:rsidRPr="00284B08">
        <w:rPr>
          <w:rFonts w:ascii="Times New Roman" w:hAnsi="Times New Roman" w:cs="Times New Roman"/>
          <w:i/>
          <w:sz w:val="24"/>
          <w:szCs w:val="24"/>
        </w:rPr>
        <w:t>See also  Ft. Osage R-1 Sch. Dist. v. Sims ex rel. B.S</w:t>
      </w:r>
      <w:r w:rsidRPr="00284B08">
        <w:rPr>
          <w:rFonts w:ascii="Times New Roman" w:hAnsi="Times New Roman" w:cs="Times New Roman"/>
          <w:sz w:val="24"/>
          <w:szCs w:val="24"/>
        </w:rPr>
        <w:t>., 641 F.3d 996, 1004 (8th Cir. 2011)</w:t>
      </w:r>
      <w:r w:rsidRPr="00284B08">
        <w:rPr>
          <w:rFonts w:ascii="Times New Roman" w:hAnsi="Times New Roman" w:cs="Times New Roman"/>
          <w:bCs/>
          <w:sz w:val="24"/>
          <w:szCs w:val="24"/>
        </w:rPr>
        <w:t xml:space="preserve"> (“</w:t>
      </w:r>
      <w:r w:rsidRPr="00284B08">
        <w:rPr>
          <w:rFonts w:ascii="Times New Roman" w:hAnsi="Times New Roman" w:cs="Times New Roman"/>
          <w:sz w:val="24"/>
          <w:szCs w:val="24"/>
        </w:rPr>
        <w:t xml:space="preserve">Given the mixed record on whether B.S. actually suffers from autism or merely displays some autistic traits as a result of her other disabilities, we find it difficult to discern how the IEP failed to adequately identify B.S.'s disabilities. However, even assuming that B.S. does suffer from </w:t>
      </w:r>
      <w:hyperlink r:id="rId8" w:history="1">
        <w:r w:rsidRPr="00284B08">
          <w:rPr>
            <w:rFonts w:ascii="Times New Roman" w:hAnsi="Times New Roman" w:cs="Times New Roman"/>
            <w:sz w:val="24"/>
            <w:szCs w:val="24"/>
          </w:rPr>
          <w:t>autism</w:t>
        </w:r>
      </w:hyperlink>
      <w:r w:rsidRPr="00284B08">
        <w:rPr>
          <w:rFonts w:ascii="Times New Roman" w:hAnsi="Times New Roman" w:cs="Times New Roman"/>
          <w:sz w:val="24"/>
          <w:szCs w:val="24"/>
        </w:rPr>
        <w:t xml:space="preserve">, and that the IEP materially failed to include this diagnosis, the Sims cannot show that this purported procedural error was harmful. This is because the IEP was substantively reasonable and because the error did not deprive B.S. of any educational benefits.”); </w:t>
      </w:r>
      <w:r w:rsidRPr="00284B08">
        <w:rPr>
          <w:rFonts w:ascii="Times New Roman" w:eastAsia="Calibri" w:hAnsi="Times New Roman" w:cs="Times New Roman"/>
          <w:i/>
          <w:iCs/>
          <w:sz w:val="24"/>
          <w:szCs w:val="24"/>
        </w:rPr>
        <w:t>D.B. v.</w:t>
      </w:r>
      <w:r w:rsidRPr="00284B08">
        <w:rPr>
          <w:rFonts w:ascii="Times New Roman" w:hAnsi="Times New Roman" w:cs="Times New Roman"/>
          <w:sz w:val="24"/>
          <w:szCs w:val="24"/>
        </w:rPr>
        <w:t xml:space="preserve"> </w:t>
      </w:r>
      <w:r w:rsidRPr="00284B08">
        <w:rPr>
          <w:rFonts w:ascii="Times New Roman" w:eastAsia="Calibri" w:hAnsi="Times New Roman" w:cs="Times New Roman"/>
          <w:i/>
          <w:iCs/>
          <w:sz w:val="24"/>
          <w:szCs w:val="24"/>
        </w:rPr>
        <w:t xml:space="preserve">Houston Indep. Sch. Dist., </w:t>
      </w:r>
      <w:r w:rsidRPr="00284B08">
        <w:rPr>
          <w:rFonts w:ascii="Times New Roman" w:eastAsia="Calibri" w:hAnsi="Times New Roman" w:cs="Times New Roman"/>
          <w:sz w:val="24"/>
          <w:szCs w:val="24"/>
        </w:rPr>
        <w:t>No. Civ. A. H–06–354, 2007 WL</w:t>
      </w:r>
      <w:r w:rsidRPr="00284B08">
        <w:rPr>
          <w:rFonts w:ascii="Times New Roman" w:hAnsi="Times New Roman" w:cs="Times New Roman"/>
          <w:sz w:val="24"/>
          <w:szCs w:val="24"/>
        </w:rPr>
        <w:t xml:space="preserve"> </w:t>
      </w:r>
      <w:r w:rsidRPr="00284B08">
        <w:rPr>
          <w:rFonts w:ascii="Times New Roman" w:eastAsia="Calibri" w:hAnsi="Times New Roman" w:cs="Times New Roman"/>
          <w:sz w:val="24"/>
          <w:szCs w:val="24"/>
        </w:rPr>
        <w:t>2947443, at *10 (S.D.Tex. Sept. 29, 2007)</w:t>
      </w:r>
      <w:r w:rsidRPr="00284B08">
        <w:rPr>
          <w:rFonts w:ascii="Times New Roman" w:hAnsi="Times New Roman" w:cs="Times New Roman"/>
          <w:sz w:val="24"/>
          <w:szCs w:val="24"/>
        </w:rPr>
        <w:t xml:space="preserve"> </w:t>
      </w:r>
      <w:r w:rsidRPr="00284B08">
        <w:rPr>
          <w:rFonts w:ascii="Times New Roman" w:eastAsia="Calibri" w:hAnsi="Times New Roman" w:cs="Times New Roman"/>
          <w:sz w:val="24"/>
          <w:szCs w:val="24"/>
        </w:rPr>
        <w:t>(“IDEA does not</w:t>
      </w:r>
      <w:r w:rsidRPr="00284B08">
        <w:rPr>
          <w:rFonts w:ascii="Times New Roman" w:hAnsi="Times New Roman" w:cs="Times New Roman"/>
          <w:sz w:val="24"/>
          <w:szCs w:val="24"/>
        </w:rPr>
        <w:t xml:space="preserve"> </w:t>
      </w:r>
      <w:r w:rsidRPr="00284B08">
        <w:rPr>
          <w:rFonts w:ascii="Times New Roman" w:eastAsia="Calibri" w:hAnsi="Times New Roman" w:cs="Times New Roman"/>
          <w:sz w:val="24"/>
          <w:szCs w:val="24"/>
        </w:rPr>
        <w:t>require that children be classified by their disability so long</w:t>
      </w:r>
      <w:r w:rsidRPr="00284B08">
        <w:rPr>
          <w:rFonts w:ascii="Times New Roman" w:hAnsi="Times New Roman" w:cs="Times New Roman"/>
          <w:sz w:val="24"/>
          <w:szCs w:val="24"/>
        </w:rPr>
        <w:t xml:space="preserve"> </w:t>
      </w:r>
      <w:r w:rsidRPr="00284B08">
        <w:rPr>
          <w:rFonts w:ascii="Times New Roman" w:eastAsia="Calibri" w:hAnsi="Times New Roman" w:cs="Times New Roman"/>
          <w:sz w:val="24"/>
          <w:szCs w:val="24"/>
        </w:rPr>
        <w:t>as each eligible child is regarded as a child with a disability</w:t>
      </w:r>
      <w:r w:rsidRPr="00284B08">
        <w:rPr>
          <w:rFonts w:ascii="Times New Roman" w:hAnsi="Times New Roman" w:cs="Times New Roman"/>
          <w:sz w:val="24"/>
          <w:szCs w:val="24"/>
        </w:rPr>
        <w:t xml:space="preserve"> </w:t>
      </w:r>
      <w:r w:rsidRPr="00284B08">
        <w:rPr>
          <w:rFonts w:ascii="Times New Roman" w:eastAsia="Calibri" w:hAnsi="Times New Roman" w:cs="Times New Roman"/>
          <w:sz w:val="24"/>
          <w:szCs w:val="24"/>
        </w:rPr>
        <w:t xml:space="preserve">under the Act.”); </w:t>
      </w:r>
      <w:r w:rsidRPr="00284B08">
        <w:rPr>
          <w:rFonts w:ascii="Times New Roman" w:hAnsi="Times New Roman" w:cs="Times New Roman"/>
          <w:i/>
          <w:iCs/>
          <w:sz w:val="24"/>
          <w:szCs w:val="24"/>
        </w:rPr>
        <w:t>Pohorecki v. Anthony Wayne Local School Dist</w:t>
      </w:r>
      <w:r w:rsidRPr="00284B08">
        <w:rPr>
          <w:rFonts w:ascii="Times New Roman" w:hAnsi="Times New Roman" w:cs="Times New Roman"/>
          <w:sz w:val="24"/>
          <w:szCs w:val="24"/>
        </w:rPr>
        <w:t>., 637 F.Supp.2d 547,557-558 (2009) (“The very purpose of categorizing disabled students is to try to meet their educational needs; it is not an end to itself. The classification of [Student] as a child with ‘emotional disturbance’ was a reasonable</w:t>
      </w:r>
      <w:r w:rsidRPr="00284B08">
        <w:rPr>
          <w:rFonts w:ascii="Times New Roman" w:hAnsi="Times New Roman" w:cs="Times New Roman"/>
          <w:b/>
          <w:bCs/>
          <w:sz w:val="24"/>
          <w:szCs w:val="24"/>
        </w:rPr>
        <w:t xml:space="preserve"> </w:t>
      </w:r>
      <w:r w:rsidRPr="00284B08">
        <w:rPr>
          <w:rFonts w:ascii="Times New Roman" w:hAnsi="Times New Roman" w:cs="Times New Roman"/>
          <w:sz w:val="24"/>
          <w:szCs w:val="24"/>
        </w:rPr>
        <w:t>one and was appropriate for his educational needs.”).</w:t>
      </w:r>
    </w:p>
    <w:p w:rsidR="008F701C" w:rsidRDefault="00284B08" w:rsidP="008F701C">
      <w:pPr>
        <w:pStyle w:val="Default"/>
        <w:widowControl w:val="0"/>
        <w:spacing w:line="480" w:lineRule="auto"/>
        <w:ind w:right="144" w:firstLine="720"/>
        <w:rPr>
          <w:rFonts w:ascii="Times New Roman" w:hAnsi="Times New Roman" w:cs="Times New Roman"/>
          <w:sz w:val="24"/>
          <w:szCs w:val="24"/>
        </w:rPr>
      </w:pPr>
      <w:r w:rsidRPr="00284B08">
        <w:rPr>
          <w:rFonts w:ascii="Times New Roman" w:hAnsi="Times New Roman" w:cs="Times New Roman"/>
          <w:sz w:val="24"/>
          <w:szCs w:val="24"/>
        </w:rPr>
        <w:t>T</w:t>
      </w:r>
      <w:r w:rsidR="002F3FCE" w:rsidRPr="00284B08">
        <w:rPr>
          <w:rFonts w:ascii="Times New Roman" w:hAnsi="Times New Roman" w:cs="Times New Roman"/>
          <w:sz w:val="24"/>
          <w:szCs w:val="24"/>
        </w:rPr>
        <w:t xml:space="preserve">he goals, services, and accommodations on </w:t>
      </w:r>
      <w:r>
        <w:rPr>
          <w:rFonts w:ascii="Times New Roman" w:hAnsi="Times New Roman" w:cs="Times New Roman"/>
          <w:sz w:val="24"/>
          <w:szCs w:val="24"/>
        </w:rPr>
        <w:t>t</w:t>
      </w:r>
      <w:r w:rsidR="002F3FCE" w:rsidRPr="00284B08">
        <w:rPr>
          <w:rFonts w:ascii="Times New Roman" w:hAnsi="Times New Roman" w:cs="Times New Roman"/>
          <w:sz w:val="24"/>
          <w:szCs w:val="24"/>
        </w:rPr>
        <w:t xml:space="preserve">he </w:t>
      </w:r>
      <w:r w:rsidR="00DD53EE" w:rsidRPr="00284B08">
        <w:rPr>
          <w:rFonts w:ascii="Times New Roman" w:hAnsi="Times New Roman" w:cs="Times New Roman"/>
          <w:sz w:val="24"/>
          <w:szCs w:val="24"/>
        </w:rPr>
        <w:t>Student</w:t>
      </w:r>
      <w:r w:rsidR="002F3FCE" w:rsidRPr="00284B08">
        <w:rPr>
          <w:rFonts w:ascii="Times New Roman" w:hAnsi="Times New Roman" w:cs="Times New Roman"/>
          <w:sz w:val="24"/>
          <w:szCs w:val="24"/>
        </w:rPr>
        <w:t xml:space="preserve">’s proposed June 2018 and May 2019 IEP were appropriate irrespective of </w:t>
      </w:r>
      <w:r>
        <w:rPr>
          <w:rFonts w:ascii="Times New Roman" w:hAnsi="Times New Roman" w:cs="Times New Roman"/>
          <w:sz w:val="24"/>
          <w:szCs w:val="24"/>
        </w:rPr>
        <w:t>t</w:t>
      </w:r>
      <w:r w:rsidR="002F3FCE" w:rsidRPr="00284B08">
        <w:rPr>
          <w:rFonts w:ascii="Times New Roman" w:hAnsi="Times New Roman" w:cs="Times New Roman"/>
          <w:sz w:val="24"/>
          <w:szCs w:val="24"/>
        </w:rPr>
        <w:t xml:space="preserve">he </w:t>
      </w:r>
      <w:r w:rsidR="00DD53EE" w:rsidRPr="00284B08">
        <w:rPr>
          <w:rFonts w:ascii="Times New Roman" w:hAnsi="Times New Roman" w:cs="Times New Roman"/>
          <w:sz w:val="24"/>
          <w:szCs w:val="24"/>
        </w:rPr>
        <w:t>Student</w:t>
      </w:r>
      <w:r w:rsidR="002F3FCE" w:rsidRPr="00284B08">
        <w:rPr>
          <w:rFonts w:ascii="Times New Roman" w:hAnsi="Times New Roman" w:cs="Times New Roman"/>
          <w:sz w:val="24"/>
          <w:szCs w:val="24"/>
        </w:rPr>
        <w:t xml:space="preserve">’s eligibility classification. As shared by school psychologist </w:t>
      </w:r>
      <w:r w:rsidR="00546A76">
        <w:rPr>
          <w:rFonts w:ascii="Times New Roman" w:hAnsi="Times New Roman" w:cs="Times New Roman"/>
          <w:sz w:val="24"/>
          <w:szCs w:val="24"/>
        </w:rPr>
        <w:t xml:space="preserve">        </w:t>
      </w:r>
      <w:r w:rsidR="002F3FCE" w:rsidRPr="00284B08">
        <w:rPr>
          <w:rFonts w:ascii="Times New Roman" w:hAnsi="Times New Roman" w:cs="Times New Roman"/>
          <w:sz w:val="24"/>
          <w:szCs w:val="24"/>
        </w:rPr>
        <w:t xml:space="preserve">, a student’s eligibility label does not determine what services a student receives.  Instead, those services are a function of the strengths, weaknesses, and educational goals on the IEP.  9/27/19 Tr. at 124-125. According to </w:t>
      </w:r>
      <w:r w:rsidR="00546A76">
        <w:rPr>
          <w:rFonts w:ascii="Times New Roman" w:hAnsi="Times New Roman" w:cs="Times New Roman"/>
          <w:sz w:val="24"/>
          <w:szCs w:val="24"/>
        </w:rPr>
        <w:t xml:space="preserve">         </w:t>
      </w:r>
      <w:r w:rsidR="002F3FCE" w:rsidRPr="00284B08">
        <w:rPr>
          <w:rFonts w:ascii="Times New Roman" w:hAnsi="Times New Roman" w:cs="Times New Roman"/>
          <w:sz w:val="24"/>
          <w:szCs w:val="24"/>
        </w:rPr>
        <w:t xml:space="preserve">, “The needs then drive the accommodations, the goals, and the services.” 9/27/19 Tr. at 125. As explained by </w:t>
      </w:r>
      <w:r w:rsidR="00546A76">
        <w:rPr>
          <w:rFonts w:ascii="Times New Roman" w:hAnsi="Times New Roman" w:cs="Times New Roman"/>
          <w:sz w:val="24"/>
          <w:szCs w:val="24"/>
        </w:rPr>
        <w:t xml:space="preserve"> </w:t>
      </w:r>
      <w:r w:rsidR="002F3FCE" w:rsidRPr="00284B08">
        <w:rPr>
          <w:rFonts w:ascii="Times New Roman" w:hAnsi="Times New Roman" w:cs="Times New Roman"/>
          <w:sz w:val="24"/>
          <w:szCs w:val="24"/>
        </w:rPr>
        <w:t xml:space="preserve"> </w:t>
      </w:r>
      <w:r w:rsidR="00546A76">
        <w:rPr>
          <w:rFonts w:ascii="Times New Roman" w:hAnsi="Times New Roman" w:cs="Times New Roman"/>
          <w:sz w:val="24"/>
          <w:szCs w:val="24"/>
        </w:rPr>
        <w:t xml:space="preserve">  </w:t>
      </w:r>
      <w:r w:rsidR="002F3FCE" w:rsidRPr="00284B08">
        <w:rPr>
          <w:rFonts w:ascii="Times New Roman" w:hAnsi="Times New Roman" w:cs="Times New Roman"/>
          <w:sz w:val="24"/>
          <w:szCs w:val="24"/>
        </w:rPr>
        <w:t xml:space="preserve">: </w:t>
      </w:r>
    </w:p>
    <w:p w:rsidR="00546A76" w:rsidRDefault="00546A76" w:rsidP="00546A76">
      <w:pPr>
        <w:pStyle w:val="Default"/>
        <w:widowControl w:val="0"/>
        <w:ind w:right="144"/>
        <w:rPr>
          <w:rFonts w:ascii="Times New Roman" w:hAnsi="Times New Roman" w:cs="Times New Roman"/>
          <w:sz w:val="24"/>
          <w:szCs w:val="24"/>
        </w:rPr>
      </w:pPr>
    </w:p>
    <w:p w:rsidR="00AE3137" w:rsidRDefault="00AE3137" w:rsidP="008F65E2">
      <w:pPr>
        <w:pStyle w:val="Default"/>
        <w:widowControl w:val="0"/>
        <w:ind w:right="144" w:firstLine="720"/>
        <w:rPr>
          <w:rFonts w:ascii="Times New Roman" w:hAnsi="Times New Roman" w:cs="Times New Roman"/>
          <w:sz w:val="24"/>
          <w:szCs w:val="24"/>
        </w:rPr>
      </w:pPr>
      <w:r>
        <w:rPr>
          <w:rFonts w:ascii="Times New Roman" w:hAnsi="Times New Roman" w:cs="Times New Roman"/>
          <w:sz w:val="24"/>
          <w:szCs w:val="24"/>
        </w:rPr>
        <w:t xml:space="preserve">A </w:t>
      </w:r>
      <w:r w:rsidR="008F701C">
        <w:rPr>
          <w:rFonts w:ascii="Times New Roman" w:hAnsi="Times New Roman" w:cs="Times New Roman"/>
          <w:sz w:val="24"/>
          <w:szCs w:val="24"/>
        </w:rPr>
        <w:t xml:space="preserve"> It is something that we look at.  It is</w:t>
      </w:r>
      <w:r w:rsidR="008F65E2">
        <w:rPr>
          <w:rFonts w:ascii="Times New Roman" w:hAnsi="Times New Roman" w:cs="Times New Roman"/>
          <w:sz w:val="24"/>
          <w:szCs w:val="24"/>
        </w:rPr>
        <w:t xml:space="preserve"> </w:t>
      </w:r>
      <w:r>
        <w:rPr>
          <w:rFonts w:ascii="Times New Roman" w:hAnsi="Times New Roman" w:cs="Times New Roman"/>
          <w:sz w:val="24"/>
          <w:szCs w:val="24"/>
        </w:rPr>
        <w:t>s</w:t>
      </w:r>
      <w:r w:rsidR="008F701C">
        <w:rPr>
          <w:rFonts w:ascii="Times New Roman" w:hAnsi="Times New Roman" w:cs="Times New Roman"/>
          <w:sz w:val="24"/>
          <w:szCs w:val="24"/>
        </w:rPr>
        <w:t xml:space="preserve">omething that is </w:t>
      </w:r>
      <w:r>
        <w:rPr>
          <w:rFonts w:ascii="Times New Roman" w:hAnsi="Times New Roman" w:cs="Times New Roman"/>
          <w:sz w:val="24"/>
          <w:szCs w:val="24"/>
        </w:rPr>
        <w:t>obviously</w:t>
      </w:r>
      <w:r w:rsidR="008F701C">
        <w:rPr>
          <w:rFonts w:ascii="Times New Roman" w:hAnsi="Times New Roman" w:cs="Times New Roman"/>
          <w:sz w:val="24"/>
          <w:szCs w:val="24"/>
        </w:rPr>
        <w:t xml:space="preserve"> listed on the documents</w:t>
      </w:r>
      <w:r w:rsidR="008F65E2">
        <w:rPr>
          <w:rFonts w:ascii="Times New Roman" w:hAnsi="Times New Roman" w:cs="Times New Roman"/>
          <w:sz w:val="24"/>
          <w:szCs w:val="24"/>
        </w:rPr>
        <w:t xml:space="preserve"> </w:t>
      </w:r>
      <w:r>
        <w:rPr>
          <w:rFonts w:ascii="Times New Roman" w:hAnsi="Times New Roman" w:cs="Times New Roman"/>
          <w:sz w:val="24"/>
          <w:szCs w:val="24"/>
        </w:rPr>
        <w:t>t</w:t>
      </w:r>
      <w:r w:rsidR="008F701C">
        <w:rPr>
          <w:rFonts w:ascii="Times New Roman" w:hAnsi="Times New Roman" w:cs="Times New Roman"/>
          <w:sz w:val="24"/>
          <w:szCs w:val="24"/>
        </w:rPr>
        <w:t>hat we pay attention to, but it doesn’t drive the</w:t>
      </w:r>
      <w:r w:rsidR="008F65E2">
        <w:rPr>
          <w:rFonts w:ascii="Times New Roman" w:hAnsi="Times New Roman" w:cs="Times New Roman"/>
          <w:sz w:val="24"/>
          <w:szCs w:val="24"/>
        </w:rPr>
        <w:t xml:space="preserve"> </w:t>
      </w:r>
      <w:r>
        <w:rPr>
          <w:rFonts w:ascii="Times New Roman" w:hAnsi="Times New Roman" w:cs="Times New Roman"/>
          <w:sz w:val="24"/>
          <w:szCs w:val="24"/>
        </w:rPr>
        <w:t>s</w:t>
      </w:r>
      <w:r w:rsidR="008F701C">
        <w:rPr>
          <w:rFonts w:ascii="Times New Roman" w:hAnsi="Times New Roman" w:cs="Times New Roman"/>
          <w:sz w:val="24"/>
          <w:szCs w:val="24"/>
        </w:rPr>
        <w:t>ervices.</w:t>
      </w:r>
      <w:r w:rsidR="008F65E2">
        <w:rPr>
          <w:rFonts w:ascii="Times New Roman" w:hAnsi="Times New Roman" w:cs="Times New Roman"/>
          <w:sz w:val="24"/>
          <w:szCs w:val="24"/>
        </w:rPr>
        <w:t xml:space="preserve"> Because we have students who have emotional disabilities that have a lot of academic instruction. We have students that have a learning disability that receive counseling through our, you know, “       ” program with the psychologist.  So it is something that we look at, but it </w:t>
      </w:r>
      <w:r>
        <w:rPr>
          <w:rFonts w:ascii="Times New Roman" w:hAnsi="Times New Roman" w:cs="Times New Roman"/>
          <w:sz w:val="24"/>
          <w:szCs w:val="24"/>
        </w:rPr>
        <w:t>doesn’t drive what we determine as a team to be the</w:t>
      </w:r>
      <w:r w:rsidR="008F65E2">
        <w:rPr>
          <w:rFonts w:ascii="Times New Roman" w:hAnsi="Times New Roman" w:cs="Times New Roman"/>
          <w:sz w:val="24"/>
          <w:szCs w:val="24"/>
        </w:rPr>
        <w:t xml:space="preserve"> </w:t>
      </w:r>
      <w:r>
        <w:rPr>
          <w:rFonts w:ascii="Times New Roman" w:hAnsi="Times New Roman" w:cs="Times New Roman"/>
          <w:sz w:val="24"/>
          <w:szCs w:val="24"/>
        </w:rPr>
        <w:t>services that we put in place to meet the needs of the</w:t>
      </w:r>
      <w:r w:rsidR="008F65E2">
        <w:rPr>
          <w:rFonts w:ascii="Times New Roman" w:hAnsi="Times New Roman" w:cs="Times New Roman"/>
          <w:sz w:val="24"/>
          <w:szCs w:val="24"/>
        </w:rPr>
        <w:t xml:space="preserve"> </w:t>
      </w:r>
      <w:r>
        <w:rPr>
          <w:rFonts w:ascii="Times New Roman" w:hAnsi="Times New Roman" w:cs="Times New Roman"/>
          <w:sz w:val="24"/>
          <w:szCs w:val="24"/>
        </w:rPr>
        <w:t>student.</w:t>
      </w:r>
    </w:p>
    <w:p w:rsidR="002F3FCE" w:rsidRDefault="00AE3137" w:rsidP="00AE3137">
      <w:pPr>
        <w:pStyle w:val="Default"/>
        <w:widowControl w:val="0"/>
        <w:spacing w:line="480" w:lineRule="auto"/>
        <w:rPr>
          <w:rFonts w:ascii="Times New Roman" w:hAnsi="Times New Roman" w:cs="Times New Roman"/>
          <w:sz w:val="24"/>
          <w:szCs w:val="24"/>
        </w:rPr>
      </w:pPr>
      <w:r w:rsidRPr="00AE3137">
        <w:rPr>
          <w:rFonts w:ascii="Times New Roman" w:hAnsi="Times New Roman" w:cs="Times New Roman"/>
          <w:sz w:val="24"/>
          <w:szCs w:val="24"/>
        </w:rPr>
        <w:t>10</w:t>
      </w:r>
      <w:r w:rsidR="002F3FCE" w:rsidRPr="00AE3137">
        <w:rPr>
          <w:rFonts w:ascii="Times New Roman" w:hAnsi="Times New Roman" w:cs="Times New Roman"/>
          <w:sz w:val="24"/>
          <w:szCs w:val="24"/>
        </w:rPr>
        <w:t xml:space="preserve">/1/19 Tr. at 217-218. For the reasons discussed above, the proposed educational program for </w:t>
      </w:r>
      <w:r w:rsidR="00BF6AF7" w:rsidRPr="00AE3137">
        <w:rPr>
          <w:rFonts w:ascii="Times New Roman" w:hAnsi="Times New Roman" w:cs="Times New Roman"/>
          <w:sz w:val="24"/>
          <w:szCs w:val="24"/>
        </w:rPr>
        <w:t>t</w:t>
      </w:r>
      <w:r w:rsidR="002F3FCE" w:rsidRPr="00AE3137">
        <w:rPr>
          <w:rFonts w:ascii="Times New Roman" w:hAnsi="Times New Roman" w:cs="Times New Roman"/>
          <w:sz w:val="24"/>
          <w:szCs w:val="24"/>
        </w:rPr>
        <w:t xml:space="preserve">he </w:t>
      </w:r>
      <w:r w:rsidR="00DD53EE" w:rsidRPr="00AE3137">
        <w:rPr>
          <w:rFonts w:ascii="Times New Roman" w:hAnsi="Times New Roman" w:cs="Times New Roman"/>
          <w:sz w:val="24"/>
          <w:szCs w:val="24"/>
        </w:rPr>
        <w:t>Student</w:t>
      </w:r>
      <w:r w:rsidR="002F3FCE" w:rsidRPr="00AE3137">
        <w:rPr>
          <w:rFonts w:ascii="Times New Roman" w:hAnsi="Times New Roman" w:cs="Times New Roman"/>
          <w:sz w:val="24"/>
          <w:szCs w:val="24"/>
        </w:rPr>
        <w:t xml:space="preserve"> was </w:t>
      </w:r>
      <w:r w:rsidR="00BF6AF7" w:rsidRPr="00AE3137">
        <w:rPr>
          <w:rFonts w:ascii="Times New Roman" w:hAnsi="Times New Roman" w:cs="Times New Roman"/>
          <w:sz w:val="24"/>
          <w:szCs w:val="24"/>
        </w:rPr>
        <w:t xml:space="preserve">appropriately </w:t>
      </w:r>
      <w:r w:rsidR="002F3FCE" w:rsidRPr="00AE3137">
        <w:rPr>
          <w:rFonts w:ascii="Times New Roman" w:hAnsi="Times New Roman" w:cs="Times New Roman"/>
          <w:sz w:val="24"/>
          <w:szCs w:val="24"/>
        </w:rPr>
        <w:t xml:space="preserve">based on </w:t>
      </w:r>
      <w:r w:rsidR="008F65E2">
        <w:rPr>
          <w:rFonts w:ascii="Times New Roman" w:hAnsi="Times New Roman" w:cs="Times New Roman"/>
          <w:sz w:val="24"/>
          <w:szCs w:val="24"/>
        </w:rPr>
        <w:t xml:space="preserve">  </w:t>
      </w:r>
      <w:r w:rsidR="002F3FCE" w:rsidRPr="00AE3137">
        <w:rPr>
          <w:rFonts w:ascii="Times New Roman" w:hAnsi="Times New Roman" w:cs="Times New Roman"/>
          <w:sz w:val="24"/>
          <w:szCs w:val="24"/>
        </w:rPr>
        <w:t xml:space="preserve"> </w:t>
      </w:r>
      <w:r w:rsidR="00BF6AF7" w:rsidRPr="00AE3137">
        <w:rPr>
          <w:rFonts w:ascii="Times New Roman" w:hAnsi="Times New Roman" w:cs="Times New Roman"/>
          <w:sz w:val="24"/>
          <w:szCs w:val="24"/>
        </w:rPr>
        <w:t xml:space="preserve">unique </w:t>
      </w:r>
      <w:r w:rsidR="002F3FCE" w:rsidRPr="00AE3137">
        <w:rPr>
          <w:rFonts w:ascii="Times New Roman" w:hAnsi="Times New Roman" w:cs="Times New Roman"/>
          <w:sz w:val="24"/>
          <w:szCs w:val="24"/>
        </w:rPr>
        <w:t>needs</w:t>
      </w:r>
      <w:r w:rsidR="00BF6AF7" w:rsidRPr="00AE3137">
        <w:rPr>
          <w:rFonts w:ascii="Times New Roman" w:hAnsi="Times New Roman" w:cs="Times New Roman"/>
          <w:sz w:val="24"/>
          <w:szCs w:val="24"/>
        </w:rPr>
        <w:t xml:space="preserve"> and was </w:t>
      </w:r>
      <w:r w:rsidR="00530188">
        <w:rPr>
          <w:rFonts w:ascii="Times New Roman" w:hAnsi="Times New Roman" w:cs="Times New Roman"/>
          <w:sz w:val="24"/>
          <w:szCs w:val="24"/>
        </w:rPr>
        <w:t>appropriately</w:t>
      </w:r>
      <w:r w:rsidR="00BF6AF7" w:rsidRPr="00AE3137">
        <w:rPr>
          <w:rFonts w:ascii="Times New Roman" w:hAnsi="Times New Roman" w:cs="Times New Roman"/>
          <w:sz w:val="24"/>
          <w:szCs w:val="24"/>
        </w:rPr>
        <w:t xml:space="preserve"> individualized and calculated to address </w:t>
      </w:r>
      <w:r w:rsidR="008F65E2">
        <w:rPr>
          <w:rFonts w:ascii="Times New Roman" w:hAnsi="Times New Roman" w:cs="Times New Roman"/>
          <w:sz w:val="24"/>
          <w:szCs w:val="24"/>
        </w:rPr>
        <w:t xml:space="preserve">  </w:t>
      </w:r>
      <w:r w:rsidR="00BF6AF7" w:rsidRPr="00AE3137">
        <w:rPr>
          <w:rFonts w:ascii="Times New Roman" w:hAnsi="Times New Roman" w:cs="Times New Roman"/>
          <w:sz w:val="24"/>
          <w:szCs w:val="24"/>
        </w:rPr>
        <w:t>unique needs ambitiously in view</w:t>
      </w:r>
      <w:bookmarkStart w:id="5" w:name="_Toc30202"/>
      <w:r w:rsidR="00BF6AF7" w:rsidRPr="00AE3137">
        <w:rPr>
          <w:rFonts w:ascii="Times New Roman" w:hAnsi="Times New Roman" w:cs="Times New Roman"/>
          <w:sz w:val="24"/>
          <w:szCs w:val="24"/>
        </w:rPr>
        <w:t xml:space="preserve"> of </w:t>
      </w:r>
      <w:r w:rsidR="008F65E2">
        <w:rPr>
          <w:rFonts w:ascii="Times New Roman" w:hAnsi="Times New Roman" w:cs="Times New Roman"/>
          <w:sz w:val="24"/>
          <w:szCs w:val="24"/>
        </w:rPr>
        <w:t xml:space="preserve">  </w:t>
      </w:r>
      <w:r w:rsidR="00BF6AF7" w:rsidRPr="00AE3137">
        <w:rPr>
          <w:rFonts w:ascii="Times New Roman" w:hAnsi="Times New Roman" w:cs="Times New Roman"/>
          <w:sz w:val="24"/>
          <w:szCs w:val="24"/>
        </w:rPr>
        <w:t xml:space="preserve"> circumstances.</w:t>
      </w:r>
      <w:bookmarkEnd w:id="5"/>
    </w:p>
    <w:p w:rsidR="00DD254B" w:rsidRDefault="00AE3137" w:rsidP="00DD254B">
      <w:pPr>
        <w:pStyle w:val="Default"/>
        <w:widowControl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Two recent cases have reaffirmed the principle that the key concern is whether the student  receives FAPE, not whether the LEA has labeled </w:t>
      </w:r>
      <w:r w:rsidR="008F65E2">
        <w:rPr>
          <w:rFonts w:ascii="Times New Roman" w:hAnsi="Times New Roman" w:cs="Times New Roman"/>
          <w:sz w:val="24"/>
          <w:szCs w:val="24"/>
        </w:rPr>
        <w:t xml:space="preserve">   </w:t>
      </w:r>
      <w:r>
        <w:rPr>
          <w:rFonts w:ascii="Times New Roman" w:hAnsi="Times New Roman" w:cs="Times New Roman"/>
          <w:sz w:val="24"/>
          <w:szCs w:val="24"/>
        </w:rPr>
        <w:t xml:space="preserve"> properly.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Bentonville Sch. Dist. v. Smith</w:t>
      </w:r>
      <w:r>
        <w:rPr>
          <w:rFonts w:ascii="Times New Roman" w:hAnsi="Times New Roman" w:cs="Times New Roman"/>
          <w:sz w:val="24"/>
          <w:szCs w:val="24"/>
        </w:rPr>
        <w:t xml:space="preserve">, 73 IDELR 203 (W.D. Ark. 2019) and </w:t>
      </w:r>
      <w:r>
        <w:rPr>
          <w:rFonts w:ascii="Times New Roman" w:hAnsi="Times New Roman" w:cs="Times New Roman"/>
          <w:i/>
          <w:sz w:val="24"/>
          <w:szCs w:val="24"/>
        </w:rPr>
        <w:t xml:space="preserve">Lauren Indep. Sch. Dist., </w:t>
      </w:r>
      <w:r>
        <w:rPr>
          <w:rFonts w:ascii="Times New Roman" w:hAnsi="Times New Roman" w:cs="Times New Roman"/>
          <w:sz w:val="24"/>
          <w:szCs w:val="24"/>
        </w:rPr>
        <w:t>72 IDELR 262, 904 F. 3d 363 (5</w:t>
      </w:r>
      <w:r w:rsidRPr="00AE3137">
        <w:rPr>
          <w:rFonts w:ascii="Times New Roman" w:hAnsi="Times New Roman" w:cs="Times New Roman"/>
          <w:sz w:val="24"/>
          <w:szCs w:val="24"/>
          <w:vertAlign w:val="superscript"/>
        </w:rPr>
        <w:t>th</w:t>
      </w:r>
      <w:r>
        <w:rPr>
          <w:rFonts w:ascii="Times New Roman" w:hAnsi="Times New Roman" w:cs="Times New Roman"/>
          <w:sz w:val="24"/>
          <w:szCs w:val="24"/>
        </w:rPr>
        <w:t xml:space="preserve"> Cir. 2018).</w:t>
      </w:r>
    </w:p>
    <w:p w:rsidR="00DD254B" w:rsidRDefault="002F3FCE" w:rsidP="00DD254B">
      <w:pPr>
        <w:pStyle w:val="Default"/>
        <w:widowControl w:val="0"/>
        <w:spacing w:line="480" w:lineRule="auto"/>
        <w:ind w:firstLine="720"/>
        <w:rPr>
          <w:sz w:val="24"/>
        </w:rPr>
      </w:pPr>
      <w:r w:rsidRPr="00DD254B">
        <w:rPr>
          <w:rFonts w:ascii="Times New Roman" w:hAnsi="Times New Roman" w:cs="Times New Roman"/>
          <w:sz w:val="24"/>
        </w:rPr>
        <w:t xml:space="preserve">In </w:t>
      </w:r>
      <w:r w:rsidR="000E46CA"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’s case, the IEPs and placement</w:t>
      </w:r>
      <w:r w:rsidR="000E46CA" w:rsidRPr="00DD254B">
        <w:rPr>
          <w:rFonts w:ascii="Times New Roman" w:hAnsi="Times New Roman" w:cs="Times New Roman"/>
          <w:sz w:val="24"/>
        </w:rPr>
        <w:t>s</w:t>
      </w:r>
      <w:r w:rsidRPr="00DD254B">
        <w:rPr>
          <w:rFonts w:ascii="Times New Roman" w:hAnsi="Times New Roman" w:cs="Times New Roman"/>
          <w:sz w:val="24"/>
        </w:rPr>
        <w:t xml:space="preserve"> proposed by </w:t>
      </w:r>
      <w:r w:rsidR="008F65E2">
        <w:rPr>
          <w:rFonts w:ascii="Times New Roman" w:hAnsi="Times New Roman" w:cs="Times New Roman"/>
          <w:sz w:val="24"/>
        </w:rPr>
        <w:t xml:space="preserve">  </w:t>
      </w:r>
      <w:r w:rsidRPr="00DD254B">
        <w:rPr>
          <w:rFonts w:ascii="Times New Roman" w:hAnsi="Times New Roman" w:cs="Times New Roman"/>
          <w:sz w:val="24"/>
        </w:rPr>
        <w:t>PS fully meet the standards of appropriateness, and the least restrictive environment</w:t>
      </w:r>
      <w:r w:rsidR="000E46CA" w:rsidRPr="00DD254B">
        <w:rPr>
          <w:rFonts w:ascii="Times New Roman" w:hAnsi="Times New Roman" w:cs="Times New Roman"/>
          <w:sz w:val="24"/>
        </w:rPr>
        <w:t xml:space="preserve">. </w:t>
      </w:r>
      <w:r w:rsidRPr="00DD254B">
        <w:rPr>
          <w:rFonts w:ascii="Times New Roman" w:hAnsi="Times New Roman" w:cs="Times New Roman"/>
          <w:sz w:val="24"/>
        </w:rPr>
        <w:t xml:space="preserve">On this record, and under </w:t>
      </w:r>
      <w:r w:rsidRPr="00DD254B">
        <w:rPr>
          <w:rFonts w:ascii="Times New Roman" w:hAnsi="Times New Roman" w:cs="Times New Roman"/>
          <w:i/>
          <w:sz w:val="24"/>
        </w:rPr>
        <w:t>Schaffer v. Weast</w:t>
      </w:r>
      <w:r w:rsidRPr="00DD254B">
        <w:rPr>
          <w:rFonts w:ascii="Times New Roman" w:hAnsi="Times New Roman" w:cs="Times New Roman"/>
          <w:sz w:val="24"/>
        </w:rPr>
        <w:t>, Parents clearly have not carried their burden of proving the contrary.</w:t>
      </w:r>
      <w:r w:rsidRPr="00831011">
        <w:rPr>
          <w:sz w:val="24"/>
        </w:rPr>
        <w:t xml:space="preserve"> </w:t>
      </w:r>
    </w:p>
    <w:p w:rsidR="00DD254B" w:rsidRDefault="002F3FCE" w:rsidP="00DD254B">
      <w:pPr>
        <w:pStyle w:val="Default"/>
        <w:widowControl w:val="0"/>
        <w:spacing w:line="480" w:lineRule="auto"/>
        <w:ind w:firstLine="720"/>
        <w:rPr>
          <w:rFonts w:ascii="Times New Roman" w:hAnsi="Times New Roman" w:cs="Times New Roman"/>
          <w:sz w:val="24"/>
        </w:rPr>
      </w:pPr>
      <w:r w:rsidRPr="00DD254B">
        <w:rPr>
          <w:rFonts w:ascii="Times New Roman" w:hAnsi="Times New Roman" w:cs="Times New Roman"/>
          <w:sz w:val="24"/>
        </w:rPr>
        <w:t xml:space="preserve">The cornerstone of an appropriate education is an appropriate IEP, one which is crafted based upon the student’s individual needs.  </w:t>
      </w:r>
      <w:r w:rsidRPr="00DD254B">
        <w:rPr>
          <w:rFonts w:ascii="Times New Roman" w:hAnsi="Times New Roman" w:cs="Times New Roman"/>
          <w:i/>
          <w:sz w:val="24"/>
        </w:rPr>
        <w:t>See, e.g</w:t>
      </w:r>
      <w:r w:rsidRPr="00DD254B">
        <w:rPr>
          <w:rFonts w:ascii="Times New Roman" w:hAnsi="Times New Roman" w:cs="Times New Roman"/>
          <w:sz w:val="24"/>
        </w:rPr>
        <w:t xml:space="preserve">, </w:t>
      </w:r>
      <w:r w:rsidRPr="00DD254B">
        <w:rPr>
          <w:rFonts w:ascii="Times New Roman" w:hAnsi="Times New Roman" w:cs="Times New Roman"/>
          <w:i/>
          <w:sz w:val="24"/>
        </w:rPr>
        <w:t>R.F. v. Cecil County Public Schools</w:t>
      </w:r>
      <w:r w:rsidRPr="00DD254B">
        <w:rPr>
          <w:rFonts w:ascii="Times New Roman" w:hAnsi="Times New Roman" w:cs="Times New Roman"/>
          <w:sz w:val="24"/>
        </w:rPr>
        <w:t xml:space="preserve">, 919 F.3d 237, 241 (4th Cir. 2019), citing </w:t>
      </w:r>
      <w:r w:rsidRPr="00DD254B">
        <w:rPr>
          <w:rFonts w:ascii="Times New Roman" w:hAnsi="Times New Roman" w:cs="Times New Roman"/>
          <w:i/>
          <w:sz w:val="24"/>
        </w:rPr>
        <w:t>Endrew F. ex rel. Joseph F. v. Douglas Cty. Sch. Dist. RE-1</w:t>
      </w:r>
      <w:r w:rsidRPr="00DD254B">
        <w:rPr>
          <w:rFonts w:ascii="Times New Roman" w:hAnsi="Times New Roman" w:cs="Times New Roman"/>
          <w:sz w:val="24"/>
        </w:rPr>
        <w:t xml:space="preserve">, 550 U.S. ___, 137 S. Ct. 988, 994 (2017).  </w:t>
      </w:r>
    </w:p>
    <w:p w:rsidR="00DD254B" w:rsidRDefault="002F3FCE" w:rsidP="00DD254B">
      <w:pPr>
        <w:pStyle w:val="Default"/>
        <w:widowControl w:val="0"/>
        <w:spacing w:line="480" w:lineRule="auto"/>
        <w:ind w:firstLine="720"/>
        <w:rPr>
          <w:rFonts w:ascii="Times New Roman" w:hAnsi="Times New Roman" w:cs="Times New Roman"/>
          <w:sz w:val="24"/>
        </w:rPr>
      </w:pPr>
      <w:r w:rsidRPr="00DD254B">
        <w:rPr>
          <w:rFonts w:ascii="Times New Roman" w:hAnsi="Times New Roman" w:cs="Times New Roman"/>
          <w:sz w:val="24"/>
        </w:rPr>
        <w:t xml:space="preserve">In this case, </w:t>
      </w:r>
      <w:r w:rsidR="008F65E2">
        <w:rPr>
          <w:rFonts w:ascii="Times New Roman" w:hAnsi="Times New Roman" w:cs="Times New Roman"/>
          <w:sz w:val="24"/>
        </w:rPr>
        <w:t xml:space="preserve">  </w:t>
      </w:r>
      <w:r w:rsidRPr="00DD254B">
        <w:rPr>
          <w:rFonts w:ascii="Times New Roman" w:hAnsi="Times New Roman" w:cs="Times New Roman"/>
          <w:sz w:val="24"/>
        </w:rPr>
        <w:t xml:space="preserve">PS offered an appropriate IEP for the 2018-19 and 2019-20 school year. On June 15, 2018, the IEP team reviewed, and updated, on the IEP, the Student’s present levels of academic achievement and functional performance. </w:t>
      </w:r>
      <w:r w:rsidR="000E46CA" w:rsidRPr="00DD254B">
        <w:rPr>
          <w:rFonts w:ascii="Times New Roman" w:hAnsi="Times New Roman" w:cs="Times New Roman"/>
          <w:sz w:val="24"/>
        </w:rPr>
        <w:t>SB</w:t>
      </w:r>
      <w:r w:rsidRPr="00DD254B">
        <w:rPr>
          <w:rFonts w:ascii="Times New Roman" w:hAnsi="Times New Roman" w:cs="Times New Roman"/>
          <w:sz w:val="24"/>
        </w:rPr>
        <w:t xml:space="preserve"> 81-0006- 016, 10/1/19 Tr. at 176-177. </w:t>
      </w:r>
      <w:r w:rsidR="008F65E2">
        <w:rPr>
          <w:rFonts w:ascii="Times New Roman" w:hAnsi="Times New Roman" w:cs="Times New Roman"/>
          <w:sz w:val="24"/>
        </w:rPr>
        <w:t xml:space="preserve">    </w:t>
      </w:r>
      <w:r w:rsidRPr="00DD254B">
        <w:rPr>
          <w:rFonts w:ascii="Times New Roman" w:hAnsi="Times New Roman" w:cs="Times New Roman"/>
          <w:sz w:val="24"/>
        </w:rPr>
        <w:t xml:space="preserve"> explained there were numerous data points considered when going over the Student’s strengthens and needs as reflected in </w:t>
      </w:r>
      <w:r w:rsidR="000E46CA" w:rsidRPr="00DD254B">
        <w:rPr>
          <w:rFonts w:ascii="Times New Roman" w:hAnsi="Times New Roman" w:cs="Times New Roman"/>
          <w:sz w:val="24"/>
        </w:rPr>
        <w:t>SB</w:t>
      </w:r>
      <w:r w:rsidRPr="00DD254B">
        <w:rPr>
          <w:rFonts w:ascii="Times New Roman" w:hAnsi="Times New Roman" w:cs="Times New Roman"/>
          <w:sz w:val="24"/>
        </w:rPr>
        <w:t xml:space="preserve"> 81-006-009. </w:t>
      </w:r>
    </w:p>
    <w:p w:rsidR="00DD254B" w:rsidRDefault="002F3FCE" w:rsidP="00DD254B">
      <w:pPr>
        <w:pStyle w:val="Default"/>
        <w:widowControl w:val="0"/>
        <w:spacing w:line="480" w:lineRule="auto"/>
        <w:ind w:firstLine="720"/>
        <w:rPr>
          <w:rFonts w:ascii="Times New Roman" w:hAnsi="Times New Roman" w:cs="Times New Roman"/>
          <w:sz w:val="24"/>
        </w:rPr>
      </w:pPr>
      <w:r w:rsidRPr="00DD254B">
        <w:rPr>
          <w:rFonts w:ascii="Times New Roman" w:hAnsi="Times New Roman" w:cs="Times New Roman"/>
          <w:sz w:val="24"/>
        </w:rPr>
        <w:t xml:space="preserve">Based upon the information reviewed, the team proposed goals to address </w:t>
      </w:r>
      <w:r w:rsidR="000E46CA"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’s problem areas. Specifically, in the area of Attention/Organization, </w:t>
      </w:r>
      <w:r w:rsidR="000E46CA"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had difficulty staying engaged during longer class lessons.  </w:t>
      </w:r>
      <w:r w:rsidR="008F65E2">
        <w:rPr>
          <w:rFonts w:ascii="Times New Roman" w:hAnsi="Times New Roman" w:cs="Times New Roman"/>
          <w:sz w:val="24"/>
        </w:rPr>
        <w:t xml:space="preserve">     </w:t>
      </w:r>
      <w:r w:rsidRPr="00DD254B">
        <w:rPr>
          <w:rFonts w:ascii="Times New Roman" w:hAnsi="Times New Roman" w:cs="Times New Roman"/>
          <w:sz w:val="24"/>
        </w:rPr>
        <w:t xml:space="preserve"> testified that a goal was proposed to help </w:t>
      </w:r>
      <w:r w:rsidR="000E46CA"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stay alert and actively involved through the entire class lesson. 10/1/19 Tr. at 185-186. Behaviorally, </w:t>
      </w:r>
      <w:r w:rsidR="000E46CA"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had difficulty monitoring </w:t>
      </w:r>
      <w:r w:rsidR="008F65E2">
        <w:rPr>
          <w:rFonts w:ascii="Times New Roman" w:hAnsi="Times New Roman" w:cs="Times New Roman"/>
          <w:sz w:val="24"/>
        </w:rPr>
        <w:t xml:space="preserve">    </w:t>
      </w:r>
      <w:r w:rsidRPr="00DD254B">
        <w:rPr>
          <w:rFonts w:ascii="Times New Roman" w:hAnsi="Times New Roman" w:cs="Times New Roman"/>
          <w:sz w:val="24"/>
        </w:rPr>
        <w:t xml:space="preserve"> behaviors when </w:t>
      </w:r>
      <w:r w:rsidR="008F65E2">
        <w:rPr>
          <w:rFonts w:ascii="Times New Roman" w:hAnsi="Times New Roman" w:cs="Times New Roman"/>
          <w:sz w:val="24"/>
        </w:rPr>
        <w:t xml:space="preserve">    </w:t>
      </w:r>
      <w:r w:rsidRPr="00DD254B">
        <w:rPr>
          <w:rFonts w:ascii="Times New Roman" w:hAnsi="Times New Roman" w:cs="Times New Roman"/>
          <w:sz w:val="24"/>
        </w:rPr>
        <w:t xml:space="preserve"> missed school or was tardy and had a hard time keeping </w:t>
      </w:r>
      <w:r w:rsidR="008F65E2">
        <w:rPr>
          <w:rFonts w:ascii="Times New Roman" w:hAnsi="Times New Roman" w:cs="Times New Roman"/>
          <w:sz w:val="24"/>
        </w:rPr>
        <w:t xml:space="preserve">   </w:t>
      </w:r>
      <w:r w:rsidRPr="00DD254B">
        <w:rPr>
          <w:rFonts w:ascii="Times New Roman" w:hAnsi="Times New Roman" w:cs="Times New Roman"/>
          <w:sz w:val="24"/>
        </w:rPr>
        <w:t xml:space="preserve"> hands to </w:t>
      </w:r>
      <w:r w:rsidR="008F65E2">
        <w:rPr>
          <w:rFonts w:ascii="Times New Roman" w:hAnsi="Times New Roman" w:cs="Times New Roman"/>
          <w:sz w:val="24"/>
        </w:rPr>
        <w:t xml:space="preserve">    </w:t>
      </w:r>
      <w:r w:rsidRPr="00DD254B">
        <w:rPr>
          <w:rFonts w:ascii="Times New Roman" w:hAnsi="Times New Roman" w:cs="Times New Roman"/>
          <w:sz w:val="24"/>
        </w:rPr>
        <w:t>self when upset. 10/1/19 Tr. at 283-28</w:t>
      </w:r>
      <w:r w:rsidR="000E46CA" w:rsidRPr="00DD254B">
        <w:rPr>
          <w:rFonts w:ascii="Times New Roman" w:hAnsi="Times New Roman" w:cs="Times New Roman"/>
          <w:sz w:val="24"/>
        </w:rPr>
        <w:t>5</w:t>
      </w:r>
      <w:r w:rsidRPr="00DD254B">
        <w:rPr>
          <w:rFonts w:ascii="Times New Roman" w:hAnsi="Times New Roman" w:cs="Times New Roman"/>
          <w:sz w:val="24"/>
        </w:rPr>
        <w:t>, 289. Because of the progress noted in this area using the behavior chart and breath bin, a goal was drafted with similar strategies and accommodations in mind.</w:t>
      </w:r>
      <w:r w:rsidR="000E46CA" w:rsidRPr="00DD254B">
        <w:rPr>
          <w:rFonts w:ascii="Times New Roman" w:hAnsi="Times New Roman" w:cs="Times New Roman"/>
          <w:sz w:val="24"/>
        </w:rPr>
        <w:t xml:space="preserve">  </w:t>
      </w:r>
      <w:r w:rsidRPr="00DD254B">
        <w:rPr>
          <w:rFonts w:ascii="Times New Roman" w:hAnsi="Times New Roman" w:cs="Times New Roman"/>
          <w:sz w:val="24"/>
        </w:rPr>
        <w:t xml:space="preserve">10/1/19 Tr. at 45, 49, 187. The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also had a social-emotional goal to help </w:t>
      </w:r>
      <w:r w:rsidR="008F65E2">
        <w:rPr>
          <w:rFonts w:ascii="Times New Roman" w:hAnsi="Times New Roman" w:cs="Times New Roman"/>
          <w:sz w:val="24"/>
        </w:rPr>
        <w:t xml:space="preserve">    </w:t>
      </w:r>
      <w:r w:rsidRPr="00DD254B">
        <w:rPr>
          <w:rFonts w:ascii="Times New Roman" w:hAnsi="Times New Roman" w:cs="Times New Roman"/>
          <w:sz w:val="24"/>
        </w:rPr>
        <w:t xml:space="preserve"> interact better with non-preferred peers. 10/1/19 Tr. at 190-191. There was also a self-determination goal, as </w:t>
      </w:r>
      <w:r w:rsidR="000E46CA"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was having difficulty voicing </w:t>
      </w:r>
      <w:r w:rsidR="008F65E2">
        <w:rPr>
          <w:rFonts w:ascii="Times New Roman" w:hAnsi="Times New Roman" w:cs="Times New Roman"/>
          <w:sz w:val="24"/>
        </w:rPr>
        <w:t xml:space="preserve">    </w:t>
      </w:r>
      <w:r w:rsidRPr="00DD254B">
        <w:rPr>
          <w:rFonts w:ascii="Times New Roman" w:hAnsi="Times New Roman" w:cs="Times New Roman"/>
          <w:sz w:val="24"/>
        </w:rPr>
        <w:t xml:space="preserve"> needs and would become frustrated. 10/1/19 Tr. at 189-190</w:t>
      </w:r>
      <w:proofErr w:type="gramStart"/>
      <w:r w:rsidRPr="00DD254B">
        <w:rPr>
          <w:rFonts w:ascii="Times New Roman" w:hAnsi="Times New Roman" w:cs="Times New Roman"/>
          <w:sz w:val="24"/>
        </w:rPr>
        <w:t>;</w:t>
      </w:r>
      <w:proofErr w:type="gramEnd"/>
      <w:r w:rsidRPr="00DD254B">
        <w:rPr>
          <w:rFonts w:ascii="Times New Roman" w:hAnsi="Times New Roman" w:cs="Times New Roman"/>
          <w:sz w:val="24"/>
        </w:rPr>
        <w:t xml:space="preserve"> </w:t>
      </w:r>
      <w:r w:rsidR="000E46CA" w:rsidRPr="00DD254B">
        <w:rPr>
          <w:rFonts w:ascii="Times New Roman" w:hAnsi="Times New Roman" w:cs="Times New Roman"/>
          <w:sz w:val="24"/>
        </w:rPr>
        <w:t>SB</w:t>
      </w:r>
      <w:r w:rsidRPr="00DD254B">
        <w:rPr>
          <w:rFonts w:ascii="Times New Roman" w:hAnsi="Times New Roman" w:cs="Times New Roman"/>
          <w:sz w:val="24"/>
        </w:rPr>
        <w:t xml:space="preserve"> 81-0006- 016.</w:t>
      </w:r>
    </w:p>
    <w:p w:rsidR="00DD254B" w:rsidRDefault="00DD254B" w:rsidP="00DD254B">
      <w:pPr>
        <w:pStyle w:val="Default"/>
        <w:widowControl w:val="0"/>
        <w:spacing w:line="480" w:lineRule="auto"/>
        <w:ind w:firstLine="720"/>
        <w:rPr>
          <w:rFonts w:ascii="Times New Roman" w:hAnsi="Times New Roman" w:cs="Times New Roman"/>
          <w:sz w:val="24"/>
        </w:rPr>
      </w:pPr>
      <w:r w:rsidRPr="00DD254B">
        <w:rPr>
          <w:rFonts w:ascii="Times New Roman" w:hAnsi="Times New Roman" w:cs="Times New Roman"/>
          <w:sz w:val="24"/>
        </w:rPr>
        <w:t>A</w:t>
      </w:r>
      <w:r w:rsidR="002F3FCE" w:rsidRPr="00DD254B">
        <w:rPr>
          <w:rFonts w:ascii="Times New Roman" w:hAnsi="Times New Roman" w:cs="Times New Roman"/>
          <w:sz w:val="24"/>
        </w:rPr>
        <w:t xml:space="preserve">cademically, although </w:t>
      </w:r>
      <w:r w:rsidR="000E46CA" w:rsidRPr="00DD254B">
        <w:rPr>
          <w:rFonts w:ascii="Times New Roman" w:hAnsi="Times New Roman" w:cs="Times New Roman"/>
          <w:sz w:val="24"/>
        </w:rPr>
        <w:t>t</w:t>
      </w:r>
      <w:r w:rsidR="002F3FCE"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002F3FCE" w:rsidRPr="00DD254B">
        <w:rPr>
          <w:rFonts w:ascii="Times New Roman" w:hAnsi="Times New Roman" w:cs="Times New Roman"/>
          <w:sz w:val="24"/>
        </w:rPr>
        <w:t xml:space="preserve"> was on grade level in the areas of math and reading, according to </w:t>
      </w:r>
      <w:r w:rsidR="008F65E2">
        <w:rPr>
          <w:rFonts w:ascii="Times New Roman" w:hAnsi="Times New Roman" w:cs="Times New Roman"/>
          <w:sz w:val="24"/>
        </w:rPr>
        <w:t xml:space="preserve">     </w:t>
      </w:r>
      <w:r w:rsidR="002F3FCE" w:rsidRPr="00DD254B">
        <w:rPr>
          <w:rFonts w:ascii="Times New Roman" w:hAnsi="Times New Roman" w:cs="Times New Roman"/>
          <w:sz w:val="24"/>
        </w:rPr>
        <w:t xml:space="preserve">, the team still proposed goals to address some areas of weakness 10/1/19 Tr. at 189. For example, </w:t>
      </w:r>
      <w:r w:rsidR="000E46CA" w:rsidRPr="00DD254B">
        <w:rPr>
          <w:rFonts w:ascii="Times New Roman" w:hAnsi="Times New Roman" w:cs="Times New Roman"/>
          <w:sz w:val="24"/>
        </w:rPr>
        <w:t>t</w:t>
      </w:r>
      <w:r w:rsidR="002F3FCE"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002F3FCE" w:rsidRPr="00DD254B">
        <w:rPr>
          <w:rFonts w:ascii="Times New Roman" w:hAnsi="Times New Roman" w:cs="Times New Roman"/>
          <w:sz w:val="24"/>
        </w:rPr>
        <w:t xml:space="preserve"> had difficulty with multi-step problem and regrouping and ungrouping double digit addition and subtraction equations without teacher prompting; </w:t>
      </w:r>
      <w:r w:rsidR="008F65E2">
        <w:rPr>
          <w:rFonts w:ascii="Times New Roman" w:hAnsi="Times New Roman" w:cs="Times New Roman"/>
          <w:sz w:val="24"/>
        </w:rPr>
        <w:t xml:space="preserve">  </w:t>
      </w:r>
      <w:r w:rsidR="002F3FCE" w:rsidRPr="00DD254B">
        <w:rPr>
          <w:rFonts w:ascii="Times New Roman" w:hAnsi="Times New Roman" w:cs="Times New Roman"/>
          <w:sz w:val="24"/>
        </w:rPr>
        <w:t xml:space="preserve"> also had some difficulty interpreting stories and reading aloud smoothly; and in spelling and written expression</w:t>
      </w:r>
      <w:r w:rsidR="000E46CA" w:rsidRPr="00DD254B">
        <w:rPr>
          <w:rFonts w:ascii="Times New Roman" w:hAnsi="Times New Roman" w:cs="Times New Roman"/>
          <w:sz w:val="24"/>
        </w:rPr>
        <w:t>.  T</w:t>
      </w:r>
      <w:r w:rsidR="002F3FCE"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002F3FCE" w:rsidRPr="00DD254B">
        <w:rPr>
          <w:rFonts w:ascii="Times New Roman" w:hAnsi="Times New Roman" w:cs="Times New Roman"/>
          <w:sz w:val="24"/>
        </w:rPr>
        <w:t xml:space="preserve"> has difficulty applying learned spelling words into a sentence, editing </w:t>
      </w:r>
      <w:r w:rsidR="008F65E2">
        <w:rPr>
          <w:rFonts w:ascii="Times New Roman" w:hAnsi="Times New Roman" w:cs="Times New Roman"/>
          <w:sz w:val="24"/>
        </w:rPr>
        <w:t xml:space="preserve">     </w:t>
      </w:r>
      <w:r w:rsidR="002F3FCE" w:rsidRPr="00DD254B">
        <w:rPr>
          <w:rFonts w:ascii="Times New Roman" w:hAnsi="Times New Roman" w:cs="Times New Roman"/>
          <w:sz w:val="24"/>
        </w:rPr>
        <w:t xml:space="preserve"> work, and using correct punctuation. 10/1/19 Tr. at 189, </w:t>
      </w:r>
      <w:r w:rsidR="00566004">
        <w:rPr>
          <w:rFonts w:ascii="Times New Roman" w:hAnsi="Times New Roman" w:cs="Times New Roman"/>
          <w:sz w:val="24"/>
        </w:rPr>
        <w:t xml:space="preserve">   </w:t>
      </w:r>
      <w:r w:rsidR="002F3FCE" w:rsidRPr="00DD254B">
        <w:rPr>
          <w:rFonts w:ascii="Times New Roman" w:hAnsi="Times New Roman" w:cs="Times New Roman"/>
          <w:sz w:val="24"/>
        </w:rPr>
        <w:t xml:space="preserve">PS Ex. 81- 013-014, 014A.  </w:t>
      </w:r>
    </w:p>
    <w:p w:rsidR="00DD254B" w:rsidRDefault="002F3FCE" w:rsidP="00DD254B">
      <w:pPr>
        <w:pStyle w:val="Default"/>
        <w:widowControl w:val="0"/>
        <w:spacing w:line="480" w:lineRule="auto"/>
        <w:ind w:firstLine="720"/>
        <w:rPr>
          <w:rFonts w:ascii="Times New Roman" w:hAnsi="Times New Roman" w:cs="Times New Roman"/>
          <w:sz w:val="24"/>
        </w:rPr>
      </w:pPr>
      <w:r w:rsidRPr="00831011">
        <w:rPr>
          <w:sz w:val="24"/>
        </w:rPr>
        <w:t xml:space="preserve"> </w:t>
      </w:r>
      <w:r w:rsidRPr="00DD254B">
        <w:rPr>
          <w:rFonts w:ascii="Times New Roman" w:hAnsi="Times New Roman" w:cs="Times New Roman"/>
          <w:sz w:val="24"/>
        </w:rPr>
        <w:t xml:space="preserve">To further help manage </w:t>
      </w:r>
      <w:r w:rsidR="000E46CA"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’s behaviors, the team proposed accommodations such as movement breaks for </w:t>
      </w:r>
      <w:r w:rsidR="000E46CA"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to get up and walk around the room, or possibly outside of the classroom, with an adult when needed; and access to calm down spaces and sensory objects for calming or sensory stimulation. 10/1/19 Tr. at 67-68. In second grade </w:t>
      </w:r>
      <w:r w:rsidR="00A57594"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’s designated calm area was a corner in the room where </w:t>
      </w:r>
      <w:r w:rsidR="008F65E2">
        <w:rPr>
          <w:rFonts w:ascii="Times New Roman" w:hAnsi="Times New Roman" w:cs="Times New Roman"/>
          <w:sz w:val="24"/>
        </w:rPr>
        <w:t xml:space="preserve">   </w:t>
      </w:r>
      <w:r w:rsidRPr="00DD254B">
        <w:rPr>
          <w:rFonts w:ascii="Times New Roman" w:hAnsi="Times New Roman" w:cs="Times New Roman"/>
          <w:sz w:val="24"/>
        </w:rPr>
        <w:t xml:space="preserve"> breath bin was located. 10/1/19 Tr. at 68. </w:t>
      </w:r>
      <w:r w:rsidR="008F65E2">
        <w:rPr>
          <w:rFonts w:ascii="Times New Roman" w:hAnsi="Times New Roman" w:cs="Times New Roman"/>
          <w:sz w:val="24"/>
        </w:rPr>
        <w:t xml:space="preserve">     </w:t>
      </w:r>
      <w:r w:rsidRPr="00DD254B">
        <w:rPr>
          <w:rFonts w:ascii="Times New Roman" w:hAnsi="Times New Roman" w:cs="Times New Roman"/>
          <w:sz w:val="24"/>
        </w:rPr>
        <w:t xml:space="preserve"> also had a special chair that allowed </w:t>
      </w:r>
      <w:r w:rsidR="008F65E2">
        <w:rPr>
          <w:rFonts w:ascii="Times New Roman" w:hAnsi="Times New Roman" w:cs="Times New Roman"/>
          <w:sz w:val="24"/>
        </w:rPr>
        <w:t xml:space="preserve">     </w:t>
      </w:r>
      <w:r w:rsidRPr="00DD254B">
        <w:rPr>
          <w:rFonts w:ascii="Times New Roman" w:hAnsi="Times New Roman" w:cs="Times New Roman"/>
          <w:sz w:val="24"/>
        </w:rPr>
        <w:t xml:space="preserve"> to bounce </w:t>
      </w:r>
      <w:r w:rsidR="008F65E2">
        <w:rPr>
          <w:rFonts w:ascii="Times New Roman" w:hAnsi="Times New Roman" w:cs="Times New Roman"/>
          <w:sz w:val="24"/>
        </w:rPr>
        <w:t xml:space="preserve">     </w:t>
      </w:r>
      <w:r w:rsidRPr="00DD254B">
        <w:rPr>
          <w:rFonts w:ascii="Times New Roman" w:hAnsi="Times New Roman" w:cs="Times New Roman"/>
          <w:sz w:val="24"/>
        </w:rPr>
        <w:t xml:space="preserve"> feet when needed. </w:t>
      </w:r>
      <w:r w:rsidR="00A57594" w:rsidRPr="00DD254B">
        <w:rPr>
          <w:rFonts w:ascii="Times New Roman" w:hAnsi="Times New Roman" w:cs="Times New Roman"/>
          <w:sz w:val="24"/>
        </w:rPr>
        <w:t>10/1/19</w:t>
      </w:r>
      <w:r w:rsidRPr="00DD254B">
        <w:rPr>
          <w:rFonts w:ascii="Times New Roman" w:hAnsi="Times New Roman" w:cs="Times New Roman"/>
          <w:sz w:val="24"/>
        </w:rPr>
        <w:t xml:space="preserve"> Tr. at 68. Some of </w:t>
      </w:r>
      <w:r w:rsidR="00A57594"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’s accommodations were intended to help </w:t>
      </w:r>
      <w:r w:rsidR="008F65E2">
        <w:rPr>
          <w:rFonts w:ascii="Times New Roman" w:hAnsi="Times New Roman" w:cs="Times New Roman"/>
          <w:sz w:val="24"/>
        </w:rPr>
        <w:t xml:space="preserve">   </w:t>
      </w:r>
      <w:r w:rsidRPr="00DD254B">
        <w:rPr>
          <w:rFonts w:ascii="Times New Roman" w:hAnsi="Times New Roman" w:cs="Times New Roman"/>
          <w:sz w:val="24"/>
        </w:rPr>
        <w:t xml:space="preserve"> focus and stay organized throughout the school day. This included visual aids, checklist for daily tasks, prompts and positive redirection for off-task behaviors. </w:t>
      </w:r>
      <w:r w:rsidR="00A57594" w:rsidRPr="00DD254B">
        <w:rPr>
          <w:rFonts w:ascii="Times New Roman" w:hAnsi="Times New Roman" w:cs="Times New Roman"/>
          <w:sz w:val="24"/>
        </w:rPr>
        <w:t>SB</w:t>
      </w:r>
      <w:r w:rsidRPr="00DD254B">
        <w:rPr>
          <w:rFonts w:ascii="Times New Roman" w:hAnsi="Times New Roman" w:cs="Times New Roman"/>
          <w:sz w:val="24"/>
        </w:rPr>
        <w:t xml:space="preserve"> 81-017. </w:t>
      </w:r>
    </w:p>
    <w:p w:rsidR="00DD254B" w:rsidRDefault="002F3FCE" w:rsidP="00DD254B">
      <w:pPr>
        <w:pStyle w:val="Default"/>
        <w:widowControl w:val="0"/>
        <w:spacing w:line="480" w:lineRule="auto"/>
        <w:ind w:firstLine="720"/>
        <w:rPr>
          <w:rFonts w:ascii="Times New Roman" w:hAnsi="Times New Roman" w:cs="Times New Roman"/>
          <w:sz w:val="24"/>
        </w:rPr>
      </w:pPr>
      <w:r w:rsidRPr="00DD254B">
        <w:rPr>
          <w:rFonts w:ascii="Times New Roman" w:hAnsi="Times New Roman" w:cs="Times New Roman"/>
          <w:sz w:val="24"/>
        </w:rPr>
        <w:t xml:space="preserve">The IEP team reconvened in May 2019 to propose an IEP for the 2019-20 school year. </w:t>
      </w:r>
      <w:r w:rsidRPr="00DD254B">
        <w:rPr>
          <w:rFonts w:ascii="Times New Roman" w:eastAsia="Calibri" w:hAnsi="Times New Roman" w:cs="Times New Roman"/>
          <w:sz w:val="24"/>
        </w:rPr>
        <w:t xml:space="preserve">Academically, after a year of being at </w:t>
      </w:r>
      <w:r w:rsidR="008F65E2">
        <w:rPr>
          <w:rFonts w:ascii="Times New Roman" w:eastAsia="Calibri" w:hAnsi="Times New Roman" w:cs="Times New Roman"/>
          <w:sz w:val="24"/>
        </w:rPr>
        <w:t xml:space="preserve">          </w:t>
      </w:r>
      <w:r w:rsidRPr="00DD254B">
        <w:rPr>
          <w:rFonts w:ascii="Times New Roman" w:eastAsia="Calibri" w:hAnsi="Times New Roman" w:cs="Times New Roman"/>
          <w:sz w:val="24"/>
        </w:rPr>
        <w:t xml:space="preserve">, </w:t>
      </w:r>
      <w:r w:rsidR="00A57594" w:rsidRPr="00DD254B">
        <w:rPr>
          <w:rFonts w:ascii="Times New Roman" w:eastAsia="Calibri" w:hAnsi="Times New Roman" w:cs="Times New Roman"/>
          <w:sz w:val="24"/>
        </w:rPr>
        <w:t>t</w:t>
      </w:r>
      <w:r w:rsidRPr="00DD254B">
        <w:rPr>
          <w:rFonts w:ascii="Times New Roman" w:eastAsia="Calibri" w:hAnsi="Times New Roman" w:cs="Times New Roman"/>
          <w:sz w:val="24"/>
        </w:rPr>
        <w:t xml:space="preserve">he </w:t>
      </w:r>
      <w:r w:rsidR="00DD53EE" w:rsidRPr="00DD254B">
        <w:rPr>
          <w:rFonts w:ascii="Times New Roman" w:eastAsia="Calibri" w:hAnsi="Times New Roman" w:cs="Times New Roman"/>
          <w:sz w:val="24"/>
        </w:rPr>
        <w:t>Student</w:t>
      </w:r>
      <w:r w:rsidRPr="00DD254B">
        <w:rPr>
          <w:rFonts w:ascii="Times New Roman" w:eastAsia="Calibri" w:hAnsi="Times New Roman" w:cs="Times New Roman"/>
          <w:sz w:val="24"/>
        </w:rPr>
        <w:t xml:space="preserve"> still was below grade level in written language and went down in reading</w:t>
      </w:r>
      <w:r w:rsidRPr="00DD254B">
        <w:rPr>
          <w:rFonts w:ascii="Times New Roman" w:hAnsi="Times New Roman" w:cs="Times New Roman"/>
          <w:sz w:val="24"/>
        </w:rPr>
        <w:t xml:space="preserve">. </w:t>
      </w:r>
      <w:r w:rsidR="00A57594" w:rsidRPr="00DD254B">
        <w:rPr>
          <w:rFonts w:ascii="Times New Roman" w:hAnsi="Times New Roman" w:cs="Times New Roman"/>
          <w:sz w:val="24"/>
        </w:rPr>
        <w:t xml:space="preserve"> 10/1/19 </w:t>
      </w:r>
      <w:r w:rsidRPr="00DD254B">
        <w:rPr>
          <w:rFonts w:ascii="Times New Roman" w:hAnsi="Times New Roman" w:cs="Times New Roman"/>
          <w:sz w:val="24"/>
        </w:rPr>
        <w:t xml:space="preserve">Tr. at </w:t>
      </w:r>
      <w:r w:rsidR="00A57594" w:rsidRPr="00DD254B">
        <w:rPr>
          <w:rFonts w:ascii="Times New Roman" w:hAnsi="Times New Roman" w:cs="Times New Roman"/>
          <w:sz w:val="24"/>
        </w:rPr>
        <w:t>245-</w:t>
      </w:r>
      <w:r w:rsidRPr="00DD254B">
        <w:rPr>
          <w:rFonts w:ascii="Times New Roman" w:hAnsi="Times New Roman" w:cs="Times New Roman"/>
          <w:sz w:val="24"/>
        </w:rPr>
        <w:t xml:space="preserve">246, </w:t>
      </w:r>
      <w:r w:rsidR="00A57594" w:rsidRPr="00DD254B">
        <w:rPr>
          <w:rFonts w:ascii="Times New Roman" w:hAnsi="Times New Roman" w:cs="Times New Roman"/>
          <w:sz w:val="24"/>
        </w:rPr>
        <w:t>SB 92.</w:t>
      </w:r>
      <w:r w:rsidRPr="00DD254B">
        <w:rPr>
          <w:rFonts w:ascii="Times New Roman" w:hAnsi="Times New Roman" w:cs="Times New Roman"/>
          <w:sz w:val="24"/>
        </w:rPr>
        <w:t xml:space="preserve"> The </w:t>
      </w:r>
      <w:r w:rsidR="008F65E2">
        <w:rPr>
          <w:rFonts w:ascii="Times New Roman" w:hAnsi="Times New Roman" w:cs="Times New Roman"/>
          <w:sz w:val="24"/>
        </w:rPr>
        <w:t xml:space="preserve">   </w:t>
      </w:r>
      <w:r w:rsidRPr="00DD254B">
        <w:rPr>
          <w:rFonts w:ascii="Times New Roman" w:hAnsi="Times New Roman" w:cs="Times New Roman"/>
          <w:sz w:val="24"/>
        </w:rPr>
        <w:t>PS team again proposed pull out services in writing, and special education support in the general</w:t>
      </w:r>
      <w:r w:rsidRPr="00831011">
        <w:rPr>
          <w:sz w:val="24"/>
        </w:rPr>
        <w:t xml:space="preserve"> education </w:t>
      </w:r>
      <w:r w:rsidRPr="00DD254B">
        <w:rPr>
          <w:rFonts w:ascii="Times New Roman" w:hAnsi="Times New Roman" w:cs="Times New Roman"/>
          <w:sz w:val="24"/>
        </w:rPr>
        <w:t xml:space="preserve">setting for math, reading, social emotional, self-advocacy, behavior and organization. </w:t>
      </w:r>
      <w:r w:rsidR="00A57594" w:rsidRPr="00DD254B">
        <w:rPr>
          <w:rFonts w:ascii="Times New Roman" w:hAnsi="Times New Roman" w:cs="Times New Roman"/>
          <w:sz w:val="24"/>
        </w:rPr>
        <w:t>SB</w:t>
      </w:r>
      <w:r w:rsidRPr="00DD254B">
        <w:rPr>
          <w:rFonts w:ascii="Times New Roman" w:hAnsi="Times New Roman" w:cs="Times New Roman"/>
          <w:sz w:val="24"/>
        </w:rPr>
        <w:t xml:space="preserve"> 86, 10/1/19 Tr. at 79, 290.  </w:t>
      </w:r>
    </w:p>
    <w:p w:rsidR="00DD254B" w:rsidRDefault="002F3FCE" w:rsidP="00DD254B">
      <w:pPr>
        <w:pStyle w:val="Default"/>
        <w:widowControl w:val="0"/>
        <w:spacing w:line="480" w:lineRule="auto"/>
        <w:ind w:firstLine="720"/>
        <w:rPr>
          <w:rFonts w:ascii="Times New Roman" w:hAnsi="Times New Roman" w:cs="Times New Roman"/>
          <w:sz w:val="24"/>
        </w:rPr>
      </w:pPr>
      <w:r w:rsidRPr="00DD254B">
        <w:rPr>
          <w:rFonts w:ascii="Times New Roman" w:hAnsi="Times New Roman" w:cs="Times New Roman"/>
          <w:sz w:val="24"/>
        </w:rPr>
        <w:t xml:space="preserve">The team again concluded that </w:t>
      </w:r>
      <w:r w:rsidR="00566004">
        <w:rPr>
          <w:rFonts w:ascii="Times New Roman" w:hAnsi="Times New Roman" w:cs="Times New Roman"/>
          <w:sz w:val="24"/>
        </w:rPr>
        <w:t xml:space="preserve">     </w:t>
      </w:r>
      <w:r w:rsidRPr="00DD254B">
        <w:rPr>
          <w:rFonts w:ascii="Times New Roman" w:hAnsi="Times New Roman" w:cs="Times New Roman"/>
          <w:sz w:val="24"/>
        </w:rPr>
        <w:t xml:space="preserve">was the least restrictive appropriate environment for </w:t>
      </w:r>
      <w:r w:rsidR="00A57594"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According to </w:t>
      </w:r>
      <w:r w:rsidR="00566004">
        <w:rPr>
          <w:rFonts w:ascii="Times New Roman" w:hAnsi="Times New Roman" w:cs="Times New Roman"/>
          <w:sz w:val="24"/>
        </w:rPr>
        <w:t xml:space="preserve">       , who visited       </w:t>
      </w:r>
      <w:r w:rsidR="00A57594" w:rsidRPr="00DD254B">
        <w:rPr>
          <w:rFonts w:ascii="Times New Roman" w:hAnsi="Times New Roman" w:cs="Times New Roman"/>
          <w:sz w:val="24"/>
        </w:rPr>
        <w:t xml:space="preserve"> to observe the Student, at that school, 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did not require more than the basic classroom behavioral strategies. 9/27/19 Tr. at 171-172. </w:t>
      </w:r>
    </w:p>
    <w:p w:rsidR="00DD254B" w:rsidRDefault="00566004" w:rsidP="00DD254B">
      <w:pPr>
        <w:pStyle w:val="Default"/>
        <w:widowControl w:val="0"/>
        <w:spacing w:line="480" w:lineRule="auto"/>
        <w:ind w:firstLine="720"/>
        <w:rPr>
          <w:rFonts w:ascii="Times New Roman" w:hAnsi="Times New Roman" w:cs="Times New Roman"/>
          <w:sz w:val="24"/>
        </w:rPr>
      </w:pPr>
      <w:r>
        <w:rPr>
          <w:rFonts w:ascii="Times New Roman" w:hAnsi="Times New Roman" w:cs="Times New Roman"/>
          <w:sz w:val="24"/>
        </w:rPr>
        <w:t xml:space="preserve">Regarding         </w:t>
      </w:r>
      <w:r w:rsidR="002F3FCE" w:rsidRPr="00DD254B">
        <w:rPr>
          <w:rFonts w:ascii="Times New Roman" w:hAnsi="Times New Roman" w:cs="Times New Roman"/>
          <w:sz w:val="24"/>
        </w:rPr>
        <w:t xml:space="preserve">’s Applied Behavioral Analysis (“ABA”) curriculum, </w:t>
      </w:r>
      <w:r>
        <w:rPr>
          <w:rFonts w:ascii="Times New Roman" w:hAnsi="Times New Roman" w:cs="Times New Roman"/>
          <w:sz w:val="24"/>
        </w:rPr>
        <w:t xml:space="preserve">            </w:t>
      </w:r>
      <w:r w:rsidR="002F3FCE" w:rsidRPr="00DD254B">
        <w:rPr>
          <w:rFonts w:ascii="Times New Roman" w:hAnsi="Times New Roman" w:cs="Times New Roman"/>
          <w:sz w:val="24"/>
        </w:rPr>
        <w:t xml:space="preserve">, who is nationally licensed as a board certified behavioral analyst and has been qualified as an expert in school psychology and behavior analysis, testified that </w:t>
      </w:r>
      <w:r w:rsidR="00A57594" w:rsidRPr="00DD254B">
        <w:rPr>
          <w:rFonts w:ascii="Times New Roman" w:hAnsi="Times New Roman" w:cs="Times New Roman"/>
          <w:sz w:val="24"/>
        </w:rPr>
        <w:t>t</w:t>
      </w:r>
      <w:r w:rsidR="002F3FCE"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002F3FCE" w:rsidRPr="00DD254B">
        <w:rPr>
          <w:rFonts w:ascii="Times New Roman" w:hAnsi="Times New Roman" w:cs="Times New Roman"/>
          <w:sz w:val="24"/>
        </w:rPr>
        <w:t xml:space="preserve"> does not require such a restrictive program. 9/27/19 Tr. at 85, 96, 168-169. Instead, the more appropriate approach </w:t>
      </w:r>
      <w:r w:rsidR="00A57594" w:rsidRPr="00DD254B">
        <w:rPr>
          <w:rFonts w:ascii="Times New Roman" w:hAnsi="Times New Roman" w:cs="Times New Roman"/>
          <w:sz w:val="24"/>
        </w:rPr>
        <w:t xml:space="preserve">for the Student’s individualized needs, </w:t>
      </w:r>
      <w:r w:rsidR="002F3FCE" w:rsidRPr="00DD254B">
        <w:rPr>
          <w:rFonts w:ascii="Times New Roman" w:hAnsi="Times New Roman" w:cs="Times New Roman"/>
          <w:sz w:val="24"/>
        </w:rPr>
        <w:t xml:space="preserve">would be to implement evidence-based strategies that are rooted in behavior analysis, which </w:t>
      </w:r>
      <w:r>
        <w:rPr>
          <w:rFonts w:ascii="Times New Roman" w:hAnsi="Times New Roman" w:cs="Times New Roman"/>
          <w:sz w:val="24"/>
        </w:rPr>
        <w:t xml:space="preserve">      </w:t>
      </w:r>
      <w:r w:rsidR="002F3FCE" w:rsidRPr="00DD254B">
        <w:rPr>
          <w:rFonts w:ascii="Times New Roman" w:hAnsi="Times New Roman" w:cs="Times New Roman"/>
          <w:sz w:val="24"/>
        </w:rPr>
        <w:t xml:space="preserve">PS special education teachers are trained in. 9/27/19 Tr. at 169. </w:t>
      </w:r>
    </w:p>
    <w:p w:rsidR="00DD254B" w:rsidRDefault="00DD254B" w:rsidP="00DD254B">
      <w:pPr>
        <w:pStyle w:val="Default"/>
        <w:widowControl w:val="0"/>
        <w:spacing w:line="480" w:lineRule="auto"/>
        <w:ind w:firstLine="720"/>
        <w:rPr>
          <w:rFonts w:ascii="Times New Roman" w:hAnsi="Times New Roman" w:cs="Times New Roman"/>
          <w:sz w:val="24"/>
          <w:szCs w:val="24"/>
        </w:rPr>
      </w:pPr>
      <w:r w:rsidRPr="00DD254B">
        <w:rPr>
          <w:rFonts w:ascii="Times New Roman" w:hAnsi="Times New Roman" w:cs="Times New Roman"/>
          <w:sz w:val="24"/>
          <w:szCs w:val="24"/>
        </w:rPr>
        <w:t xml:space="preserve">A student with a disability is to be provided with specialized instruction developed through IEP procedures in order that a free appropriate public education is available under the IDEA.  </w:t>
      </w:r>
      <w:r w:rsidRPr="00DD254B">
        <w:rPr>
          <w:rFonts w:ascii="Times New Roman" w:hAnsi="Times New Roman" w:cs="Times New Roman"/>
          <w:sz w:val="24"/>
          <w:szCs w:val="24"/>
          <w:u w:val="single"/>
        </w:rPr>
        <w:t>See</w:t>
      </w:r>
      <w:r w:rsidRPr="00DD254B">
        <w:rPr>
          <w:rFonts w:ascii="Times New Roman" w:hAnsi="Times New Roman" w:cs="Times New Roman"/>
          <w:sz w:val="24"/>
          <w:szCs w:val="24"/>
        </w:rPr>
        <w:t xml:space="preserve"> </w:t>
      </w:r>
      <w:r w:rsidRPr="00DD254B">
        <w:rPr>
          <w:rFonts w:ascii="Times New Roman" w:hAnsi="Times New Roman" w:cs="Times New Roman"/>
          <w:sz w:val="24"/>
          <w:szCs w:val="24"/>
          <w:u w:val="single"/>
        </w:rPr>
        <w:t>Board of Educ. v. Rowley</w:t>
      </w:r>
      <w:r w:rsidRPr="00DD254B">
        <w:rPr>
          <w:rFonts w:ascii="Times New Roman" w:hAnsi="Times New Roman" w:cs="Times New Roman"/>
          <w:sz w:val="24"/>
          <w:szCs w:val="24"/>
        </w:rPr>
        <w:t xml:space="preserve">, 458 U.S. 176, 195 (1982).  A free appropriate public education is designated through the IEP process.  </w:t>
      </w:r>
      <w:r w:rsidRPr="00DD254B">
        <w:rPr>
          <w:rFonts w:ascii="Times New Roman" w:hAnsi="Times New Roman" w:cs="Times New Roman"/>
          <w:sz w:val="24"/>
          <w:szCs w:val="24"/>
          <w:u w:val="single"/>
        </w:rPr>
        <w:t>M.M. by DM and EM v. Sch. Dist. of Greenville County</w:t>
      </w:r>
      <w:r w:rsidRPr="00DD254B">
        <w:rPr>
          <w:rFonts w:ascii="Times New Roman" w:hAnsi="Times New Roman" w:cs="Times New Roman"/>
          <w:sz w:val="24"/>
          <w:szCs w:val="24"/>
        </w:rPr>
        <w:t xml:space="preserve">, 303 F.3d 523, 527 (4th Cir. 2002).  An IEP is reviewed on a prospective basis for appropriateness on the basis of whether it was developed in accordance with the procedures of the IDEA and whether it is reasonably calculated to confer </w:t>
      </w:r>
      <w:r>
        <w:rPr>
          <w:rFonts w:ascii="Times New Roman" w:hAnsi="Times New Roman" w:cs="Times New Roman"/>
          <w:sz w:val="24"/>
          <w:szCs w:val="24"/>
        </w:rPr>
        <w:t>the necessary quantum of</w:t>
      </w:r>
      <w:r w:rsidRPr="00DD254B">
        <w:rPr>
          <w:rFonts w:ascii="Times New Roman" w:hAnsi="Times New Roman" w:cs="Times New Roman"/>
          <w:sz w:val="24"/>
          <w:szCs w:val="24"/>
        </w:rPr>
        <w:t xml:space="preserve"> educational benefit.  </w:t>
      </w:r>
      <w:r w:rsidRPr="00DD254B">
        <w:rPr>
          <w:rFonts w:ascii="Times New Roman" w:hAnsi="Times New Roman" w:cs="Times New Roman"/>
          <w:sz w:val="24"/>
          <w:szCs w:val="24"/>
          <w:u w:val="single"/>
        </w:rPr>
        <w:t>Rowley</w:t>
      </w:r>
      <w:r w:rsidRPr="00DD254B">
        <w:rPr>
          <w:rFonts w:ascii="Times New Roman" w:hAnsi="Times New Roman" w:cs="Times New Roman"/>
          <w:sz w:val="24"/>
          <w:szCs w:val="24"/>
        </w:rPr>
        <w:t xml:space="preserve">, 458 U.S. at 206-07.  </w:t>
      </w:r>
    </w:p>
    <w:p w:rsidR="00DD254B" w:rsidRDefault="00DD254B" w:rsidP="00DD254B">
      <w:pPr>
        <w:pStyle w:val="Default"/>
        <w:widowControl w:val="0"/>
        <w:spacing w:line="480" w:lineRule="auto"/>
        <w:ind w:firstLine="720"/>
        <w:rPr>
          <w:rFonts w:ascii="Times New Roman" w:hAnsi="Times New Roman" w:cs="Times New Roman"/>
          <w:sz w:val="24"/>
          <w:szCs w:val="24"/>
        </w:rPr>
      </w:pPr>
      <w:r w:rsidRPr="00DD254B">
        <w:rPr>
          <w:rFonts w:ascii="Times New Roman" w:hAnsi="Times New Roman" w:cs="Times New Roman"/>
          <w:sz w:val="24"/>
          <w:szCs w:val="24"/>
        </w:rPr>
        <w:t xml:space="preserve">“To meet its substantive obligation under the IEA, a school must offer an IEP reasonably calculated to enable a child to make progress appropriate in light of the child’s circumstances.”  </w:t>
      </w:r>
      <w:r w:rsidRPr="00DD254B">
        <w:rPr>
          <w:rFonts w:ascii="Times New Roman" w:hAnsi="Times New Roman" w:cs="Times New Roman"/>
          <w:sz w:val="24"/>
          <w:szCs w:val="24"/>
          <w:u w:val="single"/>
        </w:rPr>
        <w:t>Endrew F. ex. rel. Joseph F. v. Douglas Cnty. Sch. Dist. RE-1</w:t>
      </w:r>
      <w:r w:rsidRPr="00DD254B">
        <w:rPr>
          <w:rFonts w:ascii="Times New Roman" w:hAnsi="Times New Roman" w:cs="Times New Roman"/>
          <w:sz w:val="24"/>
          <w:szCs w:val="24"/>
        </w:rPr>
        <w:t>, 137 S. Ct. 988 (2017)</w:t>
      </w:r>
      <w:proofErr w:type="gramStart"/>
      <w:r w:rsidRPr="00DD254B">
        <w:rPr>
          <w:rFonts w:ascii="Times New Roman" w:hAnsi="Times New Roman" w:cs="Times New Roman"/>
          <w:sz w:val="24"/>
          <w:szCs w:val="24"/>
        </w:rPr>
        <w:t>;</w:t>
      </w:r>
      <w:proofErr w:type="gramEnd"/>
      <w:r w:rsidRPr="00DD254B">
        <w:rPr>
          <w:rFonts w:ascii="Times New Roman" w:hAnsi="Times New Roman" w:cs="Times New Roman"/>
          <w:sz w:val="24"/>
          <w:szCs w:val="24"/>
        </w:rPr>
        <w:t xml:space="preserve"> </w:t>
      </w:r>
      <w:r w:rsidRPr="00DD254B">
        <w:rPr>
          <w:rFonts w:ascii="Times New Roman" w:hAnsi="Times New Roman" w:cs="Times New Roman"/>
          <w:sz w:val="24"/>
          <w:szCs w:val="24"/>
          <w:u w:val="single"/>
        </w:rPr>
        <w:t>see</w:t>
      </w:r>
      <w:r w:rsidRPr="00DD254B">
        <w:rPr>
          <w:rFonts w:ascii="Times New Roman" w:hAnsi="Times New Roman" w:cs="Times New Roman"/>
          <w:sz w:val="24"/>
          <w:szCs w:val="24"/>
        </w:rPr>
        <w:t xml:space="preserve"> </w:t>
      </w:r>
      <w:r w:rsidRPr="00DD254B">
        <w:rPr>
          <w:rFonts w:ascii="Times New Roman" w:hAnsi="Times New Roman" w:cs="Times New Roman"/>
          <w:sz w:val="24"/>
          <w:szCs w:val="24"/>
          <w:u w:val="single"/>
        </w:rPr>
        <w:t>also</w:t>
      </w:r>
      <w:r w:rsidRPr="00DD254B">
        <w:rPr>
          <w:rFonts w:ascii="Times New Roman" w:hAnsi="Times New Roman" w:cs="Times New Roman"/>
          <w:sz w:val="24"/>
          <w:szCs w:val="24"/>
        </w:rPr>
        <w:t xml:space="preserve"> </w:t>
      </w:r>
      <w:r w:rsidRPr="00DD254B">
        <w:rPr>
          <w:rFonts w:ascii="Times New Roman" w:hAnsi="Times New Roman" w:cs="Times New Roman"/>
          <w:sz w:val="24"/>
          <w:szCs w:val="24"/>
          <w:u w:val="single"/>
        </w:rPr>
        <w:t>M. L. v. Smith</w:t>
      </w:r>
      <w:r w:rsidRPr="00DD254B">
        <w:rPr>
          <w:rFonts w:ascii="Times New Roman" w:hAnsi="Times New Roman" w:cs="Times New Roman"/>
          <w:sz w:val="24"/>
          <w:szCs w:val="24"/>
        </w:rPr>
        <w:t xml:space="preserve">, 70 IDELR 142 (4th Cir. 2017).  </w:t>
      </w:r>
      <w:r w:rsidRPr="00DD254B">
        <w:rPr>
          <w:rFonts w:ascii="Times New Roman" w:hAnsi="Times New Roman" w:cs="Times New Roman"/>
          <w:color w:val="FF0000"/>
          <w:sz w:val="24"/>
          <w:szCs w:val="24"/>
        </w:rPr>
        <w:t xml:space="preserve"> </w:t>
      </w:r>
      <w:r w:rsidRPr="00DD254B">
        <w:rPr>
          <w:rFonts w:ascii="Times New Roman" w:hAnsi="Times New Roman" w:cs="Times New Roman"/>
          <w:sz w:val="24"/>
          <w:szCs w:val="24"/>
        </w:rPr>
        <w:t xml:space="preserve">“Benefits obtainable by children at one end of the spectrum will differ dramatically from those obtainable at the other end, with infinite variations in between. … so the IEP must be evaluated through the lens of the student’s present level of achievement, disability, and potential for growth.”  </w:t>
      </w:r>
      <w:r w:rsidRPr="00DD254B">
        <w:rPr>
          <w:rFonts w:ascii="Times New Roman" w:hAnsi="Times New Roman" w:cs="Times New Roman"/>
          <w:sz w:val="24"/>
          <w:szCs w:val="24"/>
          <w:u w:val="single"/>
        </w:rPr>
        <w:t>Endrew F.</w:t>
      </w:r>
      <w:r w:rsidRPr="00DD254B">
        <w:rPr>
          <w:rFonts w:ascii="Times New Roman" w:hAnsi="Times New Roman" w:cs="Times New Roman"/>
          <w:sz w:val="24"/>
          <w:szCs w:val="24"/>
        </w:rPr>
        <w:t xml:space="preserve">, 137 S. Ct. at 999.  Further, there is no obligation to provide the best education or an ideal education in order to provide FAPE.  </w:t>
      </w:r>
      <w:r w:rsidRPr="00DD254B">
        <w:rPr>
          <w:rFonts w:ascii="Times New Roman" w:hAnsi="Times New Roman" w:cs="Times New Roman"/>
          <w:sz w:val="24"/>
          <w:szCs w:val="24"/>
          <w:u w:val="single"/>
        </w:rPr>
        <w:t>Rowley</w:t>
      </w:r>
      <w:r w:rsidRPr="00DD254B">
        <w:rPr>
          <w:rFonts w:ascii="Times New Roman" w:hAnsi="Times New Roman" w:cs="Times New Roman"/>
          <w:sz w:val="24"/>
          <w:szCs w:val="24"/>
        </w:rPr>
        <w:t xml:space="preserve">, 458 U.S. at 200.  </w:t>
      </w:r>
    </w:p>
    <w:p w:rsidR="00DD254B" w:rsidRDefault="002F3FCE" w:rsidP="00DD254B">
      <w:pPr>
        <w:pStyle w:val="Default"/>
        <w:widowControl w:val="0"/>
        <w:spacing w:line="480" w:lineRule="auto"/>
        <w:ind w:firstLine="720"/>
        <w:rPr>
          <w:rFonts w:ascii="Times New Roman" w:hAnsi="Times New Roman" w:cs="Times New Roman"/>
          <w:sz w:val="24"/>
        </w:rPr>
      </w:pPr>
      <w:r w:rsidRPr="00DD254B">
        <w:rPr>
          <w:rFonts w:ascii="Times New Roman" w:hAnsi="Times New Roman" w:cs="Times New Roman"/>
          <w:sz w:val="24"/>
        </w:rPr>
        <w:t>In sum, the goals, services, and accommodations that were proposed in the June 2018 and May 2019 IEPs, and the proposed placement</w:t>
      </w:r>
      <w:r w:rsidR="00A57594" w:rsidRPr="00DD254B">
        <w:rPr>
          <w:rFonts w:ascii="Times New Roman" w:hAnsi="Times New Roman" w:cs="Times New Roman"/>
          <w:sz w:val="24"/>
        </w:rPr>
        <w:t>s</w:t>
      </w:r>
      <w:r w:rsidRPr="00DD254B">
        <w:rPr>
          <w:rFonts w:ascii="Times New Roman" w:hAnsi="Times New Roman" w:cs="Times New Roman"/>
          <w:sz w:val="24"/>
        </w:rPr>
        <w:t xml:space="preserve"> in a regular school such as </w:t>
      </w:r>
      <w:r w:rsidR="00566004">
        <w:rPr>
          <w:rFonts w:ascii="Times New Roman" w:hAnsi="Times New Roman" w:cs="Times New Roman"/>
          <w:sz w:val="24"/>
        </w:rPr>
        <w:t xml:space="preserve">       </w:t>
      </w:r>
      <w:r w:rsidRPr="00DD254B">
        <w:rPr>
          <w:rFonts w:ascii="Times New Roman" w:hAnsi="Times New Roman" w:cs="Times New Roman"/>
          <w:sz w:val="24"/>
        </w:rPr>
        <w:t>, were reasonably calculated to ensure that the Student received FAPE. 9/27/19 Tr. at 168-169, 172; 10/1/19 Tr. at 80-82, 193</w:t>
      </w:r>
      <w:r w:rsidR="00A57594" w:rsidRPr="00DD254B">
        <w:rPr>
          <w:rFonts w:ascii="Times New Roman" w:hAnsi="Times New Roman" w:cs="Times New Roman"/>
          <w:sz w:val="24"/>
        </w:rPr>
        <w:t>-2</w:t>
      </w:r>
      <w:r w:rsidRPr="00DD254B">
        <w:rPr>
          <w:rFonts w:ascii="Times New Roman" w:hAnsi="Times New Roman" w:cs="Times New Roman"/>
          <w:sz w:val="24"/>
        </w:rPr>
        <w:t xml:space="preserve">05, 211-212, 290. </w:t>
      </w:r>
    </w:p>
    <w:p w:rsidR="00DD254B" w:rsidRDefault="002F3FCE" w:rsidP="00DD254B">
      <w:pPr>
        <w:pStyle w:val="Default"/>
        <w:widowControl w:val="0"/>
        <w:spacing w:line="480" w:lineRule="auto"/>
        <w:ind w:firstLine="720"/>
        <w:rPr>
          <w:rFonts w:ascii="Times New Roman" w:hAnsi="Times New Roman" w:cs="Times New Roman"/>
          <w:sz w:val="24"/>
        </w:rPr>
      </w:pPr>
      <w:r w:rsidRPr="00DD254B">
        <w:rPr>
          <w:rFonts w:ascii="Times New Roman" w:hAnsi="Times New Roman" w:cs="Times New Roman"/>
          <w:sz w:val="24"/>
        </w:rPr>
        <w:t xml:space="preserve">As the Supreme Court said in </w:t>
      </w:r>
      <w:r w:rsidRPr="00DD254B">
        <w:rPr>
          <w:rFonts w:ascii="Times New Roman" w:hAnsi="Times New Roman" w:cs="Times New Roman"/>
          <w:i/>
          <w:sz w:val="24"/>
        </w:rPr>
        <w:t>Endrew F.</w:t>
      </w:r>
      <w:r w:rsidRPr="00DD254B">
        <w:rPr>
          <w:rFonts w:ascii="Times New Roman" w:hAnsi="Times New Roman" w:cs="Times New Roman"/>
          <w:sz w:val="24"/>
        </w:rPr>
        <w:t xml:space="preserve">, its earlier decision in </w:t>
      </w:r>
      <w:r w:rsidRPr="00DD254B">
        <w:rPr>
          <w:rFonts w:ascii="Times New Roman" w:hAnsi="Times New Roman" w:cs="Times New Roman"/>
          <w:i/>
          <w:sz w:val="24"/>
        </w:rPr>
        <w:t>Rowley</w:t>
      </w:r>
      <w:r w:rsidRPr="00DD254B">
        <w:rPr>
          <w:rFonts w:ascii="Times New Roman" w:hAnsi="Times New Roman" w:cs="Times New Roman"/>
          <w:sz w:val="24"/>
        </w:rPr>
        <w:t xml:space="preserve"> "sheds light on what appropriate progress will look like in many cases."  117 LRP 9767 at *6.  Specifically, for a student such as </w:t>
      </w:r>
      <w:r w:rsidR="00A57594"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who can progress in the regular curriculum and is on grade level, the touchstone of an appropriate education is whether the student is able, “to achieve passing marks and advance from grade to grade.” </w:t>
      </w:r>
      <w:r w:rsidRPr="00DD254B">
        <w:rPr>
          <w:rFonts w:ascii="Times New Roman" w:hAnsi="Times New Roman" w:cs="Times New Roman"/>
          <w:i/>
          <w:sz w:val="24"/>
        </w:rPr>
        <w:t>Id.</w:t>
      </w:r>
      <w:r w:rsidRPr="00DD254B">
        <w:rPr>
          <w:rFonts w:ascii="Times New Roman" w:hAnsi="Times New Roman" w:cs="Times New Roman"/>
          <w:sz w:val="24"/>
        </w:rPr>
        <w:t xml:space="preserve"> at *2, quoting </w:t>
      </w:r>
      <w:r w:rsidRPr="00DD254B">
        <w:rPr>
          <w:rFonts w:ascii="Times New Roman" w:hAnsi="Times New Roman" w:cs="Times New Roman"/>
          <w:i/>
          <w:sz w:val="24"/>
        </w:rPr>
        <w:t>Rowley</w:t>
      </w:r>
      <w:r w:rsidRPr="00DD254B">
        <w:rPr>
          <w:rFonts w:ascii="Times New Roman" w:hAnsi="Times New Roman" w:cs="Times New Roman"/>
          <w:sz w:val="24"/>
        </w:rPr>
        <w:t xml:space="preserve">, 458 U.S. 203-04.  </w:t>
      </w:r>
    </w:p>
    <w:p w:rsidR="00DD254B" w:rsidRDefault="002F3FCE" w:rsidP="00DD254B">
      <w:pPr>
        <w:pStyle w:val="Default"/>
        <w:widowControl w:val="0"/>
        <w:spacing w:line="480" w:lineRule="auto"/>
        <w:ind w:firstLine="720"/>
        <w:rPr>
          <w:rFonts w:ascii="Times New Roman" w:hAnsi="Times New Roman" w:cs="Times New Roman"/>
          <w:sz w:val="24"/>
        </w:rPr>
      </w:pPr>
      <w:r w:rsidRPr="00DD254B">
        <w:rPr>
          <w:rFonts w:ascii="Times New Roman" w:hAnsi="Times New Roman" w:cs="Times New Roman"/>
          <w:sz w:val="24"/>
        </w:rPr>
        <w:t xml:space="preserve">The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was able to do </w:t>
      </w:r>
      <w:r w:rsidR="00A57594" w:rsidRPr="00DD254B">
        <w:rPr>
          <w:rFonts w:ascii="Times New Roman" w:hAnsi="Times New Roman" w:cs="Times New Roman"/>
          <w:sz w:val="24"/>
        </w:rPr>
        <w:t xml:space="preserve">precisely </w:t>
      </w:r>
      <w:r w:rsidRPr="00DD254B">
        <w:rPr>
          <w:rFonts w:ascii="Times New Roman" w:hAnsi="Times New Roman" w:cs="Times New Roman"/>
          <w:sz w:val="24"/>
        </w:rPr>
        <w:t xml:space="preserve">that during </w:t>
      </w:r>
      <w:r w:rsidR="00566004">
        <w:rPr>
          <w:rFonts w:ascii="Times New Roman" w:hAnsi="Times New Roman" w:cs="Times New Roman"/>
          <w:sz w:val="24"/>
        </w:rPr>
        <w:t xml:space="preserve">    </w:t>
      </w:r>
      <w:r w:rsidRPr="00DD254B">
        <w:rPr>
          <w:rFonts w:ascii="Times New Roman" w:hAnsi="Times New Roman" w:cs="Times New Roman"/>
          <w:sz w:val="24"/>
        </w:rPr>
        <w:t xml:space="preserve"> first and second-grade year at </w:t>
      </w:r>
      <w:r w:rsidR="00566004">
        <w:rPr>
          <w:rFonts w:ascii="Times New Roman" w:hAnsi="Times New Roman" w:cs="Times New Roman"/>
          <w:sz w:val="24"/>
        </w:rPr>
        <w:t xml:space="preserve">     </w:t>
      </w:r>
      <w:r w:rsidRPr="00DD254B">
        <w:rPr>
          <w:rFonts w:ascii="Times New Roman" w:hAnsi="Times New Roman" w:cs="Times New Roman"/>
          <w:sz w:val="24"/>
        </w:rPr>
        <w:t xml:space="preserve">. In fact, in second grade, </w:t>
      </w:r>
      <w:r w:rsidR="00A57594"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made great progress utilizing the many accommodations that were on </w:t>
      </w:r>
      <w:r w:rsidR="00566004">
        <w:rPr>
          <w:rFonts w:ascii="Times New Roman" w:hAnsi="Times New Roman" w:cs="Times New Roman"/>
          <w:sz w:val="24"/>
        </w:rPr>
        <w:t xml:space="preserve">   </w:t>
      </w:r>
      <w:r w:rsidRPr="00DD254B">
        <w:rPr>
          <w:rFonts w:ascii="Times New Roman" w:hAnsi="Times New Roman" w:cs="Times New Roman"/>
          <w:sz w:val="24"/>
        </w:rPr>
        <w:t xml:space="preserve"> 504 plan, which were later included </w:t>
      </w:r>
      <w:r w:rsidR="00A57594" w:rsidRPr="00DD254B">
        <w:rPr>
          <w:rFonts w:ascii="Times New Roman" w:hAnsi="Times New Roman" w:cs="Times New Roman"/>
          <w:sz w:val="24"/>
        </w:rPr>
        <w:t>i</w:t>
      </w:r>
      <w:r w:rsidRPr="00DD254B">
        <w:rPr>
          <w:rFonts w:ascii="Times New Roman" w:hAnsi="Times New Roman" w:cs="Times New Roman"/>
          <w:sz w:val="24"/>
        </w:rPr>
        <w:t xml:space="preserve">n the June 2018 and May 2019 IEP.  As discussed above, </w:t>
      </w:r>
      <w:r w:rsidR="00A57594"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’s progress was shown in </w:t>
      </w:r>
      <w:r w:rsidR="00566004">
        <w:rPr>
          <w:rFonts w:ascii="Times New Roman" w:hAnsi="Times New Roman" w:cs="Times New Roman"/>
          <w:sz w:val="24"/>
        </w:rPr>
        <w:t xml:space="preserve">   </w:t>
      </w:r>
      <w:r w:rsidRPr="00DD254B">
        <w:rPr>
          <w:rFonts w:ascii="Times New Roman" w:hAnsi="Times New Roman" w:cs="Times New Roman"/>
          <w:sz w:val="24"/>
        </w:rPr>
        <w:t xml:space="preserve"> passing report card grades, teacher narratives, criterion-referenced assessments, such as the DRA, as well as standardized educational achievement testing.  </w:t>
      </w:r>
    </w:p>
    <w:p w:rsidR="00DD254B" w:rsidRDefault="002F3FCE" w:rsidP="00566004">
      <w:pPr>
        <w:pStyle w:val="Default"/>
        <w:widowControl w:val="0"/>
        <w:spacing w:line="480" w:lineRule="auto"/>
        <w:ind w:firstLine="720"/>
        <w:rPr>
          <w:rFonts w:ascii="Times New Roman" w:hAnsi="Times New Roman" w:cs="Times New Roman"/>
          <w:sz w:val="24"/>
        </w:rPr>
      </w:pPr>
      <w:r w:rsidRPr="00DD254B">
        <w:rPr>
          <w:rFonts w:ascii="Times New Roman" w:hAnsi="Times New Roman" w:cs="Times New Roman"/>
          <w:sz w:val="24"/>
        </w:rPr>
        <w:t xml:space="preserve">Parents contend, notwithstanding </w:t>
      </w:r>
      <w:r w:rsidR="006E7458"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’s academic progress, </w:t>
      </w:r>
      <w:r w:rsidR="00566004">
        <w:rPr>
          <w:rFonts w:ascii="Times New Roman" w:hAnsi="Times New Roman" w:cs="Times New Roman"/>
          <w:sz w:val="24"/>
        </w:rPr>
        <w:t xml:space="preserve">    </w:t>
      </w:r>
      <w:r w:rsidRPr="00DD254B">
        <w:rPr>
          <w:rFonts w:ascii="Times New Roman" w:hAnsi="Times New Roman" w:cs="Times New Roman"/>
          <w:sz w:val="24"/>
        </w:rPr>
        <w:t xml:space="preserve">PS’ proposed educational program is inappropriate on account of </w:t>
      </w:r>
      <w:r w:rsidR="006E7458"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’s behaviors in the school setting. However, </w:t>
      </w:r>
      <w:r w:rsidR="006E7458"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’s behaviors, with the appropriate accommodations and coping strategies, were being reasonably managed in the school setting even without an IEP and were improving. 10/1/19 Tr. at 49. </w:t>
      </w:r>
    </w:p>
    <w:p w:rsidR="00117395" w:rsidRDefault="002F3FCE" w:rsidP="00117395">
      <w:pPr>
        <w:pStyle w:val="Default"/>
        <w:widowControl w:val="0"/>
        <w:spacing w:line="480" w:lineRule="auto"/>
        <w:ind w:firstLine="720"/>
        <w:rPr>
          <w:rFonts w:ascii="Times New Roman" w:hAnsi="Times New Roman" w:cs="Times New Roman"/>
          <w:sz w:val="24"/>
        </w:rPr>
      </w:pPr>
      <w:r w:rsidRPr="00DD254B">
        <w:rPr>
          <w:rFonts w:ascii="Times New Roman" w:hAnsi="Times New Roman" w:cs="Times New Roman"/>
          <w:sz w:val="24"/>
        </w:rPr>
        <w:t xml:space="preserve">With that plan, according to </w:t>
      </w:r>
      <w:r w:rsidR="00566004">
        <w:rPr>
          <w:rFonts w:ascii="Times New Roman" w:hAnsi="Times New Roman" w:cs="Times New Roman"/>
          <w:sz w:val="24"/>
        </w:rPr>
        <w:t xml:space="preserve">      </w:t>
      </w:r>
      <w:r w:rsidRPr="00DD254B">
        <w:rPr>
          <w:rFonts w:ascii="Times New Roman" w:hAnsi="Times New Roman" w:cs="Times New Roman"/>
          <w:sz w:val="24"/>
        </w:rPr>
        <w:t xml:space="preserve">, </w:t>
      </w:r>
      <w:r w:rsidR="003A5FE9"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was typically able to follow classroom and school expectations. </w:t>
      </w:r>
      <w:r w:rsidR="006E7458" w:rsidRPr="00DD254B">
        <w:rPr>
          <w:rFonts w:ascii="Times New Roman" w:hAnsi="Times New Roman" w:cs="Times New Roman"/>
          <w:sz w:val="24"/>
        </w:rPr>
        <w:t>SB</w:t>
      </w:r>
      <w:r w:rsidRPr="00DD254B">
        <w:rPr>
          <w:rFonts w:ascii="Times New Roman" w:hAnsi="Times New Roman" w:cs="Times New Roman"/>
          <w:sz w:val="24"/>
        </w:rPr>
        <w:t xml:space="preserve"> 81-006.  Moreover, the team believed the emotional and behavioral goals, services, and accommodations that were proposed would meet </w:t>
      </w:r>
      <w:r w:rsidR="006E7458"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’s needs. </w:t>
      </w:r>
      <w:r w:rsidRPr="00831011">
        <w:rPr>
          <w:sz w:val="24"/>
        </w:rPr>
        <w:tab/>
      </w:r>
      <w:r w:rsidRPr="00DD254B">
        <w:rPr>
          <w:rFonts w:ascii="Times New Roman" w:hAnsi="Times New Roman" w:cs="Times New Roman"/>
          <w:sz w:val="24"/>
        </w:rPr>
        <w:t xml:space="preserve">As discussed in detail above, is clear that </w:t>
      </w:r>
      <w:r w:rsidR="006E7458" w:rsidRPr="00DD254B">
        <w:rPr>
          <w:rFonts w:ascii="Times New Roman" w:hAnsi="Times New Roman" w:cs="Times New Roman"/>
          <w:sz w:val="24"/>
        </w:rPr>
        <w:t>t</w:t>
      </w:r>
      <w:r w:rsidRPr="00DD254B">
        <w:rPr>
          <w:rFonts w:ascii="Times New Roman" w:hAnsi="Times New Roman" w:cs="Times New Roman"/>
          <w:sz w:val="24"/>
        </w:rPr>
        <w:t xml:space="preserve">he </w:t>
      </w:r>
      <w:r w:rsidR="00DD53EE" w:rsidRPr="00DD254B">
        <w:rPr>
          <w:rFonts w:ascii="Times New Roman" w:hAnsi="Times New Roman" w:cs="Times New Roman"/>
          <w:sz w:val="24"/>
        </w:rPr>
        <w:t>Student</w:t>
      </w:r>
      <w:r w:rsidRPr="00DD254B">
        <w:rPr>
          <w:rFonts w:ascii="Times New Roman" w:hAnsi="Times New Roman" w:cs="Times New Roman"/>
          <w:sz w:val="24"/>
        </w:rPr>
        <w:t>’s behaviors were improving, even without an IEP, based upon the strategies that school staff already had in place. Moreover, with a more formal plan in place- like the IEP</w:t>
      </w:r>
      <w:r w:rsidR="00530188">
        <w:rPr>
          <w:rFonts w:ascii="Times New Roman" w:hAnsi="Times New Roman" w:cs="Times New Roman"/>
          <w:sz w:val="24"/>
        </w:rPr>
        <w:t>s</w:t>
      </w:r>
      <w:r w:rsidRPr="00DD254B">
        <w:rPr>
          <w:rFonts w:ascii="Times New Roman" w:hAnsi="Times New Roman" w:cs="Times New Roman"/>
          <w:sz w:val="24"/>
        </w:rPr>
        <w:t xml:space="preserve"> proposed on June 15, 2018 and May 21, 2019- The </w:t>
      </w:r>
      <w:r w:rsidR="00DD53EE" w:rsidRPr="00DD254B">
        <w:rPr>
          <w:rFonts w:ascii="Times New Roman" w:hAnsi="Times New Roman" w:cs="Times New Roman"/>
          <w:sz w:val="24"/>
        </w:rPr>
        <w:t>Student</w:t>
      </w:r>
      <w:r w:rsidRPr="00DD254B">
        <w:rPr>
          <w:rFonts w:ascii="Times New Roman" w:hAnsi="Times New Roman" w:cs="Times New Roman"/>
          <w:sz w:val="24"/>
        </w:rPr>
        <w:t xml:space="preserve"> would have continued to make meaningful progress. </w:t>
      </w:r>
    </w:p>
    <w:p w:rsidR="00117395" w:rsidRDefault="00117395" w:rsidP="00117395">
      <w:pPr>
        <w:pStyle w:val="Default"/>
        <w:widowControl w:val="0"/>
        <w:spacing w:line="480" w:lineRule="auto"/>
        <w:ind w:firstLine="720"/>
        <w:rPr>
          <w:rFonts w:ascii="Times New Roman" w:hAnsi="Times New Roman" w:cs="Times New Roman"/>
          <w:sz w:val="24"/>
          <w:szCs w:val="24"/>
        </w:rPr>
      </w:pPr>
      <w:r w:rsidRPr="00117395">
        <w:rPr>
          <w:rFonts w:ascii="Times New Roman" w:hAnsi="Times New Roman" w:cs="Times New Roman"/>
          <w:sz w:val="24"/>
          <w:szCs w:val="24"/>
        </w:rPr>
        <w:t xml:space="preserve">As discussed above, the IDEA does not deprive the local educators of their primary role in developing an IEP.  </w:t>
      </w:r>
      <w:r w:rsidRPr="00117395">
        <w:rPr>
          <w:rFonts w:ascii="Times New Roman" w:hAnsi="Times New Roman" w:cs="Times New Roman"/>
          <w:sz w:val="24"/>
          <w:szCs w:val="24"/>
          <w:u w:val="single"/>
        </w:rPr>
        <w:t>Hartmann v. Loudoun Cnty. Bd. of Educ.</w:t>
      </w:r>
      <w:r w:rsidRPr="00117395">
        <w:rPr>
          <w:rFonts w:ascii="Times New Roman" w:hAnsi="Times New Roman" w:cs="Times New Roman"/>
          <w:sz w:val="24"/>
          <w:szCs w:val="24"/>
        </w:rPr>
        <w:t xml:space="preserve">, 118 F.3d 996, 1001 (4th Cir. 1997); </w:t>
      </w:r>
      <w:r w:rsidRPr="00117395">
        <w:rPr>
          <w:rFonts w:ascii="Times New Roman" w:hAnsi="Times New Roman" w:cs="Times New Roman"/>
          <w:sz w:val="24"/>
          <w:szCs w:val="24"/>
          <w:u w:val="single"/>
        </w:rPr>
        <w:t>see</w:t>
      </w:r>
      <w:r w:rsidRPr="00117395">
        <w:rPr>
          <w:rFonts w:ascii="Times New Roman" w:hAnsi="Times New Roman" w:cs="Times New Roman"/>
          <w:sz w:val="24"/>
          <w:szCs w:val="24"/>
        </w:rPr>
        <w:t xml:space="preserve"> </w:t>
      </w:r>
      <w:r w:rsidRPr="00117395">
        <w:rPr>
          <w:rFonts w:ascii="Times New Roman" w:hAnsi="Times New Roman" w:cs="Times New Roman"/>
          <w:sz w:val="24"/>
          <w:szCs w:val="24"/>
          <w:u w:val="single"/>
        </w:rPr>
        <w:t>also</w:t>
      </w:r>
      <w:r w:rsidRPr="00117395">
        <w:rPr>
          <w:rFonts w:ascii="Times New Roman" w:hAnsi="Times New Roman" w:cs="Times New Roman"/>
          <w:sz w:val="24"/>
          <w:szCs w:val="24"/>
        </w:rPr>
        <w:t xml:space="preserve">, </w:t>
      </w:r>
      <w:r w:rsidRPr="00117395">
        <w:rPr>
          <w:rFonts w:ascii="Times New Roman" w:hAnsi="Times New Roman" w:cs="Times New Roman"/>
          <w:sz w:val="24"/>
          <w:szCs w:val="24"/>
          <w:u w:val="single"/>
        </w:rPr>
        <w:t>Springer by Springer v. Fairfax Cnty. Sch. Bd.</w:t>
      </w:r>
      <w:r w:rsidRPr="00117395">
        <w:rPr>
          <w:rFonts w:ascii="Times New Roman" w:hAnsi="Times New Roman" w:cs="Times New Roman"/>
          <w:sz w:val="24"/>
          <w:szCs w:val="24"/>
        </w:rPr>
        <w:t xml:space="preserve">, 134 F.3d 659, 663 (4th Cir. 1998) (“the task of education belongs to the educators who have been charged by society with that critical task…”); </w:t>
      </w:r>
      <w:r w:rsidRPr="00117395">
        <w:rPr>
          <w:rFonts w:ascii="Times New Roman" w:hAnsi="Times New Roman" w:cs="Times New Roman"/>
          <w:sz w:val="24"/>
          <w:szCs w:val="24"/>
          <w:u w:val="single"/>
        </w:rPr>
        <w:t>M.M. by DM and EM v. Sch. Dist. of Greenville Cnty.</w:t>
      </w:r>
      <w:r w:rsidRPr="00117395">
        <w:rPr>
          <w:rFonts w:ascii="Times New Roman" w:hAnsi="Times New Roman" w:cs="Times New Roman"/>
          <w:sz w:val="24"/>
          <w:szCs w:val="24"/>
        </w:rPr>
        <w:t xml:space="preserve">, 303 F.3d 523, 531 (4th Cir. 2002) (“The court is not, however, to substitute its own notions of sound educational policy for those of local school authorities.”).  </w:t>
      </w:r>
    </w:p>
    <w:p w:rsidR="00117395" w:rsidRDefault="00117395" w:rsidP="00117395">
      <w:pPr>
        <w:pStyle w:val="Default"/>
        <w:widowControl w:val="0"/>
        <w:spacing w:line="480" w:lineRule="auto"/>
        <w:ind w:firstLine="720"/>
        <w:rPr>
          <w:rFonts w:ascii="Times New Roman" w:hAnsi="Times New Roman" w:cs="Times New Roman"/>
          <w:sz w:val="24"/>
          <w:szCs w:val="24"/>
        </w:rPr>
      </w:pPr>
      <w:r w:rsidRPr="00117395">
        <w:rPr>
          <w:rFonts w:ascii="Times New Roman" w:hAnsi="Times New Roman" w:cs="Times New Roman"/>
          <w:sz w:val="24"/>
          <w:szCs w:val="24"/>
        </w:rPr>
        <w:t xml:space="preserve">The Supreme Court of the United States has recently confirmed that deference must be given to the professional judgments of educators.  It held in </w:t>
      </w:r>
      <w:r w:rsidRPr="00117395">
        <w:rPr>
          <w:rFonts w:ascii="Times New Roman" w:hAnsi="Times New Roman" w:cs="Times New Roman"/>
          <w:i/>
          <w:sz w:val="24"/>
          <w:szCs w:val="24"/>
          <w:u w:val="single"/>
        </w:rPr>
        <w:t>Endrew F</w:t>
      </w:r>
      <w:r>
        <w:rPr>
          <w:rFonts w:ascii="Times New Roman" w:hAnsi="Times New Roman" w:cs="Times New Roman"/>
          <w:i/>
          <w:sz w:val="24"/>
          <w:szCs w:val="24"/>
        </w:rPr>
        <w:t xml:space="preserve">. </w:t>
      </w:r>
      <w:r w:rsidRPr="00117395">
        <w:rPr>
          <w:rFonts w:ascii="Times New Roman" w:hAnsi="Times New Roman" w:cs="Times New Roman"/>
          <w:sz w:val="24"/>
          <w:szCs w:val="24"/>
        </w:rPr>
        <w:t xml:space="preserve">that a court or hearing officer is required to give deference to the opinions of school board witnesses who are professional educators.  </w:t>
      </w:r>
      <w:r w:rsidRPr="00117395">
        <w:rPr>
          <w:rFonts w:ascii="Times New Roman" w:eastAsia="Times New Roman" w:hAnsi="Times New Roman" w:cs="Times New Roman"/>
          <w:sz w:val="24"/>
          <w:szCs w:val="24"/>
          <w:u w:val="single"/>
        </w:rPr>
        <w:t>Endrew F. ex rel. Joseph F. v. Douglas Cnty. Sch. Dist. RE-1, No. 15-827</w:t>
      </w:r>
      <w:r w:rsidRPr="00117395">
        <w:rPr>
          <w:rFonts w:ascii="Times New Roman" w:eastAsia="Times New Roman" w:hAnsi="Times New Roman" w:cs="Times New Roman"/>
          <w:sz w:val="24"/>
          <w:szCs w:val="24"/>
        </w:rPr>
        <w:t xml:space="preserve">, 137 S. Ct. 988 (2017); </w:t>
      </w:r>
      <w:r w:rsidRPr="00117395">
        <w:rPr>
          <w:rFonts w:ascii="Times New Roman" w:eastAsia="Times New Roman" w:hAnsi="Times New Roman" w:cs="Times New Roman"/>
          <w:sz w:val="24"/>
          <w:szCs w:val="24"/>
          <w:u w:val="single"/>
        </w:rPr>
        <w:t>see</w:t>
      </w:r>
      <w:r w:rsidRPr="00117395">
        <w:rPr>
          <w:rFonts w:ascii="Times New Roman" w:eastAsia="Times New Roman" w:hAnsi="Times New Roman" w:cs="Times New Roman"/>
          <w:sz w:val="24"/>
          <w:szCs w:val="24"/>
        </w:rPr>
        <w:t xml:space="preserve"> </w:t>
      </w:r>
      <w:r w:rsidRPr="00117395">
        <w:rPr>
          <w:rFonts w:ascii="Times New Roman" w:eastAsia="Times New Roman" w:hAnsi="Times New Roman" w:cs="Times New Roman"/>
          <w:sz w:val="24"/>
          <w:szCs w:val="24"/>
          <w:u w:val="single"/>
        </w:rPr>
        <w:t>also</w:t>
      </w:r>
      <w:r w:rsidRPr="00117395">
        <w:rPr>
          <w:rFonts w:ascii="Times New Roman" w:eastAsia="Times New Roman" w:hAnsi="Times New Roman" w:cs="Times New Roman"/>
          <w:sz w:val="24"/>
          <w:szCs w:val="24"/>
        </w:rPr>
        <w:t xml:space="preserve"> Rowley, 458 U.S. </w:t>
      </w:r>
      <w:r w:rsidRPr="00117395">
        <w:rPr>
          <w:rFonts w:ascii="Times New Roman" w:hAnsi="Times New Roman" w:cs="Times New Roman"/>
          <w:sz w:val="24"/>
          <w:szCs w:val="24"/>
        </w:rPr>
        <w:t xml:space="preserve">at 208; </w:t>
      </w:r>
      <w:r w:rsidRPr="00117395">
        <w:rPr>
          <w:rFonts w:ascii="Times New Roman" w:hAnsi="Times New Roman" w:cs="Times New Roman"/>
          <w:sz w:val="24"/>
          <w:szCs w:val="24"/>
          <w:u w:val="single"/>
        </w:rPr>
        <w:t>MM</w:t>
      </w:r>
      <w:r w:rsidRPr="00117395">
        <w:rPr>
          <w:rFonts w:ascii="Times New Roman" w:hAnsi="Times New Roman" w:cs="Times New Roman"/>
          <w:sz w:val="24"/>
          <w:szCs w:val="24"/>
        </w:rPr>
        <w:t xml:space="preserve">, 303 F.3d at 533.   </w:t>
      </w:r>
    </w:p>
    <w:p w:rsidR="00117395" w:rsidRDefault="00117395" w:rsidP="00117395">
      <w:pPr>
        <w:pStyle w:val="Default"/>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Accordingly, p</w:t>
      </w:r>
      <w:r w:rsidRPr="00117395">
        <w:rPr>
          <w:rFonts w:ascii="Times New Roman" w:hAnsi="Times New Roman" w:cs="Times New Roman"/>
          <w:sz w:val="24"/>
          <w:szCs w:val="24"/>
        </w:rPr>
        <w:t xml:space="preserve">rofessional educators in the </w:t>
      </w:r>
      <w:r>
        <w:rPr>
          <w:rFonts w:ascii="Times New Roman" w:hAnsi="Times New Roman" w:cs="Times New Roman"/>
          <w:sz w:val="24"/>
          <w:szCs w:val="24"/>
        </w:rPr>
        <w:t>LEA</w:t>
      </w:r>
      <w:r w:rsidRPr="00117395">
        <w:rPr>
          <w:rFonts w:ascii="Times New Roman" w:hAnsi="Times New Roman" w:cs="Times New Roman"/>
          <w:sz w:val="24"/>
          <w:szCs w:val="24"/>
        </w:rPr>
        <w:t xml:space="preserve">, who are the ones who are most familiar with </w:t>
      </w:r>
      <w:r>
        <w:rPr>
          <w:rFonts w:ascii="Times New Roman" w:hAnsi="Times New Roman" w:cs="Times New Roman"/>
          <w:sz w:val="24"/>
          <w:szCs w:val="24"/>
        </w:rPr>
        <w:t>the Student</w:t>
      </w:r>
      <w:r w:rsidRPr="00117395">
        <w:rPr>
          <w:rFonts w:ascii="Times New Roman" w:hAnsi="Times New Roman" w:cs="Times New Roman"/>
          <w:sz w:val="24"/>
          <w:szCs w:val="24"/>
        </w:rPr>
        <w:t xml:space="preserve">, have testified as to the appropriateness of the offered IEPs.  The </w:t>
      </w:r>
      <w:r>
        <w:rPr>
          <w:rFonts w:ascii="Times New Roman" w:hAnsi="Times New Roman" w:cs="Times New Roman"/>
          <w:sz w:val="24"/>
          <w:szCs w:val="24"/>
        </w:rPr>
        <w:t>LEA</w:t>
      </w:r>
      <w:r w:rsidRPr="00117395">
        <w:rPr>
          <w:rFonts w:ascii="Times New Roman" w:hAnsi="Times New Roman" w:cs="Times New Roman"/>
          <w:sz w:val="24"/>
          <w:szCs w:val="24"/>
        </w:rPr>
        <w:t xml:space="preserve"> witnesses who testified regarding </w:t>
      </w:r>
      <w:r>
        <w:rPr>
          <w:rFonts w:ascii="Times New Roman" w:hAnsi="Times New Roman" w:cs="Times New Roman"/>
          <w:sz w:val="24"/>
          <w:szCs w:val="24"/>
        </w:rPr>
        <w:t>the Student</w:t>
      </w:r>
      <w:r w:rsidRPr="00117395">
        <w:rPr>
          <w:rFonts w:ascii="Times New Roman" w:hAnsi="Times New Roman" w:cs="Times New Roman"/>
          <w:sz w:val="24"/>
          <w:szCs w:val="24"/>
        </w:rPr>
        <w:t xml:space="preserve"> have substantial training and experience in working with children with </w:t>
      </w:r>
      <w:r>
        <w:rPr>
          <w:rFonts w:ascii="Times New Roman" w:hAnsi="Times New Roman" w:cs="Times New Roman"/>
          <w:sz w:val="24"/>
          <w:szCs w:val="24"/>
        </w:rPr>
        <w:t xml:space="preserve">disabilities </w:t>
      </w:r>
      <w:r w:rsidRPr="00117395">
        <w:rPr>
          <w:rFonts w:ascii="Times New Roman" w:hAnsi="Times New Roman" w:cs="Times New Roman"/>
          <w:sz w:val="24"/>
          <w:szCs w:val="24"/>
        </w:rPr>
        <w:t xml:space="preserve">and with </w:t>
      </w:r>
      <w:r>
        <w:rPr>
          <w:rFonts w:ascii="Times New Roman" w:hAnsi="Times New Roman" w:cs="Times New Roman"/>
          <w:sz w:val="24"/>
          <w:szCs w:val="24"/>
        </w:rPr>
        <w:t>the Student</w:t>
      </w:r>
      <w:r w:rsidRPr="00117395">
        <w:rPr>
          <w:rFonts w:ascii="Times New Roman" w:hAnsi="Times New Roman" w:cs="Times New Roman"/>
          <w:sz w:val="24"/>
          <w:szCs w:val="24"/>
        </w:rPr>
        <w:t xml:space="preserve">.  School Board witnesses were admitted by the hearing officer to offer testimony as expert witnesses.  They also had expertise regarding </w:t>
      </w:r>
      <w:r>
        <w:rPr>
          <w:rFonts w:ascii="Times New Roman" w:hAnsi="Times New Roman" w:cs="Times New Roman"/>
          <w:sz w:val="24"/>
          <w:szCs w:val="24"/>
        </w:rPr>
        <w:t xml:space="preserve">the Student, </w:t>
      </w:r>
      <w:r w:rsidR="00566004">
        <w:rPr>
          <w:rFonts w:ascii="Times New Roman" w:hAnsi="Times New Roman" w:cs="Times New Roman"/>
          <w:sz w:val="24"/>
          <w:szCs w:val="24"/>
        </w:rPr>
        <w:t xml:space="preserve">    </w:t>
      </w:r>
      <w:r>
        <w:rPr>
          <w:rFonts w:ascii="Times New Roman" w:hAnsi="Times New Roman" w:cs="Times New Roman"/>
          <w:sz w:val="24"/>
          <w:szCs w:val="24"/>
        </w:rPr>
        <w:t xml:space="preserve"> unique needs</w:t>
      </w:r>
      <w:r w:rsidRPr="00117395">
        <w:rPr>
          <w:rFonts w:ascii="Times New Roman" w:hAnsi="Times New Roman" w:cs="Times New Roman"/>
          <w:sz w:val="24"/>
          <w:szCs w:val="24"/>
        </w:rPr>
        <w:t xml:space="preserve">, the proposed </w:t>
      </w:r>
      <w:r>
        <w:rPr>
          <w:rFonts w:ascii="Times New Roman" w:hAnsi="Times New Roman" w:cs="Times New Roman"/>
          <w:sz w:val="24"/>
          <w:szCs w:val="24"/>
        </w:rPr>
        <w:t>LEA</w:t>
      </w:r>
      <w:r w:rsidRPr="00117395">
        <w:rPr>
          <w:rFonts w:ascii="Times New Roman" w:hAnsi="Times New Roman" w:cs="Times New Roman"/>
          <w:sz w:val="24"/>
          <w:szCs w:val="24"/>
        </w:rPr>
        <w:t xml:space="preserve"> IEPs or the placement</w:t>
      </w:r>
      <w:r>
        <w:rPr>
          <w:rFonts w:ascii="Times New Roman" w:hAnsi="Times New Roman" w:cs="Times New Roman"/>
          <w:sz w:val="24"/>
          <w:szCs w:val="24"/>
        </w:rPr>
        <w:t>s</w:t>
      </w:r>
      <w:r w:rsidRPr="00117395">
        <w:rPr>
          <w:rFonts w:ascii="Times New Roman" w:hAnsi="Times New Roman" w:cs="Times New Roman"/>
          <w:sz w:val="24"/>
          <w:szCs w:val="24"/>
        </w:rPr>
        <w:t xml:space="preserve">.  None of the Parents’ experts had that familiarity.  Thus, </w:t>
      </w:r>
      <w:r w:rsidR="00566004">
        <w:rPr>
          <w:rFonts w:ascii="Times New Roman" w:hAnsi="Times New Roman" w:cs="Times New Roman"/>
          <w:sz w:val="24"/>
          <w:szCs w:val="24"/>
        </w:rPr>
        <w:t xml:space="preserve">     </w:t>
      </w:r>
      <w:r>
        <w:rPr>
          <w:rFonts w:ascii="Times New Roman" w:hAnsi="Times New Roman" w:cs="Times New Roman"/>
          <w:sz w:val="24"/>
          <w:szCs w:val="24"/>
        </w:rPr>
        <w:t>PS’</w:t>
      </w:r>
      <w:r w:rsidRPr="00117395">
        <w:rPr>
          <w:rFonts w:ascii="Times New Roman" w:hAnsi="Times New Roman" w:cs="Times New Roman"/>
          <w:sz w:val="24"/>
          <w:szCs w:val="24"/>
        </w:rPr>
        <w:t xml:space="preserve"> expert witnesses are entitled to deference in their judgment that the proposed IEPs and placement were appropriate. </w:t>
      </w:r>
    </w:p>
    <w:p w:rsidR="00117395" w:rsidRDefault="00117395" w:rsidP="00117395">
      <w:pPr>
        <w:pStyle w:val="Default"/>
        <w:widowControl w:val="0"/>
        <w:spacing w:line="480" w:lineRule="auto"/>
        <w:ind w:firstLine="720"/>
        <w:rPr>
          <w:rFonts w:ascii="Times New Roman" w:hAnsi="Times New Roman" w:cs="Times New Roman"/>
        </w:rPr>
      </w:pPr>
      <w:r w:rsidRPr="00117395">
        <w:rPr>
          <w:rFonts w:ascii="Times New Roman" w:hAnsi="Times New Roman" w:cs="Times New Roman"/>
          <w:sz w:val="24"/>
          <w:szCs w:val="24"/>
        </w:rPr>
        <w:t xml:space="preserve">Those </w:t>
      </w:r>
      <w:r>
        <w:rPr>
          <w:rFonts w:ascii="Times New Roman" w:hAnsi="Times New Roman" w:cs="Times New Roman"/>
          <w:sz w:val="24"/>
          <w:szCs w:val="24"/>
        </w:rPr>
        <w:t>LEA</w:t>
      </w:r>
      <w:r w:rsidRPr="00117395">
        <w:rPr>
          <w:rFonts w:ascii="Times New Roman" w:hAnsi="Times New Roman" w:cs="Times New Roman"/>
          <w:sz w:val="24"/>
          <w:szCs w:val="24"/>
        </w:rPr>
        <w:t xml:space="preserve"> experts also expressed concern about the appropriateness of the program at </w:t>
      </w:r>
      <w:r w:rsidR="00566004">
        <w:rPr>
          <w:rFonts w:ascii="Times New Roman" w:hAnsi="Times New Roman" w:cs="Times New Roman"/>
          <w:sz w:val="24"/>
          <w:szCs w:val="24"/>
        </w:rPr>
        <w:t xml:space="preserve">                 </w:t>
      </w:r>
      <w:r w:rsidRPr="00117395">
        <w:rPr>
          <w:rFonts w:ascii="Times New Roman" w:hAnsi="Times New Roman" w:cs="Times New Roman"/>
          <w:sz w:val="24"/>
          <w:szCs w:val="24"/>
        </w:rPr>
        <w:t xml:space="preserve"> for </w:t>
      </w:r>
      <w:r>
        <w:rPr>
          <w:rFonts w:ascii="Times New Roman" w:hAnsi="Times New Roman" w:cs="Times New Roman"/>
          <w:sz w:val="24"/>
          <w:szCs w:val="24"/>
        </w:rPr>
        <w:t>the Student</w:t>
      </w:r>
      <w:r w:rsidRPr="00117395">
        <w:rPr>
          <w:rFonts w:ascii="Times New Roman" w:hAnsi="Times New Roman" w:cs="Times New Roman"/>
          <w:sz w:val="24"/>
          <w:szCs w:val="24"/>
        </w:rPr>
        <w:t xml:space="preserve"> because it deprived </w:t>
      </w:r>
      <w:r w:rsidR="00566004">
        <w:rPr>
          <w:rFonts w:ascii="Times New Roman" w:hAnsi="Times New Roman" w:cs="Times New Roman"/>
          <w:sz w:val="24"/>
          <w:szCs w:val="24"/>
        </w:rPr>
        <w:t xml:space="preserve">  </w:t>
      </w:r>
      <w:r w:rsidRPr="00117395">
        <w:rPr>
          <w:rFonts w:ascii="Times New Roman" w:hAnsi="Times New Roman" w:cs="Times New Roman"/>
          <w:sz w:val="24"/>
          <w:szCs w:val="24"/>
        </w:rPr>
        <w:t xml:space="preserve"> of contact with general education peers</w:t>
      </w:r>
      <w:r>
        <w:rPr>
          <w:rFonts w:ascii="Times New Roman" w:hAnsi="Times New Roman" w:cs="Times New Roman"/>
          <w:sz w:val="24"/>
          <w:szCs w:val="24"/>
        </w:rPr>
        <w:t>.</w:t>
      </w:r>
      <w:r w:rsidRPr="00117395">
        <w:rPr>
          <w:rFonts w:ascii="Times New Roman" w:hAnsi="Times New Roman" w:cs="Times New Roman"/>
          <w:sz w:val="24"/>
          <w:szCs w:val="24"/>
        </w:rPr>
        <w:t xml:space="preserve"> These concerns expressed by the </w:t>
      </w:r>
      <w:r>
        <w:rPr>
          <w:rFonts w:ascii="Times New Roman" w:hAnsi="Times New Roman" w:cs="Times New Roman"/>
          <w:sz w:val="24"/>
          <w:szCs w:val="24"/>
        </w:rPr>
        <w:t xml:space="preserve">LEA </w:t>
      </w:r>
      <w:r w:rsidRPr="00117395">
        <w:rPr>
          <w:rFonts w:ascii="Times New Roman" w:hAnsi="Times New Roman" w:cs="Times New Roman"/>
          <w:sz w:val="24"/>
          <w:szCs w:val="24"/>
        </w:rPr>
        <w:t xml:space="preserve">experts were not </w:t>
      </w:r>
      <w:r>
        <w:rPr>
          <w:rFonts w:ascii="Times New Roman" w:hAnsi="Times New Roman" w:cs="Times New Roman"/>
          <w:sz w:val="24"/>
          <w:szCs w:val="24"/>
        </w:rPr>
        <w:t xml:space="preserve">effectively </w:t>
      </w:r>
      <w:r w:rsidRPr="00117395">
        <w:rPr>
          <w:rFonts w:ascii="Times New Roman" w:hAnsi="Times New Roman" w:cs="Times New Roman"/>
          <w:sz w:val="24"/>
          <w:szCs w:val="24"/>
        </w:rPr>
        <w:t>refuted in the Parents’ case.</w:t>
      </w:r>
      <w:r w:rsidRPr="00117395">
        <w:rPr>
          <w:rFonts w:ascii="Times New Roman" w:hAnsi="Times New Roman" w:cs="Times New Roman"/>
        </w:rPr>
        <w:t xml:space="preserve">  </w:t>
      </w:r>
      <w:r w:rsidRPr="00117395">
        <w:rPr>
          <w:rFonts w:ascii="Times New Roman" w:hAnsi="Times New Roman" w:cs="Times New Roman"/>
          <w:sz w:val="24"/>
          <w:szCs w:val="24"/>
        </w:rPr>
        <w:t xml:space="preserve">Even if the private school placement were a better program, which it is not, reimbursement is not necessary where the public program is appropriate.  </w:t>
      </w:r>
      <w:r w:rsidRPr="00117395">
        <w:rPr>
          <w:rFonts w:ascii="Times New Roman" w:hAnsi="Times New Roman" w:cs="Times New Roman"/>
          <w:sz w:val="24"/>
          <w:szCs w:val="24"/>
          <w:u w:val="single"/>
        </w:rPr>
        <w:t>See</w:t>
      </w:r>
      <w:r w:rsidRPr="00117395">
        <w:rPr>
          <w:rFonts w:ascii="Times New Roman" w:hAnsi="Times New Roman" w:cs="Times New Roman"/>
          <w:sz w:val="24"/>
          <w:szCs w:val="24"/>
        </w:rPr>
        <w:t xml:space="preserve"> </w:t>
      </w:r>
      <w:r w:rsidRPr="00117395">
        <w:rPr>
          <w:rFonts w:ascii="Times New Roman" w:hAnsi="Times New Roman" w:cs="Times New Roman"/>
          <w:sz w:val="24"/>
          <w:szCs w:val="24"/>
          <w:u w:val="single"/>
        </w:rPr>
        <w:t>Hessler v. State Bd. of Educ.</w:t>
      </w:r>
      <w:r w:rsidRPr="00117395">
        <w:rPr>
          <w:rFonts w:ascii="Times New Roman" w:hAnsi="Times New Roman" w:cs="Times New Roman"/>
          <w:sz w:val="24"/>
          <w:szCs w:val="24"/>
        </w:rPr>
        <w:t>, 700 F.2d 134, 139 (4th Cir. 1983).</w:t>
      </w:r>
      <w:r w:rsidRPr="00117395">
        <w:rPr>
          <w:rFonts w:ascii="Times New Roman" w:hAnsi="Times New Roman" w:cs="Times New Roman"/>
        </w:rPr>
        <w:t xml:space="preserve">  </w:t>
      </w:r>
    </w:p>
    <w:p w:rsidR="00117395" w:rsidRDefault="002F3FCE" w:rsidP="00117395">
      <w:pPr>
        <w:pStyle w:val="Default"/>
        <w:widowControl w:val="0"/>
        <w:spacing w:line="480" w:lineRule="auto"/>
        <w:ind w:firstLine="720"/>
        <w:rPr>
          <w:rFonts w:ascii="Times New Roman" w:hAnsi="Times New Roman" w:cs="Times New Roman"/>
          <w:sz w:val="24"/>
        </w:rPr>
      </w:pPr>
      <w:r w:rsidRPr="00117395">
        <w:rPr>
          <w:rFonts w:ascii="Times New Roman" w:hAnsi="Times New Roman" w:cs="Times New Roman"/>
          <w:sz w:val="24"/>
        </w:rPr>
        <w:t xml:space="preserve">As measured by IDEA’s standards, the program at </w:t>
      </w:r>
      <w:r w:rsidR="00566004">
        <w:rPr>
          <w:rFonts w:ascii="Times New Roman" w:hAnsi="Times New Roman" w:cs="Times New Roman"/>
          <w:sz w:val="24"/>
        </w:rPr>
        <w:t xml:space="preserve">     </w:t>
      </w:r>
      <w:r w:rsidRPr="00117395">
        <w:rPr>
          <w:rFonts w:ascii="Times New Roman" w:hAnsi="Times New Roman" w:cs="Times New Roman"/>
          <w:sz w:val="24"/>
        </w:rPr>
        <w:t xml:space="preserve"> is clearly much less restrictive than </w:t>
      </w:r>
      <w:r w:rsidR="00566004">
        <w:rPr>
          <w:rFonts w:ascii="Times New Roman" w:hAnsi="Times New Roman" w:cs="Times New Roman"/>
          <w:sz w:val="24"/>
        </w:rPr>
        <w:t xml:space="preserve">              </w:t>
      </w:r>
      <w:r w:rsidRPr="00117395">
        <w:rPr>
          <w:rFonts w:ascii="Times New Roman" w:hAnsi="Times New Roman" w:cs="Times New Roman"/>
          <w:sz w:val="24"/>
        </w:rPr>
        <w:t xml:space="preserve">. </w:t>
      </w:r>
      <w:r w:rsidR="00566004">
        <w:rPr>
          <w:rFonts w:ascii="Times New Roman" w:hAnsi="Times New Roman" w:cs="Times New Roman"/>
          <w:sz w:val="24"/>
        </w:rPr>
        <w:t xml:space="preserve">  </w:t>
      </w:r>
      <w:r w:rsidRPr="00117395">
        <w:rPr>
          <w:rFonts w:ascii="Times New Roman" w:hAnsi="Times New Roman" w:cs="Times New Roman"/>
          <w:sz w:val="24"/>
        </w:rPr>
        <w:t xml:space="preserve"> </w:t>
      </w:r>
      <w:r w:rsidR="00566004">
        <w:rPr>
          <w:rFonts w:ascii="Times New Roman" w:hAnsi="Times New Roman" w:cs="Times New Roman"/>
          <w:sz w:val="24"/>
        </w:rPr>
        <w:t xml:space="preserve">   </w:t>
      </w:r>
      <w:r w:rsidRPr="00117395">
        <w:rPr>
          <w:rFonts w:ascii="Times New Roman" w:hAnsi="Times New Roman" w:cs="Times New Roman"/>
          <w:sz w:val="24"/>
        </w:rPr>
        <w:t xml:space="preserve">is </w:t>
      </w:r>
      <w:r w:rsidR="006E7458" w:rsidRPr="00117395">
        <w:rPr>
          <w:rFonts w:ascii="Times New Roman" w:hAnsi="Times New Roman" w:cs="Times New Roman"/>
          <w:sz w:val="24"/>
        </w:rPr>
        <w:t>t</w:t>
      </w:r>
      <w:r w:rsidRPr="00117395">
        <w:rPr>
          <w:rFonts w:ascii="Times New Roman" w:hAnsi="Times New Roman" w:cs="Times New Roman"/>
          <w:sz w:val="24"/>
        </w:rPr>
        <w:t xml:space="preserve">he </w:t>
      </w:r>
      <w:r w:rsidR="00DD53EE" w:rsidRPr="00117395">
        <w:rPr>
          <w:rFonts w:ascii="Times New Roman" w:hAnsi="Times New Roman" w:cs="Times New Roman"/>
          <w:sz w:val="24"/>
        </w:rPr>
        <w:t>Student</w:t>
      </w:r>
      <w:r w:rsidRPr="00117395">
        <w:rPr>
          <w:rFonts w:ascii="Times New Roman" w:hAnsi="Times New Roman" w:cs="Times New Roman"/>
          <w:sz w:val="24"/>
        </w:rPr>
        <w:t xml:space="preserve">’s neighborhood school.  It has both students with disabilities and nondisabled students.  </w:t>
      </w:r>
      <w:r w:rsidR="006E7458" w:rsidRPr="00117395">
        <w:rPr>
          <w:rFonts w:ascii="Times New Roman" w:hAnsi="Times New Roman" w:cs="Times New Roman"/>
          <w:sz w:val="24"/>
        </w:rPr>
        <w:t>The Student</w:t>
      </w:r>
      <w:r w:rsidRPr="00117395">
        <w:rPr>
          <w:rFonts w:ascii="Times New Roman" w:hAnsi="Times New Roman" w:cs="Times New Roman"/>
          <w:sz w:val="24"/>
        </w:rPr>
        <w:t xml:space="preserve"> would be involved in classes at</w:t>
      </w:r>
      <w:r w:rsidR="00530188">
        <w:rPr>
          <w:rFonts w:ascii="Times New Roman" w:hAnsi="Times New Roman" w:cs="Times New Roman"/>
          <w:sz w:val="24"/>
        </w:rPr>
        <w:t xml:space="preserve"> </w:t>
      </w:r>
      <w:r w:rsidR="00566004">
        <w:rPr>
          <w:rFonts w:ascii="Times New Roman" w:hAnsi="Times New Roman" w:cs="Times New Roman"/>
          <w:sz w:val="24"/>
        </w:rPr>
        <w:t xml:space="preserve">      </w:t>
      </w:r>
      <w:r w:rsidRPr="00117395">
        <w:rPr>
          <w:rFonts w:ascii="Times New Roman" w:hAnsi="Times New Roman" w:cs="Times New Roman"/>
          <w:sz w:val="24"/>
        </w:rPr>
        <w:t xml:space="preserve">with both special education peers as well as general education peers, giving </w:t>
      </w:r>
      <w:r w:rsidR="006E7458" w:rsidRPr="00117395">
        <w:rPr>
          <w:rFonts w:ascii="Times New Roman" w:hAnsi="Times New Roman" w:cs="Times New Roman"/>
          <w:sz w:val="24"/>
        </w:rPr>
        <w:t>t</w:t>
      </w:r>
      <w:r w:rsidRPr="00117395">
        <w:rPr>
          <w:rFonts w:ascii="Times New Roman" w:hAnsi="Times New Roman" w:cs="Times New Roman"/>
          <w:sz w:val="24"/>
        </w:rPr>
        <w:t xml:space="preserve">he </w:t>
      </w:r>
      <w:r w:rsidR="00DD53EE" w:rsidRPr="00117395">
        <w:rPr>
          <w:rFonts w:ascii="Times New Roman" w:hAnsi="Times New Roman" w:cs="Times New Roman"/>
          <w:sz w:val="24"/>
        </w:rPr>
        <w:t>Student</w:t>
      </w:r>
      <w:r w:rsidRPr="00117395">
        <w:rPr>
          <w:rFonts w:ascii="Times New Roman" w:hAnsi="Times New Roman" w:cs="Times New Roman"/>
          <w:sz w:val="24"/>
        </w:rPr>
        <w:t xml:space="preserve"> many opportunities to interact with nondisabled students. </w:t>
      </w:r>
    </w:p>
    <w:p w:rsidR="00117395" w:rsidRDefault="006E7458" w:rsidP="00117395">
      <w:pPr>
        <w:pStyle w:val="Default"/>
        <w:widowControl w:val="0"/>
        <w:spacing w:line="480" w:lineRule="auto"/>
        <w:ind w:firstLine="720"/>
        <w:rPr>
          <w:rFonts w:ascii="Times New Roman" w:hAnsi="Times New Roman" w:cs="Times New Roman"/>
          <w:sz w:val="24"/>
        </w:rPr>
      </w:pPr>
      <w:r w:rsidRPr="00117395">
        <w:rPr>
          <w:rFonts w:ascii="Times New Roman" w:hAnsi="Times New Roman" w:cs="Times New Roman"/>
          <w:sz w:val="24"/>
        </w:rPr>
        <w:t>T</w:t>
      </w:r>
      <w:r w:rsidR="002F3FCE" w:rsidRPr="00117395">
        <w:rPr>
          <w:rFonts w:ascii="Times New Roman" w:hAnsi="Times New Roman" w:cs="Times New Roman"/>
          <w:sz w:val="24"/>
        </w:rPr>
        <w:t xml:space="preserve">he </w:t>
      </w:r>
      <w:r w:rsidR="00DD53EE" w:rsidRPr="00117395">
        <w:rPr>
          <w:rFonts w:ascii="Times New Roman" w:hAnsi="Times New Roman" w:cs="Times New Roman"/>
          <w:sz w:val="24"/>
        </w:rPr>
        <w:t>Student</w:t>
      </w:r>
      <w:r w:rsidR="002F3FCE" w:rsidRPr="00117395">
        <w:rPr>
          <w:rFonts w:ascii="Times New Roman" w:hAnsi="Times New Roman" w:cs="Times New Roman"/>
          <w:sz w:val="24"/>
        </w:rPr>
        <w:t xml:space="preserve"> would spend most of </w:t>
      </w:r>
      <w:r w:rsidR="00566004">
        <w:rPr>
          <w:rFonts w:ascii="Times New Roman" w:hAnsi="Times New Roman" w:cs="Times New Roman"/>
          <w:sz w:val="24"/>
        </w:rPr>
        <w:t xml:space="preserve">   </w:t>
      </w:r>
      <w:r w:rsidR="002F3FCE" w:rsidRPr="00117395">
        <w:rPr>
          <w:rFonts w:ascii="Times New Roman" w:hAnsi="Times New Roman" w:cs="Times New Roman"/>
          <w:sz w:val="24"/>
        </w:rPr>
        <w:t xml:space="preserve"> day in the general education setting with special education support. </w:t>
      </w:r>
      <w:r w:rsidRPr="00117395">
        <w:rPr>
          <w:rFonts w:ascii="Times New Roman" w:hAnsi="Times New Roman" w:cs="Times New Roman"/>
          <w:sz w:val="24"/>
        </w:rPr>
        <w:t>SB</w:t>
      </w:r>
      <w:r w:rsidR="002F3FCE" w:rsidRPr="00117395">
        <w:rPr>
          <w:rFonts w:ascii="Times New Roman" w:hAnsi="Times New Roman" w:cs="Times New Roman"/>
          <w:sz w:val="24"/>
        </w:rPr>
        <w:t xml:space="preserve"> 81, 86. In </w:t>
      </w:r>
      <w:r w:rsidRPr="00117395">
        <w:rPr>
          <w:rFonts w:ascii="Times New Roman" w:hAnsi="Times New Roman" w:cs="Times New Roman"/>
          <w:sz w:val="24"/>
        </w:rPr>
        <w:t>th</w:t>
      </w:r>
      <w:r w:rsidR="002F3FCE" w:rsidRPr="00117395">
        <w:rPr>
          <w:rFonts w:ascii="Times New Roman" w:hAnsi="Times New Roman" w:cs="Times New Roman"/>
          <w:sz w:val="24"/>
        </w:rPr>
        <w:t xml:space="preserve">e </w:t>
      </w:r>
      <w:r w:rsidR="00DD53EE" w:rsidRPr="00117395">
        <w:rPr>
          <w:rFonts w:ascii="Times New Roman" w:hAnsi="Times New Roman" w:cs="Times New Roman"/>
          <w:sz w:val="24"/>
        </w:rPr>
        <w:t>Student</w:t>
      </w:r>
      <w:r w:rsidR="002F3FCE" w:rsidRPr="00117395">
        <w:rPr>
          <w:rFonts w:ascii="Times New Roman" w:hAnsi="Times New Roman" w:cs="Times New Roman"/>
          <w:sz w:val="24"/>
        </w:rPr>
        <w:t xml:space="preserve">’s case, there is every reason to think that </w:t>
      </w:r>
      <w:r w:rsidR="00566004">
        <w:rPr>
          <w:rFonts w:ascii="Times New Roman" w:hAnsi="Times New Roman" w:cs="Times New Roman"/>
          <w:sz w:val="24"/>
        </w:rPr>
        <w:t xml:space="preserve">   </w:t>
      </w:r>
      <w:r w:rsidR="002F3FCE" w:rsidRPr="00117395">
        <w:rPr>
          <w:rFonts w:ascii="Times New Roman" w:hAnsi="Times New Roman" w:cs="Times New Roman"/>
          <w:sz w:val="24"/>
        </w:rPr>
        <w:t xml:space="preserve"> can</w:t>
      </w:r>
      <w:r w:rsidR="002F3FCE" w:rsidRPr="00831011">
        <w:rPr>
          <w:sz w:val="24"/>
        </w:rPr>
        <w:t xml:space="preserve"> </w:t>
      </w:r>
      <w:r w:rsidR="002F3FCE" w:rsidRPr="00117395">
        <w:rPr>
          <w:rFonts w:ascii="Times New Roman" w:hAnsi="Times New Roman" w:cs="Times New Roman"/>
          <w:sz w:val="24"/>
        </w:rPr>
        <w:t xml:space="preserve">benefit from this less restrictive environment based upon </w:t>
      </w:r>
      <w:r w:rsidR="00566004">
        <w:rPr>
          <w:rFonts w:ascii="Times New Roman" w:hAnsi="Times New Roman" w:cs="Times New Roman"/>
          <w:sz w:val="24"/>
        </w:rPr>
        <w:t xml:space="preserve">  </w:t>
      </w:r>
      <w:r w:rsidR="002F3FCE" w:rsidRPr="00117395">
        <w:rPr>
          <w:rFonts w:ascii="Times New Roman" w:hAnsi="Times New Roman" w:cs="Times New Roman"/>
          <w:sz w:val="24"/>
        </w:rPr>
        <w:t xml:space="preserve"> performance at </w:t>
      </w:r>
      <w:r w:rsidR="00566004">
        <w:rPr>
          <w:rFonts w:ascii="Times New Roman" w:hAnsi="Times New Roman" w:cs="Times New Roman"/>
          <w:sz w:val="24"/>
        </w:rPr>
        <w:t xml:space="preserve">    </w:t>
      </w:r>
      <w:r w:rsidR="002F3FCE" w:rsidRPr="00117395">
        <w:rPr>
          <w:rFonts w:ascii="Times New Roman" w:hAnsi="Times New Roman" w:cs="Times New Roman"/>
          <w:sz w:val="24"/>
        </w:rPr>
        <w:t xml:space="preserve"> during first and second grade (even without an IEP). Furthermore, to the extent that </w:t>
      </w:r>
      <w:r w:rsidRPr="00117395">
        <w:rPr>
          <w:rFonts w:ascii="Times New Roman" w:hAnsi="Times New Roman" w:cs="Times New Roman"/>
          <w:sz w:val="24"/>
        </w:rPr>
        <w:t>t</w:t>
      </w:r>
      <w:r w:rsidR="002F3FCE" w:rsidRPr="00117395">
        <w:rPr>
          <w:rFonts w:ascii="Times New Roman" w:hAnsi="Times New Roman" w:cs="Times New Roman"/>
          <w:sz w:val="24"/>
        </w:rPr>
        <w:t xml:space="preserve">he </w:t>
      </w:r>
      <w:r w:rsidR="00DD53EE" w:rsidRPr="00117395">
        <w:rPr>
          <w:rFonts w:ascii="Times New Roman" w:hAnsi="Times New Roman" w:cs="Times New Roman"/>
          <w:sz w:val="24"/>
        </w:rPr>
        <w:t>Student</w:t>
      </w:r>
      <w:r w:rsidR="002F3FCE" w:rsidRPr="00117395">
        <w:rPr>
          <w:rFonts w:ascii="Times New Roman" w:hAnsi="Times New Roman" w:cs="Times New Roman"/>
          <w:sz w:val="24"/>
        </w:rPr>
        <w:t xml:space="preserve"> has in the past encountered some concerns regarding peer relations, the answer is to give </w:t>
      </w:r>
      <w:r w:rsidR="00566004">
        <w:rPr>
          <w:rFonts w:ascii="Times New Roman" w:hAnsi="Times New Roman" w:cs="Times New Roman"/>
          <w:sz w:val="24"/>
        </w:rPr>
        <w:t xml:space="preserve">   </w:t>
      </w:r>
      <w:r w:rsidR="002F3FCE" w:rsidRPr="00117395">
        <w:rPr>
          <w:rFonts w:ascii="Times New Roman" w:hAnsi="Times New Roman" w:cs="Times New Roman"/>
          <w:sz w:val="24"/>
        </w:rPr>
        <w:t xml:space="preserve"> additional opportunities to interact with nondisabled peers, not to isolate </w:t>
      </w:r>
      <w:r w:rsidR="00566004">
        <w:rPr>
          <w:rFonts w:ascii="Times New Roman" w:hAnsi="Times New Roman" w:cs="Times New Roman"/>
          <w:sz w:val="24"/>
        </w:rPr>
        <w:t xml:space="preserve"> </w:t>
      </w:r>
      <w:r w:rsidR="002F3FCE" w:rsidRPr="00117395">
        <w:rPr>
          <w:rFonts w:ascii="Times New Roman" w:hAnsi="Times New Roman" w:cs="Times New Roman"/>
          <w:sz w:val="24"/>
        </w:rPr>
        <w:t xml:space="preserve"> from them. 9/27/19 Tr. at 172; 10/1/19 Tr. at 73-74; </w:t>
      </w:r>
      <w:r w:rsidR="00117395">
        <w:rPr>
          <w:rFonts w:ascii="Times New Roman" w:hAnsi="Times New Roman" w:cs="Times New Roman"/>
          <w:sz w:val="24"/>
        </w:rPr>
        <w:t>SB</w:t>
      </w:r>
      <w:r w:rsidR="002F3FCE" w:rsidRPr="00117395">
        <w:rPr>
          <w:rFonts w:ascii="Times New Roman" w:hAnsi="Times New Roman" w:cs="Times New Roman"/>
          <w:sz w:val="24"/>
        </w:rPr>
        <w:t xml:space="preserve"> 82.</w:t>
      </w:r>
    </w:p>
    <w:p w:rsidR="00065147" w:rsidRDefault="002F3FCE" w:rsidP="00065147">
      <w:pPr>
        <w:pStyle w:val="Default"/>
        <w:widowControl w:val="0"/>
        <w:spacing w:line="480" w:lineRule="auto"/>
        <w:ind w:firstLine="720"/>
        <w:rPr>
          <w:rFonts w:ascii="Times New Roman" w:hAnsi="Times New Roman" w:cs="Times New Roman"/>
          <w:sz w:val="24"/>
        </w:rPr>
      </w:pPr>
      <w:r w:rsidRPr="00117395">
        <w:rPr>
          <w:rFonts w:ascii="Times New Roman" w:hAnsi="Times New Roman" w:cs="Times New Roman"/>
          <w:sz w:val="24"/>
        </w:rPr>
        <w:t xml:space="preserve">On the other-hand, </w:t>
      </w:r>
      <w:r w:rsidR="00566004">
        <w:rPr>
          <w:rFonts w:ascii="Times New Roman" w:hAnsi="Times New Roman" w:cs="Times New Roman"/>
          <w:sz w:val="24"/>
        </w:rPr>
        <w:t xml:space="preserve">        </w:t>
      </w:r>
      <w:r w:rsidRPr="00117395">
        <w:rPr>
          <w:rFonts w:ascii="Times New Roman" w:hAnsi="Times New Roman" w:cs="Times New Roman"/>
          <w:sz w:val="24"/>
        </w:rPr>
        <w:t xml:space="preserve">, which is located in </w:t>
      </w:r>
      <w:r w:rsidR="00566004">
        <w:rPr>
          <w:rFonts w:ascii="Times New Roman" w:hAnsi="Times New Roman" w:cs="Times New Roman"/>
          <w:sz w:val="24"/>
        </w:rPr>
        <w:t xml:space="preserve">            </w:t>
      </w:r>
      <w:r w:rsidRPr="00117395">
        <w:rPr>
          <w:rFonts w:ascii="Times New Roman" w:hAnsi="Times New Roman" w:cs="Times New Roman"/>
          <w:sz w:val="24"/>
        </w:rPr>
        <w:t xml:space="preserve">, resulting in a long commute to and from there, requires </w:t>
      </w:r>
      <w:r w:rsidR="006E7458" w:rsidRPr="00117395">
        <w:rPr>
          <w:rFonts w:ascii="Times New Roman" w:hAnsi="Times New Roman" w:cs="Times New Roman"/>
          <w:sz w:val="24"/>
        </w:rPr>
        <w:t>t</w:t>
      </w:r>
      <w:r w:rsidRPr="00117395">
        <w:rPr>
          <w:rFonts w:ascii="Times New Roman" w:hAnsi="Times New Roman" w:cs="Times New Roman"/>
          <w:sz w:val="24"/>
        </w:rPr>
        <w:t xml:space="preserve">he </w:t>
      </w:r>
      <w:r w:rsidR="00DD53EE" w:rsidRPr="00117395">
        <w:rPr>
          <w:rFonts w:ascii="Times New Roman" w:hAnsi="Times New Roman" w:cs="Times New Roman"/>
          <w:sz w:val="24"/>
        </w:rPr>
        <w:t>Student</w:t>
      </w:r>
      <w:r w:rsidRPr="00117395">
        <w:rPr>
          <w:rFonts w:ascii="Times New Roman" w:hAnsi="Times New Roman" w:cs="Times New Roman"/>
          <w:sz w:val="24"/>
        </w:rPr>
        <w:t xml:space="preserve"> to be in a self-contained special education setting for all subject areas, even those where </w:t>
      </w:r>
      <w:r w:rsidR="00566004">
        <w:rPr>
          <w:rFonts w:ascii="Times New Roman" w:hAnsi="Times New Roman" w:cs="Times New Roman"/>
          <w:sz w:val="24"/>
        </w:rPr>
        <w:t xml:space="preserve">     </w:t>
      </w:r>
      <w:r w:rsidRPr="00117395">
        <w:rPr>
          <w:rFonts w:ascii="Times New Roman" w:hAnsi="Times New Roman" w:cs="Times New Roman"/>
          <w:sz w:val="24"/>
        </w:rPr>
        <w:t xml:space="preserve"> is on grade level and meet</w:t>
      </w:r>
      <w:r w:rsidR="006E7458" w:rsidRPr="00117395">
        <w:rPr>
          <w:rFonts w:ascii="Times New Roman" w:hAnsi="Times New Roman" w:cs="Times New Roman"/>
          <w:sz w:val="24"/>
        </w:rPr>
        <w:t>s</w:t>
      </w:r>
      <w:r w:rsidRPr="00117395">
        <w:rPr>
          <w:rFonts w:ascii="Times New Roman" w:hAnsi="Times New Roman" w:cs="Times New Roman"/>
          <w:sz w:val="24"/>
        </w:rPr>
        <w:t xml:space="preserve"> all grade-level requirements.  Additionally, The </w:t>
      </w:r>
      <w:r w:rsidR="00DD53EE" w:rsidRPr="00117395">
        <w:rPr>
          <w:rFonts w:ascii="Times New Roman" w:hAnsi="Times New Roman" w:cs="Times New Roman"/>
          <w:sz w:val="24"/>
        </w:rPr>
        <w:t>Student</w:t>
      </w:r>
      <w:r w:rsidRPr="00117395">
        <w:rPr>
          <w:rFonts w:ascii="Times New Roman" w:hAnsi="Times New Roman" w:cs="Times New Roman"/>
          <w:sz w:val="24"/>
        </w:rPr>
        <w:t xml:space="preserve"> has no alternative but to have all of </w:t>
      </w:r>
      <w:r w:rsidR="00566004">
        <w:rPr>
          <w:rFonts w:ascii="Times New Roman" w:hAnsi="Times New Roman" w:cs="Times New Roman"/>
          <w:sz w:val="24"/>
        </w:rPr>
        <w:t xml:space="preserve">     </w:t>
      </w:r>
      <w:r w:rsidRPr="00117395">
        <w:rPr>
          <w:rFonts w:ascii="Times New Roman" w:hAnsi="Times New Roman" w:cs="Times New Roman"/>
          <w:sz w:val="24"/>
        </w:rPr>
        <w:t xml:space="preserve">non-academic activities – including Physical Education, Art, Music, and for that matter lunch and recess in essentially a self-contained special education setting.  </w:t>
      </w:r>
    </w:p>
    <w:p w:rsidR="00065147" w:rsidRDefault="00065147" w:rsidP="00065147">
      <w:pPr>
        <w:pStyle w:val="Default"/>
        <w:widowControl w:val="0"/>
        <w:spacing w:line="480" w:lineRule="auto"/>
        <w:ind w:firstLine="720"/>
        <w:rPr>
          <w:rFonts w:ascii="Times New Roman" w:hAnsi="Times New Roman" w:cs="Times New Roman"/>
          <w:sz w:val="24"/>
          <w:szCs w:val="24"/>
        </w:rPr>
      </w:pPr>
      <w:r w:rsidRPr="00065147">
        <w:rPr>
          <w:rFonts w:ascii="Times New Roman" w:hAnsi="Times New Roman" w:cs="Times New Roman"/>
          <w:sz w:val="24"/>
          <w:szCs w:val="24"/>
        </w:rPr>
        <w:t xml:space="preserve">If the hearing officer determines that </w:t>
      </w:r>
      <w:r>
        <w:rPr>
          <w:rFonts w:ascii="Times New Roman" w:hAnsi="Times New Roman" w:cs="Times New Roman"/>
          <w:sz w:val="24"/>
          <w:szCs w:val="24"/>
        </w:rPr>
        <w:t>the Student</w:t>
      </w:r>
      <w:r w:rsidRPr="00065147">
        <w:rPr>
          <w:rFonts w:ascii="Times New Roman" w:hAnsi="Times New Roman" w:cs="Times New Roman"/>
          <w:sz w:val="24"/>
          <w:szCs w:val="24"/>
        </w:rPr>
        <w:t xml:space="preserve"> could receive benefit from </w:t>
      </w:r>
      <w:r>
        <w:rPr>
          <w:rFonts w:ascii="Times New Roman" w:hAnsi="Times New Roman" w:cs="Times New Roman"/>
          <w:sz w:val="24"/>
          <w:szCs w:val="24"/>
        </w:rPr>
        <w:t>each</w:t>
      </w:r>
      <w:r w:rsidRPr="00065147">
        <w:rPr>
          <w:rFonts w:ascii="Times New Roman" w:hAnsi="Times New Roman" w:cs="Times New Roman"/>
          <w:sz w:val="24"/>
          <w:szCs w:val="24"/>
        </w:rPr>
        <w:t xml:space="preserve"> proposed IEP calling for a placement in the </w:t>
      </w:r>
      <w:r w:rsidR="00566004">
        <w:rPr>
          <w:rFonts w:ascii="Times New Roman" w:hAnsi="Times New Roman" w:cs="Times New Roman"/>
          <w:sz w:val="24"/>
          <w:szCs w:val="24"/>
        </w:rPr>
        <w:t xml:space="preserve">    </w:t>
      </w:r>
      <w:r>
        <w:rPr>
          <w:rFonts w:ascii="Times New Roman" w:hAnsi="Times New Roman" w:cs="Times New Roman"/>
          <w:sz w:val="24"/>
          <w:szCs w:val="24"/>
        </w:rPr>
        <w:t xml:space="preserve">PS </w:t>
      </w:r>
      <w:r w:rsidRPr="00065147">
        <w:rPr>
          <w:rFonts w:ascii="Times New Roman" w:hAnsi="Times New Roman" w:cs="Times New Roman"/>
          <w:sz w:val="24"/>
          <w:szCs w:val="24"/>
        </w:rPr>
        <w:t xml:space="preserve">program, a private school placement at public expense would be inappropriate.  A private school placement is not appropriate unless the Parents prove that the school division’s program is inappropriate and that the Parents’ proposed program is appropriate.  </w:t>
      </w:r>
      <w:r w:rsidRPr="00065147">
        <w:rPr>
          <w:rFonts w:ascii="Times New Roman" w:hAnsi="Times New Roman" w:cs="Times New Roman"/>
          <w:sz w:val="24"/>
          <w:szCs w:val="24"/>
          <w:u w:val="single"/>
        </w:rPr>
        <w:t>See</w:t>
      </w:r>
      <w:r w:rsidRPr="00065147">
        <w:rPr>
          <w:rFonts w:ascii="Times New Roman" w:hAnsi="Times New Roman" w:cs="Times New Roman"/>
          <w:sz w:val="24"/>
          <w:szCs w:val="24"/>
        </w:rPr>
        <w:t xml:space="preserve"> </w:t>
      </w:r>
      <w:r w:rsidRPr="00065147">
        <w:rPr>
          <w:rFonts w:ascii="Times New Roman" w:hAnsi="Times New Roman" w:cs="Times New Roman"/>
          <w:sz w:val="24"/>
          <w:szCs w:val="24"/>
          <w:u w:val="single"/>
        </w:rPr>
        <w:t>Burlington Sch. Comm. v. Dep’t of Educ.</w:t>
      </w:r>
      <w:r w:rsidRPr="00065147">
        <w:rPr>
          <w:rFonts w:ascii="Times New Roman" w:hAnsi="Times New Roman" w:cs="Times New Roman"/>
          <w:sz w:val="24"/>
          <w:szCs w:val="24"/>
        </w:rPr>
        <w:t>, 471 U.S. 359 (1985)</w:t>
      </w:r>
      <w:proofErr w:type="gramStart"/>
      <w:r w:rsidRPr="00065147">
        <w:rPr>
          <w:rFonts w:ascii="Times New Roman" w:hAnsi="Times New Roman" w:cs="Times New Roman"/>
          <w:sz w:val="24"/>
          <w:szCs w:val="24"/>
        </w:rPr>
        <w:t>;</w:t>
      </w:r>
      <w:proofErr w:type="gramEnd"/>
      <w:r w:rsidRPr="00065147">
        <w:rPr>
          <w:rFonts w:ascii="Times New Roman" w:hAnsi="Times New Roman" w:cs="Times New Roman"/>
          <w:sz w:val="24"/>
          <w:szCs w:val="24"/>
        </w:rPr>
        <w:t xml:space="preserve"> </w:t>
      </w:r>
      <w:r w:rsidRPr="00065147">
        <w:rPr>
          <w:rFonts w:ascii="Times New Roman" w:hAnsi="Times New Roman" w:cs="Times New Roman"/>
          <w:sz w:val="24"/>
          <w:szCs w:val="24"/>
          <w:u w:val="single"/>
        </w:rPr>
        <w:t>Florence Cnty. Sch. Dist. Four v. Carter</w:t>
      </w:r>
      <w:r w:rsidRPr="00065147">
        <w:rPr>
          <w:rFonts w:ascii="Times New Roman" w:hAnsi="Times New Roman" w:cs="Times New Roman"/>
          <w:sz w:val="24"/>
          <w:szCs w:val="24"/>
        </w:rPr>
        <w:t xml:space="preserve">, 510 U.S. 7 (1993); </w:t>
      </w:r>
      <w:r w:rsidRPr="00065147">
        <w:rPr>
          <w:rFonts w:ascii="Times New Roman" w:hAnsi="Times New Roman" w:cs="Times New Roman"/>
          <w:sz w:val="24"/>
          <w:szCs w:val="24"/>
          <w:u w:val="single"/>
        </w:rPr>
        <w:t>see</w:t>
      </w:r>
      <w:r w:rsidRPr="00065147">
        <w:rPr>
          <w:rFonts w:ascii="Times New Roman" w:hAnsi="Times New Roman" w:cs="Times New Roman"/>
          <w:sz w:val="24"/>
          <w:szCs w:val="24"/>
        </w:rPr>
        <w:t xml:space="preserve"> </w:t>
      </w:r>
      <w:r w:rsidRPr="00065147">
        <w:rPr>
          <w:rFonts w:ascii="Times New Roman" w:hAnsi="Times New Roman" w:cs="Times New Roman"/>
          <w:sz w:val="24"/>
          <w:szCs w:val="24"/>
          <w:u w:val="single"/>
        </w:rPr>
        <w:t>also</w:t>
      </w:r>
      <w:r w:rsidRPr="00065147">
        <w:rPr>
          <w:rFonts w:ascii="Times New Roman" w:hAnsi="Times New Roman" w:cs="Times New Roman"/>
          <w:sz w:val="24"/>
          <w:szCs w:val="24"/>
        </w:rPr>
        <w:t xml:space="preserve"> </w:t>
      </w:r>
      <w:r w:rsidRPr="00065147">
        <w:rPr>
          <w:rFonts w:ascii="Times New Roman" w:hAnsi="Times New Roman" w:cs="Times New Roman"/>
          <w:sz w:val="24"/>
          <w:szCs w:val="24"/>
          <w:u w:val="single"/>
        </w:rPr>
        <w:t xml:space="preserve">Martin v. </w:t>
      </w:r>
      <w:r>
        <w:rPr>
          <w:rFonts w:ascii="Times New Roman" w:hAnsi="Times New Roman" w:cs="Times New Roman"/>
          <w:sz w:val="24"/>
          <w:szCs w:val="24"/>
          <w:u w:val="single"/>
        </w:rPr>
        <w:t xml:space="preserve">Prince George Cnty. </w:t>
      </w:r>
      <w:r w:rsidRPr="00065147">
        <w:rPr>
          <w:rFonts w:ascii="Times New Roman" w:hAnsi="Times New Roman" w:cs="Times New Roman"/>
          <w:sz w:val="24"/>
          <w:szCs w:val="24"/>
          <w:u w:val="single"/>
        </w:rPr>
        <w:t>School Bd.</w:t>
      </w:r>
      <w:r>
        <w:rPr>
          <w:rFonts w:ascii="Times New Roman" w:hAnsi="Times New Roman" w:cs="Times New Roman"/>
          <w:sz w:val="24"/>
          <w:szCs w:val="24"/>
          <w:u w:val="single"/>
        </w:rPr>
        <w:t xml:space="preserve"> </w:t>
      </w:r>
      <w:r w:rsidRPr="00065147">
        <w:rPr>
          <w:rFonts w:ascii="Times New Roman" w:hAnsi="Times New Roman" w:cs="Times New Roman"/>
          <w:sz w:val="24"/>
          <w:szCs w:val="24"/>
        </w:rPr>
        <w:t>3 Va. App. 197, 348, S.E. 2d. 857 (1986)</w:t>
      </w:r>
      <w:r>
        <w:rPr>
          <w:rFonts w:ascii="Times New Roman" w:hAnsi="Times New Roman" w:cs="Times New Roman"/>
          <w:sz w:val="24"/>
          <w:szCs w:val="24"/>
        </w:rPr>
        <w:t>.</w:t>
      </w:r>
      <w:r w:rsidRPr="00065147">
        <w:rPr>
          <w:rFonts w:ascii="Times New Roman" w:hAnsi="Times New Roman" w:cs="Times New Roman"/>
          <w:sz w:val="24"/>
          <w:szCs w:val="24"/>
        </w:rPr>
        <w:t xml:space="preserve"> </w:t>
      </w:r>
    </w:p>
    <w:p w:rsidR="00065147" w:rsidRDefault="00065147" w:rsidP="00065147">
      <w:pPr>
        <w:pStyle w:val="Default"/>
        <w:widowControl w:val="0"/>
        <w:spacing w:line="480" w:lineRule="auto"/>
        <w:ind w:firstLine="720"/>
        <w:rPr>
          <w:rFonts w:ascii="Times New Roman" w:hAnsi="Times New Roman" w:cs="Times New Roman"/>
          <w:sz w:val="24"/>
          <w:szCs w:val="24"/>
        </w:rPr>
      </w:pPr>
      <w:r w:rsidRPr="00065147">
        <w:rPr>
          <w:rFonts w:ascii="Times New Roman" w:hAnsi="Times New Roman" w:cs="Times New Roman"/>
          <w:sz w:val="24"/>
          <w:szCs w:val="24"/>
        </w:rPr>
        <w:t xml:space="preserve">A private placement at public expense is not appropriate in this case because </w:t>
      </w:r>
      <w:r w:rsidR="00566004">
        <w:rPr>
          <w:rFonts w:ascii="Times New Roman" w:hAnsi="Times New Roman" w:cs="Times New Roman"/>
          <w:sz w:val="24"/>
          <w:szCs w:val="24"/>
        </w:rPr>
        <w:t xml:space="preserve">   </w:t>
      </w:r>
      <w:r>
        <w:rPr>
          <w:rFonts w:ascii="Times New Roman" w:hAnsi="Times New Roman" w:cs="Times New Roman"/>
          <w:sz w:val="24"/>
          <w:szCs w:val="24"/>
        </w:rPr>
        <w:t>PS</w:t>
      </w:r>
      <w:r w:rsidRPr="00065147">
        <w:rPr>
          <w:rFonts w:ascii="Times New Roman" w:hAnsi="Times New Roman" w:cs="Times New Roman"/>
          <w:sz w:val="24"/>
          <w:szCs w:val="24"/>
        </w:rPr>
        <w:t xml:space="preserve"> had an appropriate program for </w:t>
      </w:r>
      <w:r>
        <w:rPr>
          <w:rFonts w:ascii="Times New Roman" w:hAnsi="Times New Roman" w:cs="Times New Roman"/>
          <w:sz w:val="24"/>
          <w:szCs w:val="24"/>
        </w:rPr>
        <w:t>the Student</w:t>
      </w:r>
      <w:r w:rsidRPr="00065147">
        <w:rPr>
          <w:rFonts w:ascii="Times New Roman" w:hAnsi="Times New Roman" w:cs="Times New Roman"/>
          <w:sz w:val="24"/>
          <w:szCs w:val="24"/>
        </w:rPr>
        <w:t xml:space="preserve"> within the public school and the private day school placement is not required.  A private placement is required only when “a [private] setting is the only educational placement ‘reasonably calculated to enable [the child] to receive educational benefits.’”  </w:t>
      </w:r>
      <w:r w:rsidRPr="00065147">
        <w:rPr>
          <w:rFonts w:ascii="Times New Roman" w:hAnsi="Times New Roman" w:cs="Times New Roman"/>
          <w:sz w:val="24"/>
          <w:szCs w:val="24"/>
          <w:u w:val="single"/>
        </w:rPr>
        <w:t>Martin</w:t>
      </w:r>
      <w:r w:rsidRPr="00065147">
        <w:rPr>
          <w:rFonts w:ascii="Times New Roman" w:hAnsi="Times New Roman" w:cs="Times New Roman"/>
          <w:sz w:val="24"/>
          <w:szCs w:val="24"/>
        </w:rPr>
        <w:t xml:space="preserve">, </w:t>
      </w:r>
      <w:r w:rsidRPr="00065147">
        <w:rPr>
          <w:rFonts w:ascii="Times New Roman" w:hAnsi="Times New Roman" w:cs="Times New Roman"/>
          <w:sz w:val="24"/>
          <w:szCs w:val="24"/>
          <w:u w:val="single"/>
        </w:rPr>
        <w:t>supra,</w:t>
      </w:r>
      <w:r w:rsidRPr="00065147">
        <w:rPr>
          <w:rFonts w:ascii="Times New Roman" w:hAnsi="Times New Roman" w:cs="Times New Roman"/>
          <w:sz w:val="24"/>
          <w:szCs w:val="24"/>
        </w:rPr>
        <w:t xml:space="preserve"> 3 Va. App. at 210, 348 S.E.2d at 865.  The placement at </w:t>
      </w:r>
      <w:r w:rsidR="00566004">
        <w:rPr>
          <w:rFonts w:ascii="Times New Roman" w:hAnsi="Times New Roman" w:cs="Times New Roman"/>
          <w:sz w:val="24"/>
          <w:szCs w:val="24"/>
        </w:rPr>
        <w:t xml:space="preserve">       </w:t>
      </w:r>
      <w:r w:rsidRPr="00065147">
        <w:rPr>
          <w:rFonts w:ascii="Times New Roman" w:hAnsi="Times New Roman" w:cs="Times New Roman"/>
          <w:sz w:val="24"/>
          <w:szCs w:val="24"/>
        </w:rPr>
        <w:t xml:space="preserve"> does not meet that standard.  </w:t>
      </w:r>
      <w:r>
        <w:rPr>
          <w:rFonts w:ascii="Times New Roman" w:hAnsi="Times New Roman" w:cs="Times New Roman"/>
          <w:sz w:val="24"/>
          <w:szCs w:val="24"/>
        </w:rPr>
        <w:t>The Student</w:t>
      </w:r>
      <w:r w:rsidRPr="00065147">
        <w:rPr>
          <w:rFonts w:ascii="Times New Roman" w:hAnsi="Times New Roman" w:cs="Times New Roman"/>
          <w:sz w:val="24"/>
          <w:szCs w:val="24"/>
        </w:rPr>
        <w:t xml:space="preserve"> benefited from </w:t>
      </w:r>
      <w:r w:rsidR="00566004">
        <w:rPr>
          <w:rFonts w:ascii="Times New Roman" w:hAnsi="Times New Roman" w:cs="Times New Roman"/>
          <w:sz w:val="24"/>
          <w:szCs w:val="24"/>
        </w:rPr>
        <w:t xml:space="preserve">      </w:t>
      </w:r>
      <w:r w:rsidRPr="00065147">
        <w:rPr>
          <w:rFonts w:ascii="Times New Roman" w:hAnsi="Times New Roman" w:cs="Times New Roman"/>
          <w:sz w:val="24"/>
          <w:szCs w:val="24"/>
        </w:rPr>
        <w:t xml:space="preserve"> prior education in the programs in </w:t>
      </w:r>
      <w:r w:rsidR="00566004">
        <w:rPr>
          <w:rFonts w:ascii="Times New Roman" w:hAnsi="Times New Roman" w:cs="Times New Roman"/>
          <w:sz w:val="24"/>
          <w:szCs w:val="24"/>
        </w:rPr>
        <w:t xml:space="preserve">   </w:t>
      </w:r>
      <w:r>
        <w:rPr>
          <w:rFonts w:ascii="Times New Roman" w:hAnsi="Times New Roman" w:cs="Times New Roman"/>
          <w:sz w:val="24"/>
          <w:szCs w:val="24"/>
        </w:rPr>
        <w:t>PS</w:t>
      </w:r>
      <w:r w:rsidRPr="00065147">
        <w:rPr>
          <w:rFonts w:ascii="Times New Roman" w:hAnsi="Times New Roman" w:cs="Times New Roman"/>
          <w:sz w:val="24"/>
          <w:szCs w:val="24"/>
        </w:rPr>
        <w:t xml:space="preserve">.  The expert testimony from </w:t>
      </w:r>
      <w:r w:rsidR="00566004">
        <w:rPr>
          <w:rFonts w:ascii="Times New Roman" w:hAnsi="Times New Roman" w:cs="Times New Roman"/>
          <w:sz w:val="24"/>
          <w:szCs w:val="24"/>
        </w:rPr>
        <w:t xml:space="preserve">  </w:t>
      </w:r>
      <w:r>
        <w:rPr>
          <w:rFonts w:ascii="Times New Roman" w:hAnsi="Times New Roman" w:cs="Times New Roman"/>
          <w:sz w:val="24"/>
          <w:szCs w:val="24"/>
        </w:rPr>
        <w:t>PS</w:t>
      </w:r>
      <w:r w:rsidRPr="00065147">
        <w:rPr>
          <w:rFonts w:ascii="Times New Roman" w:hAnsi="Times New Roman" w:cs="Times New Roman"/>
          <w:sz w:val="24"/>
          <w:szCs w:val="24"/>
        </w:rPr>
        <w:t xml:space="preserve"> witnesses clearly established that there is an appropriate program available for </w:t>
      </w:r>
      <w:r>
        <w:rPr>
          <w:rFonts w:ascii="Times New Roman" w:hAnsi="Times New Roman" w:cs="Times New Roman"/>
          <w:sz w:val="24"/>
          <w:szCs w:val="24"/>
        </w:rPr>
        <w:t>the Student</w:t>
      </w:r>
      <w:r w:rsidRPr="00065147">
        <w:rPr>
          <w:rFonts w:ascii="Times New Roman" w:hAnsi="Times New Roman" w:cs="Times New Roman"/>
          <w:sz w:val="24"/>
          <w:szCs w:val="24"/>
        </w:rPr>
        <w:t xml:space="preserve"> in the public schools pursuant to the proposed IEPs.</w:t>
      </w:r>
    </w:p>
    <w:p w:rsidR="00065147" w:rsidRDefault="00065147" w:rsidP="00065147">
      <w:pPr>
        <w:pStyle w:val="Default"/>
        <w:widowControl w:val="0"/>
        <w:spacing w:line="480" w:lineRule="auto"/>
        <w:ind w:firstLine="720"/>
        <w:rPr>
          <w:rFonts w:ascii="Times New Roman" w:hAnsi="Times New Roman" w:cs="Times New Roman"/>
          <w:sz w:val="24"/>
        </w:rPr>
      </w:pPr>
      <w:r>
        <w:rPr>
          <w:rFonts w:ascii="Times New Roman" w:hAnsi="Times New Roman" w:cs="Times New Roman"/>
          <w:sz w:val="24"/>
        </w:rPr>
        <w:t>Under</w:t>
      </w:r>
      <w:r w:rsidR="002F3FCE" w:rsidRPr="00065147">
        <w:rPr>
          <w:rFonts w:ascii="Times New Roman" w:hAnsi="Times New Roman" w:cs="Times New Roman"/>
          <w:sz w:val="24"/>
        </w:rPr>
        <w:t xml:space="preserve"> the requirements of IDEA set forth above, </w:t>
      </w:r>
      <w:r w:rsidR="006E7458" w:rsidRPr="00065147">
        <w:rPr>
          <w:rFonts w:ascii="Times New Roman" w:hAnsi="Times New Roman" w:cs="Times New Roman"/>
          <w:sz w:val="24"/>
        </w:rPr>
        <w:t>t</w:t>
      </w:r>
      <w:r w:rsidR="002F3FCE" w:rsidRPr="00065147">
        <w:rPr>
          <w:rFonts w:ascii="Times New Roman" w:hAnsi="Times New Roman" w:cs="Times New Roman"/>
          <w:sz w:val="24"/>
        </w:rPr>
        <w:t xml:space="preserve">he </w:t>
      </w:r>
      <w:r w:rsidR="00DD53EE" w:rsidRPr="00065147">
        <w:rPr>
          <w:rFonts w:ascii="Times New Roman" w:hAnsi="Times New Roman" w:cs="Times New Roman"/>
          <w:sz w:val="24"/>
        </w:rPr>
        <w:t>Student</w:t>
      </w:r>
      <w:r w:rsidR="002F3FCE" w:rsidRPr="00065147">
        <w:rPr>
          <w:rFonts w:ascii="Times New Roman" w:hAnsi="Times New Roman" w:cs="Times New Roman"/>
          <w:sz w:val="24"/>
        </w:rPr>
        <w:t xml:space="preserve">’s needs could be met at </w:t>
      </w:r>
      <w:r w:rsidR="00566004">
        <w:rPr>
          <w:rFonts w:ascii="Times New Roman" w:hAnsi="Times New Roman" w:cs="Times New Roman"/>
          <w:sz w:val="24"/>
        </w:rPr>
        <w:t xml:space="preserve">        </w:t>
      </w:r>
      <w:r w:rsidR="002F3FCE" w:rsidRPr="00065147">
        <w:rPr>
          <w:rFonts w:ascii="Times New Roman" w:hAnsi="Times New Roman" w:cs="Times New Roman"/>
          <w:sz w:val="24"/>
        </w:rPr>
        <w:t xml:space="preserve"> or a public day school, and </w:t>
      </w:r>
      <w:r w:rsidR="00566004">
        <w:rPr>
          <w:rFonts w:ascii="Times New Roman" w:hAnsi="Times New Roman" w:cs="Times New Roman"/>
          <w:sz w:val="24"/>
        </w:rPr>
        <w:t xml:space="preserve">        </w:t>
      </w:r>
      <w:r w:rsidR="002F3FCE" w:rsidRPr="00065147">
        <w:rPr>
          <w:rFonts w:ascii="Times New Roman" w:hAnsi="Times New Roman" w:cs="Times New Roman"/>
          <w:sz w:val="24"/>
        </w:rPr>
        <w:t xml:space="preserve"> is unnecessarily restrictive. </w:t>
      </w:r>
    </w:p>
    <w:p w:rsidR="00065147" w:rsidRDefault="00065147" w:rsidP="00611429">
      <w:pPr>
        <w:pStyle w:val="Heading1"/>
      </w:pPr>
      <w:r>
        <w:t>Conclusion.</w:t>
      </w:r>
    </w:p>
    <w:p w:rsidR="00F4638C" w:rsidRDefault="00065147" w:rsidP="00F4638C">
      <w:pPr>
        <w:pStyle w:val="Default"/>
        <w:widowControl w:val="0"/>
        <w:spacing w:line="480" w:lineRule="auto"/>
        <w:ind w:firstLine="720"/>
        <w:rPr>
          <w:rFonts w:ascii="Times New Roman" w:hAnsi="Times New Roman"/>
          <w:sz w:val="24"/>
          <w:szCs w:val="24"/>
        </w:rPr>
      </w:pPr>
      <w:r>
        <w:rPr>
          <w:rFonts w:ascii="Times New Roman" w:hAnsi="Times New Roman"/>
          <w:sz w:val="24"/>
          <w:szCs w:val="24"/>
        </w:rPr>
        <w:t>The hearing officer decides that the School Board offered the Student a FAPE in the June   15, 2018 IEP and the May 21, 2019 IEP</w:t>
      </w:r>
      <w:r w:rsidR="00530188">
        <w:rPr>
          <w:rFonts w:ascii="Times New Roman" w:hAnsi="Times New Roman"/>
          <w:sz w:val="24"/>
          <w:szCs w:val="24"/>
        </w:rPr>
        <w:t xml:space="preserve"> and</w:t>
      </w:r>
      <w:r>
        <w:rPr>
          <w:rFonts w:ascii="Times New Roman" w:hAnsi="Times New Roman"/>
          <w:sz w:val="24"/>
          <w:szCs w:val="24"/>
        </w:rPr>
        <w:t xml:space="preserve"> that </w:t>
      </w:r>
      <w:r w:rsidR="00566004">
        <w:rPr>
          <w:rFonts w:ascii="Times New Roman" w:hAnsi="Times New Roman"/>
          <w:sz w:val="24"/>
          <w:szCs w:val="24"/>
        </w:rPr>
        <w:t xml:space="preserve">       </w:t>
      </w:r>
      <w:r>
        <w:rPr>
          <w:rFonts w:ascii="Times New Roman" w:hAnsi="Times New Roman"/>
          <w:sz w:val="24"/>
          <w:szCs w:val="24"/>
        </w:rPr>
        <w:t xml:space="preserve"> was inappropriate for the Student</w:t>
      </w:r>
      <w:r w:rsidR="00530188">
        <w:rPr>
          <w:rFonts w:ascii="Times New Roman" w:hAnsi="Times New Roman"/>
          <w:sz w:val="24"/>
          <w:szCs w:val="24"/>
        </w:rPr>
        <w:t xml:space="preserve"> because it violates the LRE mandate.</w:t>
      </w:r>
      <w:r>
        <w:rPr>
          <w:rFonts w:ascii="Times New Roman" w:hAnsi="Times New Roman"/>
          <w:sz w:val="24"/>
          <w:szCs w:val="24"/>
        </w:rPr>
        <w:t xml:space="preserve">  Accordingly, the Parents’ requested relief is denied.</w:t>
      </w:r>
    </w:p>
    <w:p w:rsidR="00530188" w:rsidRDefault="00530188" w:rsidP="00F4638C">
      <w:pPr>
        <w:pStyle w:val="Default"/>
        <w:widowControl w:val="0"/>
        <w:spacing w:line="480" w:lineRule="auto"/>
        <w:ind w:firstLine="720"/>
        <w:rPr>
          <w:rFonts w:ascii="Times New Roman" w:hAnsi="Times New Roman"/>
          <w:sz w:val="24"/>
          <w:szCs w:val="24"/>
        </w:rPr>
      </w:pPr>
    </w:p>
    <w:p w:rsidR="006E7458" w:rsidRPr="00F4638C" w:rsidRDefault="00F4638C" w:rsidP="00611429">
      <w:pPr>
        <w:pStyle w:val="Heading1"/>
      </w:pPr>
      <w:r w:rsidRPr="00F4638C">
        <w:t>R</w:t>
      </w:r>
      <w:r w:rsidR="006E7458" w:rsidRPr="00F4638C">
        <w:t xml:space="preserve">ight of Appeal.  This decision is final and binding unless either party appeals in a federal district court within 90 calendar days of this decision, or in a state circuit court within 180 calendar days of the date of this decision. </w:t>
      </w:r>
    </w:p>
    <w:p w:rsidR="006E7458" w:rsidRDefault="006E7458" w:rsidP="006E7458">
      <w:pPr>
        <w:jc w:val="both"/>
        <w:rPr>
          <w:sz w:val="24"/>
        </w:rPr>
      </w:pPr>
    </w:p>
    <w:p w:rsidR="006E7458" w:rsidRDefault="006E7458" w:rsidP="006E7458">
      <w:pPr>
        <w:jc w:val="both"/>
        <w:rPr>
          <w:sz w:val="24"/>
        </w:rPr>
      </w:pPr>
    </w:p>
    <w:p w:rsidR="006E7458" w:rsidRDefault="006E7458" w:rsidP="006E7458">
      <w:pPr>
        <w:jc w:val="both"/>
        <w:rPr>
          <w:sz w:val="24"/>
        </w:rPr>
      </w:pPr>
    </w:p>
    <w:p w:rsidR="006E7458" w:rsidRDefault="006E7458" w:rsidP="006E7458">
      <w:pPr>
        <w:jc w:val="both"/>
        <w:rPr>
          <w:sz w:val="24"/>
        </w:rPr>
      </w:pPr>
    </w:p>
    <w:p w:rsidR="006E7458" w:rsidRDefault="006E7458" w:rsidP="006E7458">
      <w:pPr>
        <w:jc w:val="both"/>
        <w:rPr>
          <w:sz w:val="24"/>
        </w:rPr>
      </w:pPr>
    </w:p>
    <w:p w:rsidR="006E7458" w:rsidRDefault="006E7458" w:rsidP="006E7458">
      <w:pPr>
        <w:jc w:val="both"/>
        <w:rPr>
          <w:sz w:val="24"/>
        </w:rPr>
      </w:pPr>
      <w:r>
        <w:rPr>
          <w:sz w:val="24"/>
        </w:rPr>
        <w:t>ENTER:     11 / 19 / 2019</w:t>
      </w:r>
    </w:p>
    <w:p w:rsidR="006E7458" w:rsidRDefault="006E7458" w:rsidP="006E7458">
      <w:pPr>
        <w:widowControl/>
        <w:jc w:val="both"/>
        <w:rPr>
          <w:sz w:val="24"/>
        </w:rPr>
      </w:pPr>
    </w:p>
    <w:p w:rsidR="006E7458" w:rsidRDefault="006E7458" w:rsidP="006E7458">
      <w:pPr>
        <w:widowControl/>
        <w:jc w:val="both"/>
        <w:rPr>
          <w:sz w:val="24"/>
        </w:rPr>
      </w:pPr>
    </w:p>
    <w:p w:rsidR="006E7458" w:rsidRDefault="006E7458" w:rsidP="006E7458">
      <w:pPr>
        <w:widowControl/>
        <w:jc w:val="both"/>
        <w:rPr>
          <w:sz w:val="24"/>
        </w:rPr>
      </w:pPr>
    </w:p>
    <w:p w:rsidR="006E7458" w:rsidRDefault="006E7458" w:rsidP="006E7458">
      <w:pPr>
        <w:widowControl/>
        <w:jc w:val="both"/>
        <w:rPr>
          <w:sz w:val="24"/>
        </w:rPr>
      </w:pPr>
      <w:r>
        <w:rPr>
          <w:sz w:val="24"/>
        </w:rPr>
        <w:t>____________________________________</w:t>
      </w:r>
    </w:p>
    <w:p w:rsidR="006E7458" w:rsidRDefault="006E7458" w:rsidP="006E7458">
      <w:pPr>
        <w:widowControl/>
        <w:jc w:val="both"/>
        <w:rPr>
          <w:sz w:val="24"/>
        </w:rPr>
      </w:pPr>
      <w:r>
        <w:rPr>
          <w:sz w:val="24"/>
        </w:rPr>
        <w:t>John V. Robinson, Hearing Officer</w:t>
      </w:r>
    </w:p>
    <w:p w:rsidR="006E7458" w:rsidRDefault="006E7458" w:rsidP="006E7458">
      <w:pPr>
        <w:widowControl/>
        <w:jc w:val="both"/>
        <w:rPr>
          <w:sz w:val="24"/>
        </w:rPr>
      </w:pPr>
    </w:p>
    <w:p w:rsidR="006E7458" w:rsidRDefault="006E7458" w:rsidP="006E7458">
      <w:pPr>
        <w:widowControl/>
        <w:tabs>
          <w:tab w:val="left" w:pos="-1440"/>
        </w:tabs>
        <w:ind w:left="720" w:hanging="720"/>
        <w:jc w:val="both"/>
        <w:rPr>
          <w:sz w:val="24"/>
        </w:rPr>
      </w:pPr>
      <w:r>
        <w:rPr>
          <w:sz w:val="24"/>
        </w:rPr>
        <w:t>cc:</w:t>
      </w:r>
      <w:r>
        <w:rPr>
          <w:sz w:val="24"/>
        </w:rPr>
        <w:tab/>
        <w:t>Persons on the Attached Distribution List (By Email)</w:t>
      </w:r>
    </w:p>
    <w:p w:rsidR="008B6CD8" w:rsidRPr="00204667" w:rsidRDefault="006E7458" w:rsidP="006E7458">
      <w:pPr>
        <w:spacing w:line="480" w:lineRule="auto"/>
        <w:ind w:left="-720" w:firstLine="720"/>
        <w:rPr>
          <w:szCs w:val="20"/>
        </w:rPr>
      </w:pPr>
      <w:r>
        <w:rPr>
          <w:sz w:val="24"/>
        </w:rPr>
        <w:br w:type="page"/>
        <w:t>11-19-19 Decision</w:t>
      </w:r>
    </w:p>
    <w:sectPr w:rsidR="008B6CD8" w:rsidRPr="0020466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7B" w:rsidRDefault="00A74D7B">
      <w:r>
        <w:separator/>
      </w:r>
    </w:p>
  </w:endnote>
  <w:endnote w:type="continuationSeparator" w:id="0">
    <w:p w:rsidR="00A74D7B" w:rsidRDefault="00A7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8E" w:rsidRDefault="00BF4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04" w:rsidRPr="00BF4A8E" w:rsidRDefault="00566004" w:rsidP="00BF4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8E" w:rsidRDefault="00BF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7B" w:rsidRDefault="00A74D7B">
      <w:r>
        <w:separator/>
      </w:r>
    </w:p>
  </w:footnote>
  <w:footnote w:type="continuationSeparator" w:id="0">
    <w:p w:rsidR="00A74D7B" w:rsidRDefault="00A74D7B">
      <w:r>
        <w:continuationSeparator/>
      </w:r>
    </w:p>
  </w:footnote>
  <w:footnote w:id="1">
    <w:p w:rsidR="00566004" w:rsidRDefault="00566004">
      <w:pPr>
        <w:pStyle w:val="FootnoteText"/>
      </w:pPr>
      <w:r>
        <w:t xml:space="preserve">For purposes of this Decision, the hearing officer adopts the Parents’ practice of using only the      gender while the Parents  and the Student are referred to generically so as to preserve privacy.  References to the verbatim transcript of the IDEA hearing are cited as “9/24/19 Tr. &lt;page number&gt;.”  References to the Parents’ post-hearing Opening Brief are cited as following format:   “POB&lt;page number&gt;”.  References to the LEA’s post-hearing Opening Brief are cited in the following format:  “SOB&lt;page number&gt;”.  References to the parties exhibits are to the designations at the hearing e.g., “SB&lt;Exhibit Number&gt;” and “PE&lt;Exhibit Number&gt;”.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8E" w:rsidRDefault="00BF4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8E" w:rsidRDefault="00BF4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8E" w:rsidRDefault="00BF4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59E"/>
    <w:multiLevelType w:val="hybridMultilevel"/>
    <w:tmpl w:val="80F8339E"/>
    <w:lvl w:ilvl="0" w:tplc="F476D8B6">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6617A16"/>
    <w:multiLevelType w:val="hybridMultilevel"/>
    <w:tmpl w:val="96E075B8"/>
    <w:lvl w:ilvl="0" w:tplc="970C0C0E">
      <w:start w:val="1"/>
      <w:numFmt w:val="upperLetter"/>
      <w:lvlText w:val="%1."/>
      <w:lvlJc w:val="left"/>
      <w:pPr>
        <w:ind w:left="720" w:hanging="360"/>
      </w:pPr>
      <w:rPr>
        <w:rFonts w:eastAsia="Calibr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185"/>
    <w:multiLevelType w:val="hybridMultilevel"/>
    <w:tmpl w:val="70866090"/>
    <w:lvl w:ilvl="0" w:tplc="31C23318">
      <w:start w:val="9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7D2450"/>
    <w:multiLevelType w:val="hybridMultilevel"/>
    <w:tmpl w:val="977E6B3E"/>
    <w:lvl w:ilvl="0" w:tplc="8E62F1C2">
      <w:start w:val="1"/>
      <w:numFmt w:val="decimal"/>
      <w:lvlText w:val="%1."/>
      <w:lvlJc w:val="left"/>
      <w:pPr>
        <w:ind w:left="1440" w:hanging="360"/>
      </w:pPr>
      <w:rPr>
        <w:rFonts w:hint="default"/>
      </w:rPr>
    </w:lvl>
    <w:lvl w:ilvl="1" w:tplc="04090019">
      <w:start w:val="1"/>
      <w:numFmt w:val="lowerLetter"/>
      <w:lvlText w:val="%2."/>
      <w:lvlJc w:val="left"/>
      <w:pPr>
        <w:ind w:left="24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C81839"/>
    <w:multiLevelType w:val="hybridMultilevel"/>
    <w:tmpl w:val="864A47EE"/>
    <w:lvl w:ilvl="0" w:tplc="250224C4">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96592B"/>
    <w:multiLevelType w:val="hybridMultilevel"/>
    <w:tmpl w:val="C0DC6E1E"/>
    <w:lvl w:ilvl="0" w:tplc="CD282C66">
      <w:start w:val="1"/>
      <w:numFmt w:val="upperRoman"/>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32F06EBB"/>
    <w:multiLevelType w:val="hybridMultilevel"/>
    <w:tmpl w:val="9B12836E"/>
    <w:lvl w:ilvl="0" w:tplc="CECC0208">
      <w:start w:val="1"/>
      <w:numFmt w:val="decimal"/>
      <w:lvlText w:val="%1."/>
      <w:lvlJc w:val="left"/>
      <w:pPr>
        <w:ind w:left="15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33492F34"/>
    <w:multiLevelType w:val="hybridMultilevel"/>
    <w:tmpl w:val="D94006AA"/>
    <w:lvl w:ilvl="0" w:tplc="C0AC402A">
      <w:start w:val="2"/>
      <w:numFmt w:val="decimal"/>
      <w:lvlText w:val="%1."/>
      <w:lvlJc w:val="left"/>
      <w:pPr>
        <w:ind w:left="360" w:hanging="360"/>
      </w:pPr>
      <w:rPr>
        <w:rFonts w:hint="default"/>
      </w:rPr>
    </w:lvl>
    <w:lvl w:ilvl="1" w:tplc="04090019">
      <w:start w:val="1"/>
      <w:numFmt w:val="lowerLetter"/>
      <w:lvlText w:val="%2."/>
      <w:lvlJc w:val="left"/>
      <w:pPr>
        <w:ind w:left="-8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87763C"/>
    <w:multiLevelType w:val="hybridMultilevel"/>
    <w:tmpl w:val="023C2F08"/>
    <w:lvl w:ilvl="0" w:tplc="CD885F98">
      <w:start w:val="1"/>
      <w:numFmt w:val="upperLetter"/>
      <w:lvlText w:val="%1."/>
      <w:lvlJc w:val="left"/>
      <w:pPr>
        <w:ind w:left="1180" w:hanging="360"/>
      </w:pPr>
      <w:rPr>
        <w:rFonts w:hint="default"/>
        <w:b/>
        <w:u w:val="non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38C21F22"/>
    <w:multiLevelType w:val="hybridMultilevel"/>
    <w:tmpl w:val="BC021D62"/>
    <w:lvl w:ilvl="0" w:tplc="44221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83710"/>
    <w:multiLevelType w:val="hybridMultilevel"/>
    <w:tmpl w:val="9466A32A"/>
    <w:lvl w:ilvl="0" w:tplc="FB627C2A">
      <w:start w:val="1"/>
      <w:numFmt w:val="upperLetter"/>
      <w:lvlText w:val="%1."/>
      <w:lvlJc w:val="left"/>
      <w:pPr>
        <w:ind w:left="1860" w:hanging="360"/>
      </w:pPr>
      <w:rPr>
        <w:rFonts w:eastAsia="Arial" w:hint="default"/>
        <w:b/>
        <w:u w:val="none"/>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451E4858"/>
    <w:multiLevelType w:val="hybridMultilevel"/>
    <w:tmpl w:val="2EA49BAA"/>
    <w:lvl w:ilvl="0" w:tplc="04090019">
      <w:start w:val="1"/>
      <w:numFmt w:val="lowerLetter"/>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2" w15:restartNumberingAfterBreak="0">
    <w:nsid w:val="45A511B0"/>
    <w:multiLevelType w:val="hybridMultilevel"/>
    <w:tmpl w:val="FA9AA7D4"/>
    <w:lvl w:ilvl="0" w:tplc="955A3C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E642BD"/>
    <w:multiLevelType w:val="hybridMultilevel"/>
    <w:tmpl w:val="4D1CB29C"/>
    <w:lvl w:ilvl="0" w:tplc="F01E5A7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BFF4ACB"/>
    <w:multiLevelType w:val="hybridMultilevel"/>
    <w:tmpl w:val="864A47EE"/>
    <w:lvl w:ilvl="0" w:tplc="250224C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A60D41"/>
    <w:multiLevelType w:val="hybridMultilevel"/>
    <w:tmpl w:val="CF741922"/>
    <w:lvl w:ilvl="0" w:tplc="5282CCE2">
      <w:start w:val="2"/>
      <w:numFmt w:val="decimal"/>
      <w:lvlText w:val="%1."/>
      <w:lvlJc w:val="left"/>
      <w:pPr>
        <w:tabs>
          <w:tab w:val="num" w:pos="1080"/>
        </w:tabs>
        <w:ind w:left="1080" w:hanging="360"/>
      </w:pPr>
      <w:rPr>
        <w:rFonts w:hint="default"/>
        <w:sz w:val="24"/>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7C1CD2"/>
    <w:multiLevelType w:val="hybridMultilevel"/>
    <w:tmpl w:val="4A8C498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F0F69"/>
    <w:multiLevelType w:val="hybridMultilevel"/>
    <w:tmpl w:val="C31A608A"/>
    <w:lvl w:ilvl="0" w:tplc="C0AC402A">
      <w:start w:val="2"/>
      <w:numFmt w:val="decimal"/>
      <w:lvlText w:val="%1."/>
      <w:lvlJc w:val="left"/>
      <w:pPr>
        <w:ind w:left="1540" w:hanging="360"/>
      </w:pPr>
      <w:rPr>
        <w:rFonts w:hint="default"/>
      </w:rPr>
    </w:lvl>
    <w:lvl w:ilvl="1" w:tplc="42809BD4">
      <w:start w:val="1"/>
      <w:numFmt w:val="lowerLetter"/>
      <w:lvlText w:val="%2."/>
      <w:lvlJc w:val="left"/>
      <w:pPr>
        <w:ind w:left="2520" w:hanging="360"/>
      </w:pPr>
      <w:rPr>
        <w:rFonts w:hint="default"/>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15:restartNumberingAfterBreak="0">
    <w:nsid w:val="5F6B6172"/>
    <w:multiLevelType w:val="hybridMultilevel"/>
    <w:tmpl w:val="60F29762"/>
    <w:lvl w:ilvl="0" w:tplc="837833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F72BA4"/>
    <w:multiLevelType w:val="hybridMultilevel"/>
    <w:tmpl w:val="9490DA66"/>
    <w:lvl w:ilvl="0" w:tplc="6D62A4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F8A2740"/>
    <w:multiLevelType w:val="hybridMultilevel"/>
    <w:tmpl w:val="DED0562C"/>
    <w:lvl w:ilvl="0" w:tplc="2D36EFC6">
      <w:start w:val="1"/>
      <w:numFmt w:val="decimal"/>
      <w:lvlText w:val="%1."/>
      <w:lvlJc w:val="left"/>
      <w:pPr>
        <w:ind w:left="15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18"/>
  </w:num>
  <w:num w:numId="2">
    <w:abstractNumId w:val="4"/>
  </w:num>
  <w:num w:numId="3">
    <w:abstractNumId w:val="14"/>
  </w:num>
  <w:num w:numId="4">
    <w:abstractNumId w:val="13"/>
  </w:num>
  <w:num w:numId="5">
    <w:abstractNumId w:val="15"/>
  </w:num>
  <w:num w:numId="6">
    <w:abstractNumId w:val="2"/>
  </w:num>
  <w:num w:numId="7">
    <w:abstractNumId w:val="10"/>
  </w:num>
  <w:num w:numId="8">
    <w:abstractNumId w:val="1"/>
  </w:num>
  <w:num w:numId="9">
    <w:abstractNumId w:val="19"/>
  </w:num>
  <w:num w:numId="10">
    <w:abstractNumId w:val="5"/>
  </w:num>
  <w:num w:numId="11">
    <w:abstractNumId w:val="12"/>
  </w:num>
  <w:num w:numId="12">
    <w:abstractNumId w:val="0"/>
  </w:num>
  <w:num w:numId="13">
    <w:abstractNumId w:val="8"/>
  </w:num>
  <w:num w:numId="14">
    <w:abstractNumId w:val="7"/>
  </w:num>
  <w:num w:numId="15">
    <w:abstractNumId w:val="16"/>
  </w:num>
  <w:num w:numId="16">
    <w:abstractNumId w:val="11"/>
  </w:num>
  <w:num w:numId="17">
    <w:abstractNumId w:val="3"/>
  </w:num>
  <w:num w:numId="18">
    <w:abstractNumId w:val="17"/>
  </w:num>
  <w:num w:numId="19">
    <w:abstractNumId w:val="6"/>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FB"/>
    <w:rsid w:val="00002364"/>
    <w:rsid w:val="00003B0F"/>
    <w:rsid w:val="00003D2C"/>
    <w:rsid w:val="000045FB"/>
    <w:rsid w:val="000115AD"/>
    <w:rsid w:val="00015030"/>
    <w:rsid w:val="00015D2E"/>
    <w:rsid w:val="00030FA3"/>
    <w:rsid w:val="00050B59"/>
    <w:rsid w:val="00052F3F"/>
    <w:rsid w:val="00065147"/>
    <w:rsid w:val="00065518"/>
    <w:rsid w:val="0006741E"/>
    <w:rsid w:val="00072DFE"/>
    <w:rsid w:val="00072F11"/>
    <w:rsid w:val="00082CDD"/>
    <w:rsid w:val="00095EC5"/>
    <w:rsid w:val="000A2890"/>
    <w:rsid w:val="000B07F7"/>
    <w:rsid w:val="000B3476"/>
    <w:rsid w:val="000C0A5D"/>
    <w:rsid w:val="000D7EC8"/>
    <w:rsid w:val="000E0C93"/>
    <w:rsid w:val="000E46CA"/>
    <w:rsid w:val="000E7DB1"/>
    <w:rsid w:val="00100EE6"/>
    <w:rsid w:val="00110A1F"/>
    <w:rsid w:val="00113CDE"/>
    <w:rsid w:val="00117395"/>
    <w:rsid w:val="001479F0"/>
    <w:rsid w:val="00156550"/>
    <w:rsid w:val="0015662F"/>
    <w:rsid w:val="0016355B"/>
    <w:rsid w:val="00166F7D"/>
    <w:rsid w:val="00174CE3"/>
    <w:rsid w:val="00177C6D"/>
    <w:rsid w:val="00182223"/>
    <w:rsid w:val="00182F76"/>
    <w:rsid w:val="00190786"/>
    <w:rsid w:val="001A53CB"/>
    <w:rsid w:val="001A5492"/>
    <w:rsid w:val="001B12DB"/>
    <w:rsid w:val="001B140E"/>
    <w:rsid w:val="001C1B6A"/>
    <w:rsid w:val="001C40DC"/>
    <w:rsid w:val="001D451F"/>
    <w:rsid w:val="001E4E94"/>
    <w:rsid w:val="00204667"/>
    <w:rsid w:val="002077EF"/>
    <w:rsid w:val="002166D5"/>
    <w:rsid w:val="00217362"/>
    <w:rsid w:val="00217A3C"/>
    <w:rsid w:val="00220662"/>
    <w:rsid w:val="00220FCE"/>
    <w:rsid w:val="00223305"/>
    <w:rsid w:val="002346DD"/>
    <w:rsid w:val="002401CF"/>
    <w:rsid w:val="002403B9"/>
    <w:rsid w:val="00243132"/>
    <w:rsid w:val="00246E01"/>
    <w:rsid w:val="002558C1"/>
    <w:rsid w:val="00256EC4"/>
    <w:rsid w:val="00264624"/>
    <w:rsid w:val="00273B7B"/>
    <w:rsid w:val="00284B08"/>
    <w:rsid w:val="00284CCF"/>
    <w:rsid w:val="0029107D"/>
    <w:rsid w:val="00295F10"/>
    <w:rsid w:val="00295F39"/>
    <w:rsid w:val="002B19ED"/>
    <w:rsid w:val="002B5827"/>
    <w:rsid w:val="002B7864"/>
    <w:rsid w:val="002C3F5C"/>
    <w:rsid w:val="002D780D"/>
    <w:rsid w:val="002E1694"/>
    <w:rsid w:val="002F066D"/>
    <w:rsid w:val="002F2D5B"/>
    <w:rsid w:val="002F3FCE"/>
    <w:rsid w:val="0030329C"/>
    <w:rsid w:val="00305CB1"/>
    <w:rsid w:val="0033222B"/>
    <w:rsid w:val="003371D5"/>
    <w:rsid w:val="00340268"/>
    <w:rsid w:val="00346D46"/>
    <w:rsid w:val="00350AE1"/>
    <w:rsid w:val="003513BC"/>
    <w:rsid w:val="00353E30"/>
    <w:rsid w:val="00370481"/>
    <w:rsid w:val="003755AD"/>
    <w:rsid w:val="003820AD"/>
    <w:rsid w:val="00390E3C"/>
    <w:rsid w:val="00392A5D"/>
    <w:rsid w:val="003A1141"/>
    <w:rsid w:val="003A2C27"/>
    <w:rsid w:val="003A586C"/>
    <w:rsid w:val="003A5FE9"/>
    <w:rsid w:val="003B18E4"/>
    <w:rsid w:val="003B24E4"/>
    <w:rsid w:val="003B3429"/>
    <w:rsid w:val="003B5D4B"/>
    <w:rsid w:val="003C64F3"/>
    <w:rsid w:val="003D6554"/>
    <w:rsid w:val="003D7A9B"/>
    <w:rsid w:val="003E1C9E"/>
    <w:rsid w:val="003E2410"/>
    <w:rsid w:val="003E4A17"/>
    <w:rsid w:val="003F72A6"/>
    <w:rsid w:val="004025D3"/>
    <w:rsid w:val="00402DE6"/>
    <w:rsid w:val="004040B5"/>
    <w:rsid w:val="00406DC8"/>
    <w:rsid w:val="004109EB"/>
    <w:rsid w:val="004113A1"/>
    <w:rsid w:val="004252B8"/>
    <w:rsid w:val="00426DF7"/>
    <w:rsid w:val="004271B6"/>
    <w:rsid w:val="00427759"/>
    <w:rsid w:val="00432524"/>
    <w:rsid w:val="004329B1"/>
    <w:rsid w:val="00436A38"/>
    <w:rsid w:val="00447B88"/>
    <w:rsid w:val="00474A5B"/>
    <w:rsid w:val="00480B4F"/>
    <w:rsid w:val="0048307E"/>
    <w:rsid w:val="00483573"/>
    <w:rsid w:val="00483C2F"/>
    <w:rsid w:val="004854C9"/>
    <w:rsid w:val="00486FA2"/>
    <w:rsid w:val="00496F15"/>
    <w:rsid w:val="004A3ED9"/>
    <w:rsid w:val="004A6485"/>
    <w:rsid w:val="004C01D1"/>
    <w:rsid w:val="004C1A2B"/>
    <w:rsid w:val="004C428A"/>
    <w:rsid w:val="004D2E18"/>
    <w:rsid w:val="004D3041"/>
    <w:rsid w:val="004E2214"/>
    <w:rsid w:val="004E4504"/>
    <w:rsid w:val="004E6E4D"/>
    <w:rsid w:val="004E725F"/>
    <w:rsid w:val="004F0121"/>
    <w:rsid w:val="005142A6"/>
    <w:rsid w:val="00515C07"/>
    <w:rsid w:val="00521C84"/>
    <w:rsid w:val="005243FF"/>
    <w:rsid w:val="00530188"/>
    <w:rsid w:val="00540FBB"/>
    <w:rsid w:val="00546A76"/>
    <w:rsid w:val="00554A71"/>
    <w:rsid w:val="00561F36"/>
    <w:rsid w:val="00562E8F"/>
    <w:rsid w:val="00566004"/>
    <w:rsid w:val="00566ECB"/>
    <w:rsid w:val="0057032C"/>
    <w:rsid w:val="00571C89"/>
    <w:rsid w:val="00574398"/>
    <w:rsid w:val="00574E13"/>
    <w:rsid w:val="00575C50"/>
    <w:rsid w:val="005850FB"/>
    <w:rsid w:val="00591E36"/>
    <w:rsid w:val="0059573B"/>
    <w:rsid w:val="005B0AF0"/>
    <w:rsid w:val="005B4531"/>
    <w:rsid w:val="005D3A84"/>
    <w:rsid w:val="005D3C90"/>
    <w:rsid w:val="005D752F"/>
    <w:rsid w:val="005E482F"/>
    <w:rsid w:val="005E4BCF"/>
    <w:rsid w:val="005F26C7"/>
    <w:rsid w:val="005F2A21"/>
    <w:rsid w:val="00606F5C"/>
    <w:rsid w:val="00611429"/>
    <w:rsid w:val="00616903"/>
    <w:rsid w:val="00623676"/>
    <w:rsid w:val="006311B4"/>
    <w:rsid w:val="00641528"/>
    <w:rsid w:val="00641B0E"/>
    <w:rsid w:val="00641BA7"/>
    <w:rsid w:val="00654908"/>
    <w:rsid w:val="00662385"/>
    <w:rsid w:val="00666002"/>
    <w:rsid w:val="00686E69"/>
    <w:rsid w:val="00691CEE"/>
    <w:rsid w:val="00693483"/>
    <w:rsid w:val="006964B0"/>
    <w:rsid w:val="006C0C23"/>
    <w:rsid w:val="006D06B4"/>
    <w:rsid w:val="006D1F22"/>
    <w:rsid w:val="006E086E"/>
    <w:rsid w:val="006E5F6A"/>
    <w:rsid w:val="006E7458"/>
    <w:rsid w:val="006F5995"/>
    <w:rsid w:val="006F7322"/>
    <w:rsid w:val="00702BF8"/>
    <w:rsid w:val="0070770E"/>
    <w:rsid w:val="00707856"/>
    <w:rsid w:val="00715697"/>
    <w:rsid w:val="00724259"/>
    <w:rsid w:val="00724AC1"/>
    <w:rsid w:val="007451FD"/>
    <w:rsid w:val="00746208"/>
    <w:rsid w:val="007533EB"/>
    <w:rsid w:val="0075416F"/>
    <w:rsid w:val="0076607C"/>
    <w:rsid w:val="007671EC"/>
    <w:rsid w:val="0078162F"/>
    <w:rsid w:val="0078170D"/>
    <w:rsid w:val="0078256A"/>
    <w:rsid w:val="00790C7E"/>
    <w:rsid w:val="00797EBB"/>
    <w:rsid w:val="007A30FD"/>
    <w:rsid w:val="007A41C2"/>
    <w:rsid w:val="007C08A1"/>
    <w:rsid w:val="007C16D8"/>
    <w:rsid w:val="007C26E2"/>
    <w:rsid w:val="007C53B8"/>
    <w:rsid w:val="007D16FC"/>
    <w:rsid w:val="007D2271"/>
    <w:rsid w:val="007D55D1"/>
    <w:rsid w:val="007E1A73"/>
    <w:rsid w:val="007F700E"/>
    <w:rsid w:val="007F7447"/>
    <w:rsid w:val="00803A72"/>
    <w:rsid w:val="00815373"/>
    <w:rsid w:val="008231DE"/>
    <w:rsid w:val="00823289"/>
    <w:rsid w:val="00836B98"/>
    <w:rsid w:val="00840EFA"/>
    <w:rsid w:val="00846942"/>
    <w:rsid w:val="00853FAF"/>
    <w:rsid w:val="0085438E"/>
    <w:rsid w:val="0085443A"/>
    <w:rsid w:val="00854D35"/>
    <w:rsid w:val="00865D0D"/>
    <w:rsid w:val="00866765"/>
    <w:rsid w:val="008702A2"/>
    <w:rsid w:val="00870800"/>
    <w:rsid w:val="00880D93"/>
    <w:rsid w:val="00883D8C"/>
    <w:rsid w:val="00887A0F"/>
    <w:rsid w:val="0089021A"/>
    <w:rsid w:val="00897A00"/>
    <w:rsid w:val="008A7581"/>
    <w:rsid w:val="008A7ACC"/>
    <w:rsid w:val="008B391B"/>
    <w:rsid w:val="008B6CD8"/>
    <w:rsid w:val="008C27E4"/>
    <w:rsid w:val="008C4163"/>
    <w:rsid w:val="008D04A4"/>
    <w:rsid w:val="008D0FF7"/>
    <w:rsid w:val="008E7379"/>
    <w:rsid w:val="008F0E9C"/>
    <w:rsid w:val="008F65E2"/>
    <w:rsid w:val="008F701C"/>
    <w:rsid w:val="00913E76"/>
    <w:rsid w:val="009170C2"/>
    <w:rsid w:val="00924B43"/>
    <w:rsid w:val="00927EEA"/>
    <w:rsid w:val="00931613"/>
    <w:rsid w:val="009546A4"/>
    <w:rsid w:val="00977313"/>
    <w:rsid w:val="00981123"/>
    <w:rsid w:val="00981782"/>
    <w:rsid w:val="00981EDA"/>
    <w:rsid w:val="00983550"/>
    <w:rsid w:val="009978BF"/>
    <w:rsid w:val="009A2C0E"/>
    <w:rsid w:val="009A5809"/>
    <w:rsid w:val="009A6AD6"/>
    <w:rsid w:val="009B44F7"/>
    <w:rsid w:val="009B778B"/>
    <w:rsid w:val="009C0608"/>
    <w:rsid w:val="009C1CE8"/>
    <w:rsid w:val="009C56A5"/>
    <w:rsid w:val="009D0E2A"/>
    <w:rsid w:val="009D1286"/>
    <w:rsid w:val="009E57F9"/>
    <w:rsid w:val="009F6DC7"/>
    <w:rsid w:val="00A000E9"/>
    <w:rsid w:val="00A05030"/>
    <w:rsid w:val="00A0556A"/>
    <w:rsid w:val="00A105E8"/>
    <w:rsid w:val="00A11A7D"/>
    <w:rsid w:val="00A13E6C"/>
    <w:rsid w:val="00A15F76"/>
    <w:rsid w:val="00A160DE"/>
    <w:rsid w:val="00A2237A"/>
    <w:rsid w:val="00A244C4"/>
    <w:rsid w:val="00A2739D"/>
    <w:rsid w:val="00A30C41"/>
    <w:rsid w:val="00A3267E"/>
    <w:rsid w:val="00A33D02"/>
    <w:rsid w:val="00A36C59"/>
    <w:rsid w:val="00A4464F"/>
    <w:rsid w:val="00A447F3"/>
    <w:rsid w:val="00A54A2E"/>
    <w:rsid w:val="00A57594"/>
    <w:rsid w:val="00A7049C"/>
    <w:rsid w:val="00A74D7B"/>
    <w:rsid w:val="00A7514B"/>
    <w:rsid w:val="00A77DDB"/>
    <w:rsid w:val="00A90CD8"/>
    <w:rsid w:val="00A93432"/>
    <w:rsid w:val="00A93E64"/>
    <w:rsid w:val="00AA2399"/>
    <w:rsid w:val="00AC29FB"/>
    <w:rsid w:val="00AC4BDB"/>
    <w:rsid w:val="00AC6E4F"/>
    <w:rsid w:val="00AD40D7"/>
    <w:rsid w:val="00AD6C29"/>
    <w:rsid w:val="00AE0450"/>
    <w:rsid w:val="00AE2885"/>
    <w:rsid w:val="00AE3137"/>
    <w:rsid w:val="00AE7112"/>
    <w:rsid w:val="00AF1503"/>
    <w:rsid w:val="00AF7213"/>
    <w:rsid w:val="00AF7CB5"/>
    <w:rsid w:val="00B025E5"/>
    <w:rsid w:val="00B2392A"/>
    <w:rsid w:val="00B2558C"/>
    <w:rsid w:val="00B320AB"/>
    <w:rsid w:val="00B377A6"/>
    <w:rsid w:val="00B52080"/>
    <w:rsid w:val="00B556B7"/>
    <w:rsid w:val="00B564A7"/>
    <w:rsid w:val="00B60E98"/>
    <w:rsid w:val="00B6333B"/>
    <w:rsid w:val="00B64F5F"/>
    <w:rsid w:val="00B669C7"/>
    <w:rsid w:val="00B66E4D"/>
    <w:rsid w:val="00B72CE0"/>
    <w:rsid w:val="00B774FB"/>
    <w:rsid w:val="00B805A2"/>
    <w:rsid w:val="00B8315E"/>
    <w:rsid w:val="00B945F3"/>
    <w:rsid w:val="00B94ED5"/>
    <w:rsid w:val="00BA2D0A"/>
    <w:rsid w:val="00BB7FFE"/>
    <w:rsid w:val="00BC20FD"/>
    <w:rsid w:val="00BE1ABE"/>
    <w:rsid w:val="00BE4723"/>
    <w:rsid w:val="00BF4A8E"/>
    <w:rsid w:val="00BF54E8"/>
    <w:rsid w:val="00BF67E7"/>
    <w:rsid w:val="00BF6AF7"/>
    <w:rsid w:val="00C022A1"/>
    <w:rsid w:val="00C05580"/>
    <w:rsid w:val="00C11842"/>
    <w:rsid w:val="00C14DEF"/>
    <w:rsid w:val="00C16FFA"/>
    <w:rsid w:val="00C2361F"/>
    <w:rsid w:val="00C30408"/>
    <w:rsid w:val="00C35A73"/>
    <w:rsid w:val="00C433C8"/>
    <w:rsid w:val="00C43552"/>
    <w:rsid w:val="00C4726E"/>
    <w:rsid w:val="00C510F6"/>
    <w:rsid w:val="00C57D6E"/>
    <w:rsid w:val="00C66055"/>
    <w:rsid w:val="00C7799D"/>
    <w:rsid w:val="00C8224B"/>
    <w:rsid w:val="00C82603"/>
    <w:rsid w:val="00C9057E"/>
    <w:rsid w:val="00CA09A3"/>
    <w:rsid w:val="00CA7000"/>
    <w:rsid w:val="00CB6ACE"/>
    <w:rsid w:val="00CD6B45"/>
    <w:rsid w:val="00CD776F"/>
    <w:rsid w:val="00CE065E"/>
    <w:rsid w:val="00CE37CE"/>
    <w:rsid w:val="00CE5F51"/>
    <w:rsid w:val="00CF22CA"/>
    <w:rsid w:val="00CF6D38"/>
    <w:rsid w:val="00CF775F"/>
    <w:rsid w:val="00D147F9"/>
    <w:rsid w:val="00D222A7"/>
    <w:rsid w:val="00D32768"/>
    <w:rsid w:val="00D42F9F"/>
    <w:rsid w:val="00D43323"/>
    <w:rsid w:val="00D44881"/>
    <w:rsid w:val="00D7086B"/>
    <w:rsid w:val="00D771FC"/>
    <w:rsid w:val="00D80B1A"/>
    <w:rsid w:val="00D86623"/>
    <w:rsid w:val="00D97788"/>
    <w:rsid w:val="00DA0215"/>
    <w:rsid w:val="00DA156A"/>
    <w:rsid w:val="00DB30EC"/>
    <w:rsid w:val="00DB3B2B"/>
    <w:rsid w:val="00DB4F9F"/>
    <w:rsid w:val="00DC7CDE"/>
    <w:rsid w:val="00DD254B"/>
    <w:rsid w:val="00DD2DF4"/>
    <w:rsid w:val="00DD43A0"/>
    <w:rsid w:val="00DD53EE"/>
    <w:rsid w:val="00DE429D"/>
    <w:rsid w:val="00DF0BCD"/>
    <w:rsid w:val="00E00B4B"/>
    <w:rsid w:val="00E01801"/>
    <w:rsid w:val="00E03282"/>
    <w:rsid w:val="00E13FB0"/>
    <w:rsid w:val="00E24718"/>
    <w:rsid w:val="00E3258E"/>
    <w:rsid w:val="00E34CB8"/>
    <w:rsid w:val="00E37FAB"/>
    <w:rsid w:val="00E404C2"/>
    <w:rsid w:val="00E4257F"/>
    <w:rsid w:val="00E434DC"/>
    <w:rsid w:val="00E456D3"/>
    <w:rsid w:val="00E5536B"/>
    <w:rsid w:val="00E600DA"/>
    <w:rsid w:val="00E71A3F"/>
    <w:rsid w:val="00E71C5E"/>
    <w:rsid w:val="00E85934"/>
    <w:rsid w:val="00E862F1"/>
    <w:rsid w:val="00E92B30"/>
    <w:rsid w:val="00E97BBE"/>
    <w:rsid w:val="00EA1FF3"/>
    <w:rsid w:val="00EA29CD"/>
    <w:rsid w:val="00EA38B9"/>
    <w:rsid w:val="00EA3EE0"/>
    <w:rsid w:val="00EC7CBB"/>
    <w:rsid w:val="00ED3742"/>
    <w:rsid w:val="00ED550B"/>
    <w:rsid w:val="00ED6A49"/>
    <w:rsid w:val="00ED6B8D"/>
    <w:rsid w:val="00F006D2"/>
    <w:rsid w:val="00F10414"/>
    <w:rsid w:val="00F11998"/>
    <w:rsid w:val="00F1205B"/>
    <w:rsid w:val="00F13F7D"/>
    <w:rsid w:val="00F20995"/>
    <w:rsid w:val="00F23E5F"/>
    <w:rsid w:val="00F241D5"/>
    <w:rsid w:val="00F2635C"/>
    <w:rsid w:val="00F30051"/>
    <w:rsid w:val="00F30071"/>
    <w:rsid w:val="00F40B5C"/>
    <w:rsid w:val="00F41881"/>
    <w:rsid w:val="00F458C6"/>
    <w:rsid w:val="00F459C5"/>
    <w:rsid w:val="00F4638C"/>
    <w:rsid w:val="00F47556"/>
    <w:rsid w:val="00F47DAD"/>
    <w:rsid w:val="00F616D9"/>
    <w:rsid w:val="00F72701"/>
    <w:rsid w:val="00F7469E"/>
    <w:rsid w:val="00F773FA"/>
    <w:rsid w:val="00F83EB8"/>
    <w:rsid w:val="00FA095A"/>
    <w:rsid w:val="00FA2AB2"/>
    <w:rsid w:val="00FA5A3B"/>
    <w:rsid w:val="00FA72E8"/>
    <w:rsid w:val="00FB399F"/>
    <w:rsid w:val="00FC03A8"/>
    <w:rsid w:val="00FC1467"/>
    <w:rsid w:val="00FC3101"/>
    <w:rsid w:val="00FC505C"/>
    <w:rsid w:val="00FD07F3"/>
    <w:rsid w:val="00FD251D"/>
    <w:rsid w:val="00FD475F"/>
    <w:rsid w:val="00FE16AA"/>
    <w:rsid w:val="00FE3D7E"/>
    <w:rsid w:val="00FF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Body Text Indent" w:uiPriority="99"/>
    <w:lsdException w:name="Subtitle" w:qFormat="1"/>
    <w:lsdException w:name="Body Text Firs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uiPriority w:val="9"/>
    <w:qFormat/>
    <w:pPr>
      <w:keepNext/>
      <w:ind w:firstLine="1440"/>
      <w:jc w:val="both"/>
      <w:outlineLvl w:val="0"/>
    </w:pPr>
    <w:rPr>
      <w:b/>
      <w:bCs/>
      <w:sz w:val="24"/>
    </w:rPr>
  </w:style>
  <w:style w:type="paragraph" w:styleId="Heading2">
    <w:name w:val="heading 2"/>
    <w:basedOn w:val="Normal"/>
    <w:next w:val="Normal"/>
    <w:link w:val="Heading2Char"/>
    <w:uiPriority w:val="9"/>
    <w:qFormat/>
    <w:pPr>
      <w:keepNext/>
      <w:widowControl/>
      <w:autoSpaceDE/>
      <w:autoSpaceDN/>
      <w:adjustRightInd/>
      <w:jc w:val="center"/>
      <w:outlineLvl w:val="1"/>
    </w:pPr>
    <w:rPr>
      <w:b/>
      <w:bCs/>
      <w:sz w:val="24"/>
      <w:u w:val="single"/>
    </w:rPr>
  </w:style>
  <w:style w:type="paragraph" w:styleId="Heading3">
    <w:name w:val="heading 3"/>
    <w:basedOn w:val="Normal"/>
    <w:next w:val="Normal"/>
    <w:qFormat/>
    <w:pPr>
      <w:keepNext/>
      <w:widowControl/>
      <w:autoSpaceDE/>
      <w:autoSpaceDN/>
      <w:adjustRightInd/>
      <w:jc w:val="both"/>
      <w:outlineLvl w:val="2"/>
    </w:pPr>
    <w:rPr>
      <w:sz w:val="24"/>
      <w:u w:val="single"/>
    </w:rPr>
  </w:style>
  <w:style w:type="paragraph" w:styleId="Heading4">
    <w:name w:val="heading 4"/>
    <w:basedOn w:val="Normal"/>
    <w:next w:val="Normal"/>
    <w:qFormat/>
    <w:pPr>
      <w:keepNext/>
      <w:jc w:val="center"/>
      <w:outlineLvl w:val="3"/>
    </w:pPr>
    <w:rPr>
      <w:sz w:val="24"/>
    </w:rPr>
  </w:style>
  <w:style w:type="paragraph" w:styleId="Heading7">
    <w:name w:val="heading 7"/>
    <w:basedOn w:val="Normal"/>
    <w:next w:val="Normal"/>
    <w:link w:val="Heading7Char"/>
    <w:qFormat/>
    <w:rsid w:val="001C40DC"/>
    <w:pPr>
      <w:spacing w:before="240" w:after="60"/>
      <w:outlineLvl w:val="6"/>
    </w:pPr>
    <w:rPr>
      <w:rFonts w:ascii="Calibri" w:hAnsi="Calibr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654908"/>
    <w:rPr>
      <w:b/>
      <w:bCs/>
      <w:sz w:val="24"/>
      <w:szCs w:val="24"/>
    </w:rPr>
  </w:style>
  <w:style w:type="character" w:customStyle="1" w:styleId="Heading2Char">
    <w:name w:val="Heading 2 Char"/>
    <w:link w:val="Heading2"/>
    <w:uiPriority w:val="9"/>
    <w:rsid w:val="00E03282"/>
    <w:rPr>
      <w:b/>
      <w:bCs/>
      <w:sz w:val="24"/>
      <w:szCs w:val="24"/>
      <w:u w:val="single"/>
    </w:rPr>
  </w:style>
  <w:style w:type="character" w:customStyle="1" w:styleId="Heading7Char">
    <w:name w:val="Heading 7 Char"/>
    <w:link w:val="Heading7"/>
    <w:semiHidden/>
    <w:rsid w:val="001C40DC"/>
    <w:rPr>
      <w:rFonts w:ascii="Calibri" w:eastAsia="Times New Roman" w:hAnsi="Calibri" w:cs="Times New Roman"/>
      <w:sz w:val="24"/>
      <w:szCs w:val="24"/>
    </w:rPr>
  </w:style>
  <w:style w:type="character" w:styleId="FootnoteReference">
    <w:name w:val="footnote reference"/>
    <w:uiPriority w:val="99"/>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E03282"/>
    <w:rPr>
      <w:szCs w:val="24"/>
    </w:rPr>
  </w:style>
  <w:style w:type="paragraph" w:styleId="BodyTextIndent">
    <w:name w:val="Body Text Indent"/>
    <w:basedOn w:val="Normal"/>
    <w:link w:val="BodyTextIndentChar1"/>
    <w:uiPriority w:val="99"/>
    <w:pPr>
      <w:ind w:firstLine="720"/>
      <w:jc w:val="both"/>
    </w:pPr>
    <w:rPr>
      <w:sz w:val="24"/>
    </w:rPr>
  </w:style>
  <w:style w:type="character" w:customStyle="1" w:styleId="BodyTextIndentChar1">
    <w:name w:val="Body Text Indent Char1"/>
    <w:link w:val="BodyTextIndent"/>
    <w:uiPriority w:val="99"/>
    <w:rsid w:val="002F3FCE"/>
    <w:rPr>
      <w:sz w:val="24"/>
      <w:szCs w:val="24"/>
    </w:rPr>
  </w:style>
  <w:style w:type="character" w:styleId="Hyperlink">
    <w:name w:val="Hyperlink"/>
    <w:uiPriority w:val="99"/>
    <w:rsid w:val="000E0C93"/>
    <w:rPr>
      <w:color w:val="0000FF"/>
      <w:u w:val="single"/>
    </w:rPr>
  </w:style>
  <w:style w:type="paragraph" w:styleId="BalloonText">
    <w:name w:val="Balloon Text"/>
    <w:basedOn w:val="Normal"/>
    <w:link w:val="BalloonTextChar"/>
    <w:uiPriority w:val="99"/>
    <w:semiHidden/>
    <w:rsid w:val="005D752F"/>
    <w:rPr>
      <w:rFonts w:ascii="Tahoma" w:hAnsi="Tahoma" w:cs="Tahoma"/>
      <w:sz w:val="16"/>
      <w:szCs w:val="16"/>
    </w:rPr>
  </w:style>
  <w:style w:type="character" w:customStyle="1" w:styleId="BalloonTextChar">
    <w:name w:val="Balloon Text Char"/>
    <w:link w:val="BalloonText"/>
    <w:uiPriority w:val="99"/>
    <w:semiHidden/>
    <w:rsid w:val="002F3FCE"/>
    <w:rPr>
      <w:rFonts w:ascii="Tahoma" w:hAnsi="Tahoma" w:cs="Tahoma"/>
      <w:sz w:val="16"/>
      <w:szCs w:val="16"/>
    </w:rPr>
  </w:style>
  <w:style w:type="paragraph" w:customStyle="1" w:styleId="RSBodyText">
    <w:name w:val="RS Body Text"/>
    <w:basedOn w:val="Normal"/>
    <w:link w:val="RSBodyTextChar"/>
    <w:qFormat/>
    <w:rsid w:val="002401CF"/>
    <w:pPr>
      <w:widowControl/>
      <w:autoSpaceDE/>
      <w:autoSpaceDN/>
      <w:adjustRightInd/>
      <w:spacing w:after="240"/>
    </w:pPr>
    <w:rPr>
      <w:sz w:val="24"/>
    </w:rPr>
  </w:style>
  <w:style w:type="character" w:customStyle="1" w:styleId="RSBodyTextChar">
    <w:name w:val="RS Body Text Char"/>
    <w:link w:val="RSBodyText"/>
    <w:rsid w:val="002401CF"/>
    <w:rPr>
      <w:sz w:val="24"/>
      <w:szCs w:val="24"/>
    </w:rPr>
  </w:style>
  <w:style w:type="paragraph" w:styleId="FootnoteText">
    <w:name w:val="footnote text"/>
    <w:basedOn w:val="Normal"/>
    <w:link w:val="FootnoteTextChar1"/>
    <w:uiPriority w:val="99"/>
    <w:rsid w:val="00A05030"/>
    <w:rPr>
      <w:szCs w:val="20"/>
    </w:rPr>
  </w:style>
  <w:style w:type="character" w:customStyle="1" w:styleId="FootnoteTextChar1">
    <w:name w:val="Footnote Text Char1"/>
    <w:basedOn w:val="DefaultParagraphFont"/>
    <w:link w:val="FootnoteText"/>
    <w:uiPriority w:val="99"/>
    <w:rsid w:val="00A05030"/>
  </w:style>
  <w:style w:type="character" w:styleId="PageNumber">
    <w:name w:val="page number"/>
    <w:rsid w:val="00E03282"/>
  </w:style>
  <w:style w:type="paragraph" w:styleId="Title">
    <w:name w:val="Title"/>
    <w:basedOn w:val="Normal"/>
    <w:link w:val="TitleChar"/>
    <w:qFormat/>
    <w:rsid w:val="00E03282"/>
    <w:pPr>
      <w:widowControl/>
      <w:autoSpaceDE/>
      <w:autoSpaceDN/>
      <w:adjustRightInd/>
      <w:jc w:val="center"/>
    </w:pPr>
    <w:rPr>
      <w:b/>
      <w:bCs/>
      <w:sz w:val="24"/>
    </w:rPr>
  </w:style>
  <w:style w:type="character" w:customStyle="1" w:styleId="TitleChar">
    <w:name w:val="Title Char"/>
    <w:link w:val="Title"/>
    <w:rsid w:val="00E03282"/>
    <w:rPr>
      <w:b/>
      <w:bCs/>
      <w:sz w:val="24"/>
      <w:szCs w:val="24"/>
    </w:rPr>
  </w:style>
  <w:style w:type="paragraph" w:customStyle="1" w:styleId="Default">
    <w:name w:val="Default"/>
    <w:rsid w:val="00E0328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u w:color="000000"/>
    </w:rPr>
  </w:style>
  <w:style w:type="paragraph" w:styleId="BodyText">
    <w:name w:val="Body Text"/>
    <w:basedOn w:val="Normal"/>
    <w:link w:val="BodyTextChar1"/>
    <w:uiPriority w:val="99"/>
    <w:qFormat/>
    <w:rsid w:val="00346D46"/>
    <w:pPr>
      <w:widowControl/>
      <w:autoSpaceDE/>
      <w:autoSpaceDN/>
      <w:adjustRightInd/>
      <w:spacing w:after="120"/>
    </w:pPr>
    <w:rPr>
      <w:sz w:val="24"/>
    </w:rPr>
  </w:style>
  <w:style w:type="character" w:customStyle="1" w:styleId="BodyTextChar1">
    <w:name w:val="Body Text Char1"/>
    <w:link w:val="BodyText"/>
    <w:uiPriority w:val="99"/>
    <w:rsid w:val="00346D46"/>
    <w:rPr>
      <w:sz w:val="24"/>
      <w:szCs w:val="24"/>
    </w:rPr>
  </w:style>
  <w:style w:type="paragraph" w:styleId="CommentText">
    <w:name w:val="annotation text"/>
    <w:basedOn w:val="Normal"/>
    <w:link w:val="CommentTextChar"/>
    <w:uiPriority w:val="99"/>
    <w:unhideWhenUsed/>
    <w:rsid w:val="001C40DC"/>
    <w:pPr>
      <w:widowControl/>
      <w:autoSpaceDE/>
      <w:autoSpaceDN/>
      <w:adjustRightInd/>
    </w:pPr>
    <w:rPr>
      <w:szCs w:val="20"/>
    </w:rPr>
  </w:style>
  <w:style w:type="character" w:customStyle="1" w:styleId="CommentTextChar">
    <w:name w:val="Comment Text Char"/>
    <w:basedOn w:val="DefaultParagraphFont"/>
    <w:link w:val="CommentText"/>
    <w:uiPriority w:val="99"/>
    <w:rsid w:val="001C40DC"/>
  </w:style>
  <w:style w:type="character" w:customStyle="1" w:styleId="FootnoteTextChar">
    <w:name w:val="Footnote Text Char"/>
    <w:uiPriority w:val="99"/>
    <w:locked/>
    <w:rsid w:val="00295F39"/>
    <w:rPr>
      <w:lang w:val="en-US" w:eastAsia="en-US" w:bidi="ar-SA"/>
    </w:rPr>
  </w:style>
  <w:style w:type="paragraph" w:customStyle="1" w:styleId="BodyA">
    <w:name w:val="Body A"/>
    <w:rsid w:val="00DA0215"/>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u w:color="000000"/>
    </w:rPr>
  </w:style>
  <w:style w:type="character" w:customStyle="1" w:styleId="BodyTextChar">
    <w:name w:val="Body Text Char"/>
    <w:uiPriority w:val="1"/>
    <w:locked/>
    <w:rsid w:val="006F7322"/>
    <w:rPr>
      <w:sz w:val="24"/>
      <w:szCs w:val="24"/>
      <w:lang w:val="en-US" w:eastAsia="en-US" w:bidi="ar-SA"/>
    </w:rPr>
  </w:style>
  <w:style w:type="paragraph" w:styleId="ListParagraph">
    <w:name w:val="List Paragraph"/>
    <w:basedOn w:val="Normal"/>
    <w:uiPriority w:val="1"/>
    <w:qFormat/>
    <w:rsid w:val="002F3FCE"/>
    <w:pPr>
      <w:adjustRightInd/>
      <w:ind w:left="100"/>
    </w:pPr>
    <w:rPr>
      <w:sz w:val="22"/>
      <w:szCs w:val="22"/>
      <w:lang w:bidi="en-US"/>
    </w:rPr>
  </w:style>
  <w:style w:type="paragraph" w:customStyle="1" w:styleId="ColorfulList-Accent11">
    <w:name w:val="Colorful List - Accent 11"/>
    <w:basedOn w:val="Normal"/>
    <w:uiPriority w:val="34"/>
    <w:qFormat/>
    <w:rsid w:val="002F3FCE"/>
    <w:pPr>
      <w:widowControl/>
      <w:overflowPunct w:val="0"/>
      <w:ind w:left="720"/>
      <w:contextualSpacing/>
      <w:textAlignment w:val="baseline"/>
    </w:pPr>
    <w:rPr>
      <w:sz w:val="24"/>
    </w:rPr>
  </w:style>
  <w:style w:type="paragraph" w:customStyle="1" w:styleId="footnotedescription">
    <w:name w:val="footnote description"/>
    <w:next w:val="Normal"/>
    <w:link w:val="footnotedescriptionChar"/>
    <w:hidden/>
    <w:rsid w:val="002F3FCE"/>
    <w:pPr>
      <w:spacing w:line="256" w:lineRule="auto"/>
    </w:pPr>
    <w:rPr>
      <w:color w:val="000000"/>
      <w:sz w:val="22"/>
      <w:szCs w:val="22"/>
    </w:rPr>
  </w:style>
  <w:style w:type="character" w:customStyle="1" w:styleId="footnotedescriptionChar">
    <w:name w:val="footnote description Char"/>
    <w:link w:val="footnotedescription"/>
    <w:rsid w:val="002F3FCE"/>
    <w:rPr>
      <w:color w:val="000000"/>
      <w:sz w:val="22"/>
      <w:szCs w:val="22"/>
    </w:rPr>
  </w:style>
  <w:style w:type="character" w:customStyle="1" w:styleId="footnotemark">
    <w:name w:val="footnote mark"/>
    <w:hidden/>
    <w:rsid w:val="002F3FCE"/>
    <w:rPr>
      <w:rFonts w:ascii="Times New Roman" w:eastAsia="Times New Roman" w:hAnsi="Times New Roman" w:cs="Times New Roman"/>
      <w:color w:val="000000"/>
      <w:sz w:val="22"/>
      <w:vertAlign w:val="superscript"/>
    </w:rPr>
  </w:style>
  <w:style w:type="character" w:styleId="CommentReference">
    <w:name w:val="annotation reference"/>
    <w:uiPriority w:val="99"/>
    <w:unhideWhenUsed/>
    <w:rsid w:val="002F3FCE"/>
    <w:rPr>
      <w:sz w:val="16"/>
      <w:szCs w:val="16"/>
    </w:rPr>
  </w:style>
  <w:style w:type="paragraph" w:styleId="CommentSubject">
    <w:name w:val="annotation subject"/>
    <w:basedOn w:val="CommentText"/>
    <w:next w:val="CommentText"/>
    <w:link w:val="CommentSubjectChar"/>
    <w:uiPriority w:val="99"/>
    <w:unhideWhenUsed/>
    <w:rsid w:val="002F3FCE"/>
    <w:pPr>
      <w:widowControl w:val="0"/>
      <w:autoSpaceDE w:val="0"/>
      <w:autoSpaceDN w:val="0"/>
    </w:pPr>
    <w:rPr>
      <w:b/>
      <w:bCs/>
      <w:lang w:bidi="en-US"/>
    </w:rPr>
  </w:style>
  <w:style w:type="character" w:customStyle="1" w:styleId="CommentSubjectChar">
    <w:name w:val="Comment Subject Char"/>
    <w:link w:val="CommentSubject"/>
    <w:uiPriority w:val="99"/>
    <w:rsid w:val="002F3FCE"/>
    <w:rPr>
      <w:b/>
      <w:bCs/>
      <w:lang w:bidi="en-US"/>
    </w:rPr>
  </w:style>
  <w:style w:type="paragraph" w:styleId="TOC2">
    <w:name w:val="toc 2"/>
    <w:basedOn w:val="Normal"/>
    <w:next w:val="Normal"/>
    <w:autoRedefine/>
    <w:uiPriority w:val="39"/>
    <w:unhideWhenUsed/>
    <w:rsid w:val="002F3FCE"/>
    <w:pPr>
      <w:widowControl/>
      <w:overflowPunct w:val="0"/>
      <w:spacing w:before="240"/>
      <w:textAlignment w:val="baseline"/>
    </w:pPr>
    <w:rPr>
      <w:rFonts w:ascii="Calibri" w:hAnsi="Calibri" w:cs="Calibri"/>
      <w:b/>
      <w:bCs/>
      <w:szCs w:val="20"/>
    </w:rPr>
  </w:style>
  <w:style w:type="paragraph" w:styleId="BodyTextFirstIndent2">
    <w:name w:val="Body Text First Indent 2"/>
    <w:basedOn w:val="BodyTextIndent"/>
    <w:link w:val="BodyTextFirstIndent2Char"/>
    <w:uiPriority w:val="99"/>
    <w:unhideWhenUsed/>
    <w:rsid w:val="002F3FCE"/>
    <w:pPr>
      <w:adjustRightInd/>
      <w:ind w:left="360" w:firstLine="360"/>
      <w:jc w:val="left"/>
    </w:pPr>
    <w:rPr>
      <w:sz w:val="22"/>
      <w:szCs w:val="22"/>
      <w:lang w:bidi="en-US"/>
    </w:rPr>
  </w:style>
  <w:style w:type="character" w:customStyle="1" w:styleId="BodyTextFirstIndent2Char">
    <w:name w:val="Body Text First Indent 2 Char"/>
    <w:link w:val="BodyTextFirstIndent2"/>
    <w:uiPriority w:val="99"/>
    <w:rsid w:val="002F3FCE"/>
    <w:rPr>
      <w:sz w:val="22"/>
      <w:szCs w:val="22"/>
      <w:lang w:bidi="en-US"/>
    </w:rPr>
  </w:style>
  <w:style w:type="paragraph" w:styleId="Signature">
    <w:name w:val="Signature"/>
    <w:basedOn w:val="Normal"/>
    <w:link w:val="SignatureChar"/>
    <w:rsid w:val="002F3FCE"/>
    <w:pPr>
      <w:widowControl/>
      <w:autoSpaceDE/>
      <w:autoSpaceDN/>
      <w:adjustRightInd/>
      <w:ind w:left="4320"/>
    </w:pPr>
    <w:rPr>
      <w:sz w:val="24"/>
    </w:rPr>
  </w:style>
  <w:style w:type="character" w:customStyle="1" w:styleId="SignatureChar">
    <w:name w:val="Signature Char"/>
    <w:link w:val="Signature"/>
    <w:rsid w:val="002F3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entityType=disease&amp;entityId=Ib0dd4e74475411db9765f9243f53508a&amp;originationContext=document&amp;transitionType=DocumentItem&amp;contextData=(sc.Defau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7302-0800-445E-8397-45873452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12544</Words>
  <Characters>68494</Characters>
  <Application>Microsoft Office Word</Application>
  <DocSecurity>0</DocSecurity>
  <Lines>570</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80877</CharactersWithSpaces>
  <SharedDoc>false</SharedDoc>
  <HLinks>
    <vt:vector size="6" baseType="variant">
      <vt:variant>
        <vt:i4>720896</vt:i4>
      </vt:variant>
      <vt:variant>
        <vt:i4>0</vt:i4>
      </vt:variant>
      <vt:variant>
        <vt:i4>0</vt:i4>
      </vt:variant>
      <vt:variant>
        <vt:i4>5</vt:i4>
      </vt:variant>
      <vt:variant>
        <vt:lpwstr>https://1.next.westlaw.com/Link/Document/FullText?entityType=disease&amp;entityId=Ib0dd4e74475411db9765f9243f53508a&amp;originationContext=document&amp;transitionType=DocumentItem&amp;contextData=(sc.Default)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2020-02-11T14:51:00Z</dcterms:created>
  <dcterms:modified xsi:type="dcterms:W3CDTF">2020-02-11T14:54:00Z</dcterms:modified>
</cp:coreProperties>
</file>