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5B3F2" w14:textId="4EC5C2A6" w:rsidR="00167950" w:rsidRPr="002F2AF8" w:rsidRDefault="00167950" w:rsidP="00243B73">
      <w:pPr>
        <w:pStyle w:val="Heading1"/>
        <w:tabs>
          <w:tab w:val="left" w:pos="1440"/>
        </w:tabs>
        <w:rPr>
          <w:szCs w:val="24"/>
        </w:rPr>
      </w:pPr>
      <w:r w:rsidRPr="002F2AF8">
        <w:rPr>
          <w:szCs w:val="24"/>
        </w:rPr>
        <w:t>Superintendent’s Memo #</w:t>
      </w:r>
      <w:r w:rsidR="001E2BD5">
        <w:rPr>
          <w:szCs w:val="24"/>
        </w:rPr>
        <w:t>280</w:t>
      </w:r>
      <w:r w:rsidR="006F488F">
        <w:rPr>
          <w:szCs w:val="24"/>
        </w:rPr>
        <w:t>-19</w:t>
      </w:r>
    </w:p>
    <w:p w14:paraId="10D53A43" w14:textId="77777777" w:rsidR="00167950" w:rsidRPr="002F2AF8" w:rsidRDefault="00167950" w:rsidP="00167950">
      <w:pPr>
        <w:jc w:val="center"/>
        <w:rPr>
          <w:szCs w:val="24"/>
        </w:rPr>
      </w:pPr>
      <w:r w:rsidRPr="002F2AF8">
        <w:rPr>
          <w:noProof/>
          <w:szCs w:val="24"/>
        </w:rPr>
        <w:drawing>
          <wp:inline distT="0" distB="0" distL="0" distR="0" wp14:anchorId="1B6EBA26" wp14:editId="01E80A51">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5F28CCAB"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636E16">
        <w:rPr>
          <w:szCs w:val="24"/>
        </w:rPr>
        <w:t>December 6, 2019</w:t>
      </w:r>
    </w:p>
    <w:p w14:paraId="3B409C08"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38AEA590"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proofErr w:type="gramStart"/>
      <w:r w:rsidR="00414707" w:rsidRPr="002F2AF8">
        <w:rPr>
          <w:color w:val="000000"/>
          <w:szCs w:val="24"/>
        </w:rPr>
        <w:t>Ed.D</w:t>
      </w:r>
      <w:proofErr w:type="spellEnd"/>
      <w:r w:rsidR="00414707" w:rsidRPr="002F2AF8">
        <w:rPr>
          <w:color w:val="000000"/>
          <w:szCs w:val="24"/>
        </w:rPr>
        <w:t>.,</w:t>
      </w:r>
      <w:proofErr w:type="gramEnd"/>
      <w:r w:rsidR="00414707" w:rsidRPr="002F2AF8">
        <w:rPr>
          <w:color w:val="000000"/>
          <w:szCs w:val="24"/>
        </w:rPr>
        <w:t> </w:t>
      </w:r>
      <w:r w:rsidRPr="002F2AF8">
        <w:rPr>
          <w:szCs w:val="24"/>
        </w:rPr>
        <w:t>Superintendent of Public Instruction</w:t>
      </w:r>
    </w:p>
    <w:p w14:paraId="1F126A2B" w14:textId="77777777" w:rsidR="00167950" w:rsidRDefault="00167950" w:rsidP="009D2186">
      <w:pPr>
        <w:pStyle w:val="Heading2"/>
        <w:tabs>
          <w:tab w:val="left" w:pos="0"/>
          <w:tab w:val="left" w:pos="1800"/>
        </w:tabs>
        <w:ind w:left="1800" w:hanging="1800"/>
        <w:rPr>
          <w:rFonts w:asciiTheme="majorBidi" w:hAnsiTheme="majorBidi" w:cstheme="majorBidi"/>
          <w:szCs w:val="24"/>
        </w:rPr>
      </w:pPr>
      <w:r w:rsidRPr="002F2AF8">
        <w:rPr>
          <w:szCs w:val="24"/>
        </w:rPr>
        <w:t xml:space="preserve">SUBJECT: </w:t>
      </w:r>
      <w:r w:rsidR="00D95780" w:rsidRPr="002F2AF8">
        <w:rPr>
          <w:szCs w:val="24"/>
        </w:rPr>
        <w:tab/>
      </w:r>
      <w:r w:rsidR="009D2186" w:rsidRPr="009D2186">
        <w:rPr>
          <w:rFonts w:asciiTheme="majorBidi" w:hAnsiTheme="majorBidi" w:cstheme="majorBidi"/>
          <w:szCs w:val="24"/>
        </w:rPr>
        <w:t xml:space="preserve">Virginia Department of Education Public Notice and Comment Period Waiver Request Pursuant to 34 </w:t>
      </w:r>
      <w:proofErr w:type="spellStart"/>
      <w:r w:rsidR="009D2186" w:rsidRPr="009D2186">
        <w:rPr>
          <w:rFonts w:asciiTheme="majorBidi" w:hAnsiTheme="majorBidi" w:cstheme="majorBidi"/>
          <w:szCs w:val="24"/>
        </w:rPr>
        <w:t>C.F.R</w:t>
      </w:r>
      <w:proofErr w:type="spellEnd"/>
      <w:r w:rsidR="009D2186" w:rsidRPr="009D2186">
        <w:rPr>
          <w:rFonts w:asciiTheme="majorBidi" w:hAnsiTheme="majorBidi" w:cstheme="majorBidi"/>
          <w:szCs w:val="24"/>
        </w:rPr>
        <w:t>. §200.6(C</w:t>
      </w:r>
      <w:proofErr w:type="gramStart"/>
      <w:r w:rsidR="009D2186" w:rsidRPr="009D2186">
        <w:rPr>
          <w:rFonts w:asciiTheme="majorBidi" w:hAnsiTheme="majorBidi" w:cstheme="majorBidi"/>
          <w:szCs w:val="24"/>
        </w:rPr>
        <w:t>)(</w:t>
      </w:r>
      <w:proofErr w:type="gramEnd"/>
      <w:r w:rsidR="009D2186" w:rsidRPr="009D2186">
        <w:rPr>
          <w:rFonts w:asciiTheme="majorBidi" w:hAnsiTheme="majorBidi" w:cstheme="majorBidi"/>
          <w:szCs w:val="24"/>
        </w:rPr>
        <w:t>4)</w:t>
      </w:r>
    </w:p>
    <w:p w14:paraId="5F08DB6C" w14:textId="77777777" w:rsidR="009D2186" w:rsidRPr="009D2186" w:rsidRDefault="009D2186" w:rsidP="009D2186">
      <w:pPr>
        <w:rPr>
          <w:rFonts w:asciiTheme="majorBidi" w:hAnsiTheme="majorBidi" w:cstheme="majorBidi"/>
        </w:rPr>
      </w:pPr>
      <w:r w:rsidRPr="009D2186">
        <w:rPr>
          <w:rFonts w:asciiTheme="majorBidi" w:hAnsiTheme="majorBidi" w:cstheme="majorBidi"/>
          <w:szCs w:val="24"/>
        </w:rPr>
        <w:t xml:space="preserve">Pursuant to 34 </w:t>
      </w:r>
      <w:proofErr w:type="spellStart"/>
      <w:r w:rsidRPr="009D2186">
        <w:rPr>
          <w:rFonts w:asciiTheme="majorBidi" w:hAnsiTheme="majorBidi" w:cstheme="majorBidi"/>
          <w:szCs w:val="24"/>
        </w:rPr>
        <w:t>C.F.R</w:t>
      </w:r>
      <w:proofErr w:type="spellEnd"/>
      <w:r w:rsidRPr="009D2186">
        <w:rPr>
          <w:rFonts w:asciiTheme="majorBidi" w:hAnsiTheme="majorBidi" w:cstheme="majorBidi"/>
          <w:szCs w:val="24"/>
        </w:rPr>
        <w:t xml:space="preserve">. §200.6(c)(4), the Virginia Department of Education (VDOE) will seek a waiver for the 2019-2020 school year from the Secretary for the United States Department of Education. The regulation in question, found at 34 </w:t>
      </w:r>
      <w:proofErr w:type="spellStart"/>
      <w:r w:rsidRPr="009D2186">
        <w:rPr>
          <w:rFonts w:asciiTheme="majorBidi" w:hAnsiTheme="majorBidi" w:cstheme="majorBidi"/>
          <w:szCs w:val="24"/>
        </w:rPr>
        <w:t>C.F.R</w:t>
      </w:r>
      <w:proofErr w:type="spellEnd"/>
      <w:r w:rsidRPr="009D2186">
        <w:rPr>
          <w:rFonts w:asciiTheme="majorBidi" w:hAnsiTheme="majorBidi" w:cstheme="majorBidi"/>
          <w:szCs w:val="24"/>
        </w:rPr>
        <w:t>. 200.6(c</w:t>
      </w:r>
      <w:proofErr w:type="gramStart"/>
      <w:r w:rsidRPr="009D2186">
        <w:rPr>
          <w:rFonts w:asciiTheme="majorBidi" w:hAnsiTheme="majorBidi" w:cstheme="majorBidi"/>
          <w:szCs w:val="24"/>
        </w:rPr>
        <w:t>)(</w:t>
      </w:r>
      <w:proofErr w:type="gramEnd"/>
      <w:r w:rsidRPr="009D2186">
        <w:rPr>
          <w:rFonts w:asciiTheme="majorBidi" w:hAnsiTheme="majorBidi" w:cstheme="majorBidi"/>
          <w:szCs w:val="24"/>
        </w:rPr>
        <w:t xml:space="preserve">2), requires State Education Agencies such as the VDOE to limit the total number of students assessed in a subject area using an alternate assessment. The limit on the percentage of students assessed by the alternate assessment is set by the federal regulation, stating there shall be no more than one (1) percent of the total number of students taking the alternate assessment assessed in each subject area. </w:t>
      </w:r>
    </w:p>
    <w:p w14:paraId="71D69D2A" w14:textId="77777777" w:rsidR="009D2186" w:rsidRPr="009D2186" w:rsidRDefault="009D2186" w:rsidP="009D2186">
      <w:pPr>
        <w:pStyle w:val="NormalWeb"/>
        <w:rPr>
          <w:rFonts w:asciiTheme="majorBidi" w:hAnsiTheme="majorBidi" w:cstheme="majorBidi"/>
        </w:rPr>
      </w:pPr>
      <w:r w:rsidRPr="009D2186">
        <w:rPr>
          <w:rFonts w:asciiTheme="majorBidi" w:hAnsiTheme="majorBidi" w:cstheme="majorBidi"/>
        </w:rPr>
        <w:t xml:space="preserve">Specifically, 34 </w:t>
      </w:r>
      <w:proofErr w:type="spellStart"/>
      <w:r w:rsidRPr="009D2186">
        <w:rPr>
          <w:rFonts w:asciiTheme="majorBidi" w:hAnsiTheme="majorBidi" w:cstheme="majorBidi"/>
        </w:rPr>
        <w:t>C.F.R</w:t>
      </w:r>
      <w:proofErr w:type="spellEnd"/>
      <w:r w:rsidRPr="009D2186">
        <w:rPr>
          <w:rFonts w:asciiTheme="majorBidi" w:hAnsiTheme="majorBidi" w:cstheme="majorBidi"/>
        </w:rPr>
        <w:t>. 200.6(c</w:t>
      </w:r>
      <w:proofErr w:type="gramStart"/>
      <w:r w:rsidRPr="009D2186">
        <w:rPr>
          <w:rFonts w:asciiTheme="majorBidi" w:hAnsiTheme="majorBidi" w:cstheme="majorBidi"/>
        </w:rPr>
        <w:t>)(</w:t>
      </w:r>
      <w:proofErr w:type="gramEnd"/>
      <w:r w:rsidRPr="009D2186">
        <w:rPr>
          <w:rFonts w:asciiTheme="majorBidi" w:hAnsiTheme="majorBidi" w:cstheme="majorBidi"/>
        </w:rPr>
        <w:t xml:space="preserve">2) provides: </w:t>
      </w:r>
    </w:p>
    <w:p w14:paraId="515859C8" w14:textId="77777777" w:rsidR="009D2186" w:rsidRPr="009D2186" w:rsidRDefault="009D2186" w:rsidP="009D2186">
      <w:pPr>
        <w:pStyle w:val="NormalWeb"/>
        <w:ind w:left="720"/>
        <w:rPr>
          <w:rFonts w:asciiTheme="majorBidi" w:hAnsiTheme="majorBidi" w:cstheme="majorBidi"/>
        </w:rPr>
      </w:pPr>
      <w:r w:rsidRPr="009D2186">
        <w:rPr>
          <w:rFonts w:asciiTheme="majorBidi" w:hAnsiTheme="majorBidi" w:cstheme="majorBidi"/>
        </w:rPr>
        <w:t xml:space="preserve">For each subject for which assessments are administered under § 200.2(a)(1), the total number of students assessed in that subject using an alternate assessment with alternate academic achievement standards under paragraph (c)(1) of this section may not exceed 1.0 percent of the total number of students in the State who are assessed in that subject. </w:t>
      </w:r>
    </w:p>
    <w:p w14:paraId="45791B82" w14:textId="77777777" w:rsidR="009D2186" w:rsidRPr="009D2186" w:rsidRDefault="009D2186" w:rsidP="009D2186">
      <w:pPr>
        <w:pStyle w:val="NormalWeb"/>
        <w:rPr>
          <w:rFonts w:asciiTheme="majorBidi" w:hAnsiTheme="majorBidi" w:cstheme="majorBidi"/>
        </w:rPr>
      </w:pPr>
      <w:r w:rsidRPr="009D2186">
        <w:rPr>
          <w:rFonts w:asciiTheme="majorBidi" w:hAnsiTheme="majorBidi" w:cstheme="majorBidi"/>
        </w:rPr>
        <w:t xml:space="preserve">NOTICE OF PUBLIC COMMENT PERIOD: Any individual or organization may submit written comments on the proposed waiver pursuant to 34 </w:t>
      </w:r>
      <w:proofErr w:type="spellStart"/>
      <w:r w:rsidRPr="009D2186">
        <w:rPr>
          <w:rFonts w:asciiTheme="majorBidi" w:hAnsiTheme="majorBidi" w:cstheme="majorBidi"/>
        </w:rPr>
        <w:t>C.F.R</w:t>
      </w:r>
      <w:proofErr w:type="spellEnd"/>
      <w:r w:rsidRPr="009D2186">
        <w:rPr>
          <w:rFonts w:asciiTheme="majorBidi" w:hAnsiTheme="majorBidi" w:cstheme="majorBidi"/>
        </w:rPr>
        <w:t>. §200.6(c</w:t>
      </w:r>
      <w:proofErr w:type="gramStart"/>
      <w:r w:rsidRPr="009D2186">
        <w:rPr>
          <w:rFonts w:asciiTheme="majorBidi" w:hAnsiTheme="majorBidi" w:cstheme="majorBidi"/>
        </w:rPr>
        <w:t>)(</w:t>
      </w:r>
      <w:proofErr w:type="gramEnd"/>
      <w:r w:rsidRPr="009D2186">
        <w:rPr>
          <w:rFonts w:asciiTheme="majorBidi" w:hAnsiTheme="majorBidi" w:cstheme="majorBidi"/>
        </w:rPr>
        <w:t xml:space="preserve">4). </w:t>
      </w:r>
      <w:r w:rsidRPr="009D2186">
        <w:rPr>
          <w:rFonts w:asciiTheme="majorBidi" w:eastAsiaTheme="minorHAnsi" w:hAnsiTheme="majorBidi" w:cstheme="majorBidi"/>
          <w:color w:val="000000"/>
        </w:rPr>
        <w:t xml:space="preserve">The proposed waiver can be accessed on the VDOE </w:t>
      </w:r>
      <w:hyperlink r:id="rId11" w:history="1">
        <w:r w:rsidRPr="009D2186">
          <w:rPr>
            <w:rStyle w:val="Hyperlink"/>
            <w:rFonts w:asciiTheme="majorBidi" w:eastAsiaTheme="minorHAnsi" w:hAnsiTheme="majorBidi" w:cstheme="majorBidi"/>
          </w:rPr>
          <w:t>Virginia Alternate Assessment Program (</w:t>
        </w:r>
        <w:proofErr w:type="spellStart"/>
        <w:r w:rsidRPr="009D2186">
          <w:rPr>
            <w:rStyle w:val="Hyperlink"/>
            <w:rFonts w:asciiTheme="majorBidi" w:eastAsiaTheme="minorHAnsi" w:hAnsiTheme="majorBidi" w:cstheme="majorBidi"/>
          </w:rPr>
          <w:t>VAAP</w:t>
        </w:r>
        <w:proofErr w:type="spellEnd"/>
        <w:r w:rsidRPr="009D2186">
          <w:rPr>
            <w:rStyle w:val="Hyperlink"/>
            <w:rFonts w:asciiTheme="majorBidi" w:eastAsiaTheme="minorHAnsi" w:hAnsiTheme="majorBidi" w:cstheme="majorBidi"/>
          </w:rPr>
          <w:t>)</w:t>
        </w:r>
      </w:hyperlink>
      <w:r w:rsidRPr="009D2186">
        <w:rPr>
          <w:rFonts w:asciiTheme="majorBidi" w:eastAsiaTheme="minorHAnsi" w:hAnsiTheme="majorBidi" w:cstheme="majorBidi"/>
          <w:color w:val="000000"/>
        </w:rPr>
        <w:t xml:space="preserve"> web page</w:t>
      </w:r>
      <w:r w:rsidRPr="009D2186">
        <w:rPr>
          <w:rFonts w:asciiTheme="majorBidi" w:eastAsiaTheme="minorHAnsi" w:hAnsiTheme="majorBidi" w:cstheme="majorBidi"/>
        </w:rPr>
        <w:t>.</w:t>
      </w:r>
      <w:r w:rsidRPr="009D2186">
        <w:rPr>
          <w:rFonts w:asciiTheme="majorBidi" w:eastAsiaTheme="minorHAnsi" w:hAnsiTheme="majorBidi" w:cstheme="majorBidi"/>
          <w:color w:val="000000"/>
        </w:rPr>
        <w:t xml:space="preserve"> </w:t>
      </w:r>
      <w:r w:rsidRPr="009D2186">
        <w:rPr>
          <w:rFonts w:asciiTheme="majorBidi" w:hAnsiTheme="majorBidi" w:cstheme="majorBidi"/>
        </w:rPr>
        <w:t xml:space="preserve">Written comments shall be accepted through December 16, 2019. </w:t>
      </w:r>
    </w:p>
    <w:p w14:paraId="257AAC1E" w14:textId="77777777" w:rsidR="00044BAF" w:rsidRPr="009D2186" w:rsidRDefault="00044BAF" w:rsidP="00044BAF">
      <w:pPr>
        <w:pStyle w:val="NormalWeb"/>
        <w:rPr>
          <w:rFonts w:asciiTheme="majorBidi" w:hAnsiTheme="majorBidi" w:cstheme="majorBidi"/>
          <w:color w:val="000000"/>
        </w:rPr>
      </w:pPr>
      <w:r w:rsidRPr="009D2186">
        <w:rPr>
          <w:rFonts w:asciiTheme="majorBidi" w:hAnsiTheme="majorBidi" w:cstheme="majorBidi"/>
          <w:color w:val="000000"/>
        </w:rPr>
        <w:t>Public comment on the proposed waiver may be submitte</w:t>
      </w:r>
      <w:r>
        <w:rPr>
          <w:rFonts w:asciiTheme="majorBidi" w:hAnsiTheme="majorBidi" w:cstheme="majorBidi"/>
          <w:color w:val="000000"/>
        </w:rPr>
        <w:t>d via email at</w:t>
      </w:r>
      <w:r w:rsidRPr="009D2186">
        <w:rPr>
          <w:rFonts w:asciiTheme="majorBidi" w:hAnsiTheme="majorBidi" w:cstheme="majorBidi"/>
          <w:color w:val="000000"/>
        </w:rPr>
        <w:t xml:space="preserve">: </w:t>
      </w:r>
      <w:hyperlink r:id="rId12" w:history="1">
        <w:r>
          <w:rPr>
            <w:rStyle w:val="Hyperlink"/>
            <w:rFonts w:asciiTheme="majorBidi" w:hAnsiTheme="majorBidi" w:cstheme="majorBidi"/>
          </w:rPr>
          <w:t>spedprogramdata@doe.virginia.gov</w:t>
        </w:r>
      </w:hyperlink>
      <w:r w:rsidRPr="009D2186">
        <w:rPr>
          <w:rFonts w:asciiTheme="majorBidi" w:hAnsiTheme="majorBidi" w:cstheme="majorBidi"/>
          <w:color w:val="000000"/>
        </w:rPr>
        <w:t>.</w:t>
      </w:r>
    </w:p>
    <w:p w14:paraId="38383646" w14:textId="77777777" w:rsidR="000C0651" w:rsidRDefault="000C0651">
      <w:pPr>
        <w:rPr>
          <w:rFonts w:asciiTheme="majorBidi" w:eastAsia="Times New Roman" w:hAnsiTheme="majorBidi" w:cstheme="majorBidi"/>
          <w:color w:val="000000"/>
          <w:szCs w:val="24"/>
        </w:rPr>
      </w:pPr>
      <w:bookmarkStart w:id="0" w:name="_GoBack"/>
      <w:bookmarkEnd w:id="0"/>
      <w:r>
        <w:rPr>
          <w:rFonts w:asciiTheme="majorBidi" w:hAnsiTheme="majorBidi" w:cstheme="majorBidi"/>
          <w:color w:val="000000"/>
        </w:rPr>
        <w:br w:type="page"/>
      </w:r>
    </w:p>
    <w:p w14:paraId="4A6118A3" w14:textId="427FB464" w:rsidR="009D2186" w:rsidRPr="009D2186" w:rsidRDefault="009D2186" w:rsidP="009D2186">
      <w:pPr>
        <w:pStyle w:val="NormalWeb"/>
        <w:rPr>
          <w:rFonts w:asciiTheme="majorBidi" w:hAnsiTheme="majorBidi" w:cstheme="majorBidi"/>
          <w:color w:val="000000"/>
        </w:rPr>
      </w:pPr>
      <w:r w:rsidRPr="009D2186">
        <w:rPr>
          <w:rFonts w:asciiTheme="majorBidi" w:hAnsiTheme="majorBidi" w:cstheme="majorBidi"/>
          <w:color w:val="000000"/>
        </w:rPr>
        <w:lastRenderedPageBreak/>
        <w:t>Comments for the proposed Waiver may also be sent via mail or fax to:</w:t>
      </w:r>
    </w:p>
    <w:p w14:paraId="09FB0B59" w14:textId="77777777" w:rsidR="009D2186" w:rsidRPr="009D2186" w:rsidRDefault="009D2186" w:rsidP="009D2186">
      <w:pPr>
        <w:spacing w:after="0"/>
      </w:pPr>
      <w:r w:rsidRPr="009D2186">
        <w:t>Jeff Phenicie</w:t>
      </w:r>
    </w:p>
    <w:p w14:paraId="7EEEF88B" w14:textId="77777777" w:rsidR="009D2186" w:rsidRPr="009D2186" w:rsidRDefault="009D2186" w:rsidP="009D2186">
      <w:pPr>
        <w:pStyle w:val="NormalWeb"/>
        <w:spacing w:before="0" w:beforeAutospacing="0" w:after="0" w:afterAutospacing="0"/>
        <w:rPr>
          <w:rFonts w:asciiTheme="majorBidi" w:hAnsiTheme="majorBidi" w:cstheme="majorBidi"/>
          <w:color w:val="000000"/>
        </w:rPr>
      </w:pPr>
      <w:r w:rsidRPr="009D2186">
        <w:rPr>
          <w:rFonts w:asciiTheme="majorBidi" w:hAnsiTheme="majorBidi" w:cstheme="majorBidi"/>
          <w:color w:val="000000"/>
        </w:rPr>
        <w:t>Director of the Office of Special Education Program Improvement</w:t>
      </w:r>
    </w:p>
    <w:p w14:paraId="30C1FAF0" w14:textId="77777777" w:rsidR="009D2186" w:rsidRPr="009D2186" w:rsidRDefault="009D2186" w:rsidP="009D2186">
      <w:pPr>
        <w:pStyle w:val="NormalWeb"/>
        <w:spacing w:before="0" w:beforeAutospacing="0" w:after="0" w:afterAutospacing="0"/>
        <w:rPr>
          <w:rFonts w:asciiTheme="majorBidi" w:hAnsiTheme="majorBidi" w:cstheme="majorBidi"/>
          <w:color w:val="000000"/>
        </w:rPr>
      </w:pPr>
      <w:r w:rsidRPr="009D2186">
        <w:rPr>
          <w:rFonts w:asciiTheme="majorBidi" w:hAnsiTheme="majorBidi" w:cstheme="majorBidi"/>
          <w:color w:val="000000"/>
        </w:rPr>
        <w:t>Virginia Department of Education</w:t>
      </w:r>
      <w:r w:rsidRPr="009D2186">
        <w:rPr>
          <w:rFonts w:asciiTheme="majorBidi" w:hAnsiTheme="majorBidi" w:cstheme="majorBidi"/>
          <w:color w:val="000000"/>
        </w:rPr>
        <w:br/>
        <w:t>P.O. Box 2120</w:t>
      </w:r>
      <w:r w:rsidRPr="009D2186">
        <w:rPr>
          <w:rFonts w:asciiTheme="majorBidi" w:hAnsiTheme="majorBidi" w:cstheme="majorBidi"/>
          <w:color w:val="000000"/>
        </w:rPr>
        <w:br/>
        <w:t>Richmond, VA 23218-2120</w:t>
      </w:r>
      <w:r w:rsidRPr="009D2186">
        <w:rPr>
          <w:rFonts w:asciiTheme="majorBidi" w:hAnsiTheme="majorBidi" w:cstheme="majorBidi"/>
          <w:color w:val="000000"/>
        </w:rPr>
        <w:br/>
        <w:t>FAX: (804) 371-8796</w:t>
      </w:r>
    </w:p>
    <w:p w14:paraId="1CC48834" w14:textId="77777777" w:rsidR="009D2186" w:rsidRPr="009D2186" w:rsidRDefault="009D2186" w:rsidP="009D2186">
      <w:pPr>
        <w:pStyle w:val="NormalWeb"/>
        <w:spacing w:before="0" w:beforeAutospacing="0" w:after="0" w:afterAutospacing="0"/>
        <w:rPr>
          <w:rFonts w:asciiTheme="majorBidi" w:hAnsiTheme="majorBidi" w:cstheme="majorBidi"/>
          <w:color w:val="000000"/>
        </w:rPr>
      </w:pPr>
    </w:p>
    <w:p w14:paraId="3AAA0384" w14:textId="77777777" w:rsidR="00636E16" w:rsidRPr="009D2186" w:rsidRDefault="009D2186" w:rsidP="009D2186">
      <w:pPr>
        <w:rPr>
          <w:rStyle w:val="PlaceholderText"/>
          <w:rFonts w:asciiTheme="majorBidi" w:hAnsiTheme="majorBidi" w:cstheme="majorBidi"/>
          <w:color w:val="auto"/>
          <w:szCs w:val="24"/>
        </w:rPr>
      </w:pPr>
      <w:r w:rsidRPr="009D2186">
        <w:rPr>
          <w:rFonts w:asciiTheme="majorBidi" w:hAnsiTheme="majorBidi" w:cstheme="majorBidi"/>
          <w:color w:val="000000"/>
        </w:rPr>
        <w:t xml:space="preserve">The Department of Education requests that this information be shared with members of your education community and local board of education. For additional information about the proposed waiver, please contact </w:t>
      </w:r>
      <w:hyperlink r:id="rId13" w:history="1">
        <w:r w:rsidRPr="009D2186">
          <w:rPr>
            <w:rStyle w:val="Hyperlink"/>
            <w:rFonts w:asciiTheme="majorBidi" w:hAnsiTheme="majorBidi" w:cstheme="majorBidi"/>
          </w:rPr>
          <w:t>Jeff Phenicie</w:t>
        </w:r>
      </w:hyperlink>
      <w:r w:rsidRPr="009D2186">
        <w:rPr>
          <w:rFonts w:asciiTheme="majorBidi" w:hAnsiTheme="majorBidi" w:cstheme="majorBidi"/>
          <w:color w:val="000000"/>
        </w:rPr>
        <w:t xml:space="preserve">, Director of Office of Special Education Program Improvement; telephone (804) 786-0308; or </w:t>
      </w:r>
      <w:hyperlink r:id="rId14" w:history="1">
        <w:r w:rsidRPr="009D2186">
          <w:rPr>
            <w:rStyle w:val="Hyperlink"/>
            <w:rFonts w:asciiTheme="majorBidi" w:hAnsiTheme="majorBidi" w:cstheme="majorBidi"/>
          </w:rPr>
          <w:t>Deborah Johnson</w:t>
        </w:r>
      </w:hyperlink>
      <w:r w:rsidRPr="009D2186">
        <w:rPr>
          <w:rFonts w:asciiTheme="majorBidi" w:hAnsiTheme="majorBidi" w:cstheme="majorBidi"/>
          <w:color w:val="000000"/>
        </w:rPr>
        <w:t>, Specialist for Intellectual Disabilities, Office of Special Education Instructional Services; telephone (804) 371-2725.</w:t>
      </w:r>
    </w:p>
    <w:p w14:paraId="2755A384" w14:textId="77777777" w:rsidR="00A52C27" w:rsidRPr="009D2186" w:rsidRDefault="005E064F" w:rsidP="009D2186">
      <w:pPr>
        <w:rPr>
          <w:color w:val="000000"/>
          <w:szCs w:val="24"/>
        </w:rPr>
      </w:pPr>
      <w:proofErr w:type="spellStart"/>
      <w:r w:rsidRPr="002F2AF8">
        <w:rPr>
          <w:rStyle w:val="PlaceholderText"/>
          <w:color w:val="auto"/>
          <w:szCs w:val="24"/>
        </w:rPr>
        <w:t>JFL</w:t>
      </w:r>
      <w:proofErr w:type="spellEnd"/>
      <w:r w:rsidRPr="002F2AF8">
        <w:rPr>
          <w:rStyle w:val="PlaceholderText"/>
          <w:color w:val="auto"/>
          <w:szCs w:val="24"/>
        </w:rPr>
        <w:t>/</w:t>
      </w:r>
      <w:proofErr w:type="spellStart"/>
      <w:r w:rsidR="009D2186">
        <w:rPr>
          <w:color w:val="000000"/>
          <w:szCs w:val="24"/>
        </w:rPr>
        <w:t>SMH</w:t>
      </w:r>
      <w:proofErr w:type="spellEnd"/>
      <w:r w:rsidR="009D2186">
        <w:rPr>
          <w:color w:val="000000"/>
          <w:szCs w:val="24"/>
        </w:rPr>
        <w:t>/JP</w:t>
      </w:r>
    </w:p>
    <w:sectPr w:rsidR="00A52C27" w:rsidRPr="009D21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6D4DD" w14:textId="77777777" w:rsidR="00634216" w:rsidRDefault="00634216" w:rsidP="00B25322">
      <w:pPr>
        <w:spacing w:after="0" w:line="240" w:lineRule="auto"/>
      </w:pPr>
      <w:r>
        <w:separator/>
      </w:r>
    </w:p>
  </w:endnote>
  <w:endnote w:type="continuationSeparator" w:id="0">
    <w:p w14:paraId="400E1E1B" w14:textId="77777777" w:rsidR="00634216" w:rsidRDefault="00634216"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1702C" w14:textId="77777777" w:rsidR="00634216" w:rsidRDefault="00634216" w:rsidP="00B25322">
      <w:pPr>
        <w:spacing w:after="0" w:line="240" w:lineRule="auto"/>
      </w:pPr>
      <w:r>
        <w:separator/>
      </w:r>
    </w:p>
  </w:footnote>
  <w:footnote w:type="continuationSeparator" w:id="0">
    <w:p w14:paraId="407D83F9" w14:textId="77777777" w:rsidR="00634216" w:rsidRDefault="00634216"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A1A21"/>
    <w:multiLevelType w:val="hybridMultilevel"/>
    <w:tmpl w:val="26005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112D0D"/>
    <w:multiLevelType w:val="hybridMultilevel"/>
    <w:tmpl w:val="32AAF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077E0F"/>
    <w:multiLevelType w:val="hybridMultilevel"/>
    <w:tmpl w:val="0ED09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E72CE0"/>
    <w:multiLevelType w:val="hybridMultilevel"/>
    <w:tmpl w:val="8AAE9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87520B"/>
    <w:multiLevelType w:val="hybridMultilevel"/>
    <w:tmpl w:val="786A1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0F2B5A"/>
    <w:multiLevelType w:val="hybridMultilevel"/>
    <w:tmpl w:val="C6DA0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attachedTemplate r:id="rId1"/>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4DE8"/>
    <w:rsid w:val="000158CE"/>
    <w:rsid w:val="00023398"/>
    <w:rsid w:val="00044BAF"/>
    <w:rsid w:val="00062952"/>
    <w:rsid w:val="000C0651"/>
    <w:rsid w:val="000E2D83"/>
    <w:rsid w:val="000E4B0F"/>
    <w:rsid w:val="00167950"/>
    <w:rsid w:val="001D2060"/>
    <w:rsid w:val="001E2BD5"/>
    <w:rsid w:val="00223595"/>
    <w:rsid w:val="00227B1E"/>
    <w:rsid w:val="00243B73"/>
    <w:rsid w:val="0027145D"/>
    <w:rsid w:val="0028692F"/>
    <w:rsid w:val="002A6350"/>
    <w:rsid w:val="002F2AF8"/>
    <w:rsid w:val="002F2DAF"/>
    <w:rsid w:val="0031177E"/>
    <w:rsid w:val="003238EA"/>
    <w:rsid w:val="00406FF4"/>
    <w:rsid w:val="00414707"/>
    <w:rsid w:val="004C3CE4"/>
    <w:rsid w:val="004F6547"/>
    <w:rsid w:val="005840A5"/>
    <w:rsid w:val="005E064F"/>
    <w:rsid w:val="005E06EF"/>
    <w:rsid w:val="00625A9B"/>
    <w:rsid w:val="00634216"/>
    <w:rsid w:val="00636E16"/>
    <w:rsid w:val="00653DCC"/>
    <w:rsid w:val="00666EDB"/>
    <w:rsid w:val="00673A6B"/>
    <w:rsid w:val="006F488F"/>
    <w:rsid w:val="00726AE8"/>
    <w:rsid w:val="0073236D"/>
    <w:rsid w:val="00756255"/>
    <w:rsid w:val="00771C43"/>
    <w:rsid w:val="00793593"/>
    <w:rsid w:val="007A73B4"/>
    <w:rsid w:val="007C0B3F"/>
    <w:rsid w:val="007C3E67"/>
    <w:rsid w:val="00851C0B"/>
    <w:rsid w:val="008631A7"/>
    <w:rsid w:val="008C4A46"/>
    <w:rsid w:val="00977AFA"/>
    <w:rsid w:val="009B51FA"/>
    <w:rsid w:val="009C7253"/>
    <w:rsid w:val="009D2186"/>
    <w:rsid w:val="009E38A6"/>
    <w:rsid w:val="00A26586"/>
    <w:rsid w:val="00A30BC9"/>
    <w:rsid w:val="00A3144F"/>
    <w:rsid w:val="00A52C27"/>
    <w:rsid w:val="00A65EE6"/>
    <w:rsid w:val="00A67B2F"/>
    <w:rsid w:val="00A81436"/>
    <w:rsid w:val="00AE65FD"/>
    <w:rsid w:val="00B01E92"/>
    <w:rsid w:val="00B25322"/>
    <w:rsid w:val="00BC1A9C"/>
    <w:rsid w:val="00BE00E6"/>
    <w:rsid w:val="00BF1413"/>
    <w:rsid w:val="00C23584"/>
    <w:rsid w:val="00C25FA1"/>
    <w:rsid w:val="00CA70A4"/>
    <w:rsid w:val="00CF0233"/>
    <w:rsid w:val="00D534B4"/>
    <w:rsid w:val="00D55B56"/>
    <w:rsid w:val="00D95780"/>
    <w:rsid w:val="00DA0871"/>
    <w:rsid w:val="00DA14B1"/>
    <w:rsid w:val="00DD368F"/>
    <w:rsid w:val="00DE36A1"/>
    <w:rsid w:val="00E12E2F"/>
    <w:rsid w:val="00E261CF"/>
    <w:rsid w:val="00E4085F"/>
    <w:rsid w:val="00E75FCE"/>
    <w:rsid w:val="00E760E6"/>
    <w:rsid w:val="00ED79E7"/>
    <w:rsid w:val="00F05EC3"/>
    <w:rsid w:val="00F41943"/>
    <w:rsid w:val="00F5110D"/>
    <w:rsid w:val="00F818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7D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table" w:styleId="TableGrid">
    <w:name w:val="Table Grid"/>
    <w:basedOn w:val="TableNormal"/>
    <w:uiPriority w:val="39"/>
    <w:rsid w:val="00E2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5EC3"/>
    <w:rPr>
      <w:color w:val="800080" w:themeColor="followedHyperlink"/>
      <w:u w:val="single"/>
    </w:rPr>
  </w:style>
  <w:style w:type="paragraph" w:styleId="DocumentMap">
    <w:name w:val="Document Map"/>
    <w:basedOn w:val="Normal"/>
    <w:link w:val="DocumentMapChar"/>
    <w:uiPriority w:val="99"/>
    <w:semiHidden/>
    <w:unhideWhenUsed/>
    <w:rsid w:val="009D2186"/>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9D2186"/>
    <w:rPr>
      <w:rFonts w:ascii="Times New Roman" w:hAnsi="Times New Roman" w:cs="Times New Roman"/>
      <w:sz w:val="24"/>
      <w:szCs w:val="24"/>
    </w:rPr>
  </w:style>
  <w:style w:type="paragraph" w:styleId="NormalWeb">
    <w:name w:val="Normal (Web)"/>
    <w:basedOn w:val="Normal"/>
    <w:uiPriority w:val="99"/>
    <w:semiHidden/>
    <w:unhideWhenUsed/>
    <w:rsid w:val="009D2186"/>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table" w:styleId="TableGrid">
    <w:name w:val="Table Grid"/>
    <w:basedOn w:val="TableNormal"/>
    <w:uiPriority w:val="39"/>
    <w:rsid w:val="00E2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5EC3"/>
    <w:rPr>
      <w:color w:val="800080" w:themeColor="followedHyperlink"/>
      <w:u w:val="single"/>
    </w:rPr>
  </w:style>
  <w:style w:type="paragraph" w:styleId="DocumentMap">
    <w:name w:val="Document Map"/>
    <w:basedOn w:val="Normal"/>
    <w:link w:val="DocumentMapChar"/>
    <w:uiPriority w:val="99"/>
    <w:semiHidden/>
    <w:unhideWhenUsed/>
    <w:rsid w:val="009D2186"/>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9D2186"/>
    <w:rPr>
      <w:rFonts w:ascii="Times New Roman" w:hAnsi="Times New Roman" w:cs="Times New Roman"/>
      <w:sz w:val="24"/>
      <w:szCs w:val="24"/>
    </w:rPr>
  </w:style>
  <w:style w:type="paragraph" w:styleId="NormalWeb">
    <w:name w:val="Normal (Web)"/>
    <w:basedOn w:val="Normal"/>
    <w:uiPriority w:val="99"/>
    <w:semiHidden/>
    <w:unhideWhenUsed/>
    <w:rsid w:val="009D218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5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ff.Phenicie@doe.virgini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pedprogramdata@doe.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testing/alternative_assessments/vaap_va_alt_assessment_prog/index.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hyperlink" Target="mailto:Deborah.Johnson@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E5BE5-83E7-478B-94AC-E68890E5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Determining McKinney-Vento Eligibility for Student Not Residing with Their Parents</vt:lpstr>
    </vt:vector>
  </TitlesOfParts>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McKinney-Vento Eligibility for Student Not Residing with Their Parents</dc:title>
  <dc:creator/>
  <cp:lastModifiedBy/>
  <cp:revision>1</cp:revision>
  <dcterms:created xsi:type="dcterms:W3CDTF">2019-12-06T15:33:00Z</dcterms:created>
  <dcterms:modified xsi:type="dcterms:W3CDTF">2019-12-06T16:20:00Z</dcterms:modified>
</cp:coreProperties>
</file>