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083B8A">
        <w:rPr>
          <w:szCs w:val="24"/>
        </w:rPr>
        <w:t>263</w:t>
      </w:r>
      <w:r w:rsidRPr="002F2AF8">
        <w:rPr>
          <w:szCs w:val="24"/>
        </w:rPr>
        <w:t>-1</w:t>
      </w:r>
      <w:r w:rsidR="00877765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707C9">
        <w:rPr>
          <w:szCs w:val="24"/>
        </w:rPr>
        <w:t>November</w:t>
      </w:r>
      <w:r w:rsidR="005E4B01">
        <w:rPr>
          <w:szCs w:val="24"/>
        </w:rPr>
        <w:t xml:space="preserve"> </w:t>
      </w:r>
      <w:r w:rsidR="000B2306">
        <w:rPr>
          <w:szCs w:val="24"/>
        </w:rPr>
        <w:t>1</w:t>
      </w:r>
      <w:r w:rsidR="009D3B8C">
        <w:rPr>
          <w:szCs w:val="24"/>
        </w:rPr>
        <w:t>, 201</w:t>
      </w:r>
      <w:r w:rsidR="00877765">
        <w:rPr>
          <w:szCs w:val="24"/>
        </w:rPr>
        <w:t>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0B2306" w:rsidRPr="000B2306" w:rsidRDefault="00167950" w:rsidP="007707C9">
      <w:pPr>
        <w:pStyle w:val="Heading2"/>
        <w:tabs>
          <w:tab w:val="left" w:pos="1800"/>
        </w:tabs>
        <w:ind w:left="1800" w:hanging="1800"/>
        <w:rPr>
          <w:b w:val="0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707C9">
        <w:rPr>
          <w:szCs w:val="24"/>
        </w:rPr>
        <w:t>Composite Index of Local Ability-to-Pay for the 2020-2022 Biennium</w:t>
      </w:r>
    </w:p>
    <w:p w:rsidR="007707C9" w:rsidRPr="00211B70" w:rsidRDefault="007707C9" w:rsidP="007707C9">
      <w:bookmarkStart w:id="0" w:name="_GoBack"/>
      <w:bookmarkEnd w:id="0"/>
      <w:r w:rsidRPr="00211B70">
        <w:t>This memorandum contain</w:t>
      </w:r>
      <w:r w:rsidR="00D371E8">
        <w:t>s</w:t>
      </w:r>
      <w:r w:rsidRPr="00211B70">
        <w:t xml:space="preserve"> information regarding the Composite Index of Local Ability-to-Pay for the </w:t>
      </w:r>
      <w:r w:rsidR="00211B70" w:rsidRPr="00211B70">
        <w:t>2020-2022</w:t>
      </w:r>
      <w:r w:rsidRPr="00211B70">
        <w:t xml:space="preserve"> biennium, which will begin July 1, </w:t>
      </w:r>
      <w:r w:rsidR="00211B70" w:rsidRPr="00211B70">
        <w:t>2020.  Pursuant to Item 136</w:t>
      </w:r>
      <w:r w:rsidRPr="00211B70">
        <w:t xml:space="preserve">, Paragraph A.4, Chapter </w:t>
      </w:r>
      <w:r w:rsidR="00211B70" w:rsidRPr="00211B70">
        <w:t>854</w:t>
      </w:r>
      <w:r w:rsidRPr="00211B70">
        <w:t xml:space="preserve"> (201</w:t>
      </w:r>
      <w:r w:rsidR="00211B70" w:rsidRPr="00211B70">
        <w:t>9</w:t>
      </w:r>
      <w:r w:rsidRPr="00211B70">
        <w:t xml:space="preserve"> Virginia Acts of Assembly), the </w:t>
      </w:r>
      <w:r w:rsidR="00211B70" w:rsidRPr="00211B70">
        <w:t>2020</w:t>
      </w:r>
      <w:r w:rsidRPr="00211B70">
        <w:t>-202</w:t>
      </w:r>
      <w:r w:rsidR="00211B70" w:rsidRPr="00211B70">
        <w:t>2</w:t>
      </w:r>
      <w:r w:rsidRPr="00211B70">
        <w:t xml:space="preserve"> composite index was calculated using 201</w:t>
      </w:r>
      <w:r w:rsidR="00211B70" w:rsidRPr="00211B70">
        <w:t>7</w:t>
      </w:r>
      <w:r w:rsidRPr="00211B70">
        <w:t xml:space="preserve"> base-year data provided by the Department of Taxation for Virginia adjusted gross income (AGI), taxable retail sales, and true value of real property.  The estimates of local population for 201</w:t>
      </w:r>
      <w:r w:rsidR="00211B70" w:rsidRPr="00211B70">
        <w:t>7</w:t>
      </w:r>
      <w:r w:rsidRPr="00211B70">
        <w:t xml:space="preserve"> are provided by the Weldon Cooper Center for Public Service at the University of Virginia, and the actual March 31, 201</w:t>
      </w:r>
      <w:r w:rsidR="00211B70" w:rsidRPr="00211B70">
        <w:t>8</w:t>
      </w:r>
      <w:r w:rsidRPr="00211B70">
        <w:t>, average daily membership is based on data reported by school divisions to the Department of Education.</w:t>
      </w:r>
    </w:p>
    <w:p w:rsidR="007707C9" w:rsidRPr="00211B70" w:rsidRDefault="007707C9" w:rsidP="007707C9">
      <w:r w:rsidRPr="00211B70">
        <w:t xml:space="preserve">The </w:t>
      </w:r>
      <w:r w:rsidR="00211B70" w:rsidRPr="00211B70">
        <w:t xml:space="preserve">Virginia </w:t>
      </w:r>
      <w:r w:rsidRPr="00211B70">
        <w:t xml:space="preserve">Department of Education calculated the </w:t>
      </w:r>
      <w:r w:rsidR="00211B70" w:rsidRPr="00211B70">
        <w:t>2020</w:t>
      </w:r>
      <w:r w:rsidRPr="00211B70">
        <w:t>-202</w:t>
      </w:r>
      <w:r w:rsidR="00211B70" w:rsidRPr="00211B70">
        <w:t>2</w:t>
      </w:r>
      <w:r w:rsidRPr="00211B70">
        <w:t xml:space="preserve"> composite index excluding nonresident AGI as required by the appropriation act for all eligible school divisions.  Consistent with prior biennia, eligible school divisions are no longer required to submit a certification form requesting the exclusion of nonresident AGI.  </w:t>
      </w:r>
    </w:p>
    <w:p w:rsidR="007707C9" w:rsidRPr="00211B70" w:rsidRDefault="00211B70" w:rsidP="007707C9">
      <w:r w:rsidRPr="00211B70">
        <w:t>A d</w:t>
      </w:r>
      <w:r w:rsidR="007707C9" w:rsidRPr="00211B70">
        <w:t xml:space="preserve">ownloadable file in Excel format containing the </w:t>
      </w:r>
      <w:r w:rsidRPr="00211B70">
        <w:t>2020</w:t>
      </w:r>
      <w:r w:rsidR="007707C9" w:rsidRPr="00211B70">
        <w:t>-202</w:t>
      </w:r>
      <w:r w:rsidRPr="00211B70">
        <w:t>2</w:t>
      </w:r>
      <w:r w:rsidR="007707C9" w:rsidRPr="00211B70">
        <w:t xml:space="preserve"> composite in</w:t>
      </w:r>
      <w:r w:rsidRPr="00211B70">
        <w:t>dex for each school division is</w:t>
      </w:r>
      <w:r w:rsidR="007707C9" w:rsidRPr="00211B70">
        <w:t xml:space="preserve"> available on the </w:t>
      </w:r>
      <w:r w:rsidRPr="00211B70">
        <w:t xml:space="preserve">Virginia </w:t>
      </w:r>
      <w:r w:rsidR="007707C9" w:rsidRPr="00211B70">
        <w:t xml:space="preserve">Department of Education website at: </w:t>
      </w:r>
    </w:p>
    <w:p w:rsidR="00211B70" w:rsidRDefault="00FB1952" w:rsidP="007707C9">
      <w:hyperlink r:id="rId10" w:history="1">
        <w:r w:rsidR="00211B70">
          <w:rPr>
            <w:rStyle w:val="Hyperlink"/>
          </w:rPr>
          <w:t>Composite Index of Local Ability-to-Pay Website</w:t>
        </w:r>
      </w:hyperlink>
    </w:p>
    <w:p w:rsidR="00C20628" w:rsidRDefault="00C20628" w:rsidP="007707C9">
      <w:r w:rsidRPr="00C20628">
        <w:t>The file displays all of the data elements used and the steps involved in the calculation of your 2020-2022</w:t>
      </w:r>
      <w:r w:rsidR="00F4584C">
        <w:t xml:space="preserve"> index.  In addition, the website includes a</w:t>
      </w:r>
      <w:r w:rsidRPr="00C20628">
        <w:t xml:space="preserve"> file</w:t>
      </w:r>
      <w:r w:rsidR="00F4584C">
        <w:t xml:space="preserve"> that</w:t>
      </w:r>
      <w:r w:rsidRPr="00C20628">
        <w:t xml:space="preserve"> provides comparisons between the per pupil and per capita components of division indices relative to statewide averages for both the 2018-2020 and the 2020-2022 biennia.  This data can assist you in assessing the elements in the composite index formula that contributed to increases or decreases in your index for 2020-2022 compared to 2018-2020.</w:t>
      </w:r>
    </w:p>
    <w:p w:rsidR="00211B70" w:rsidRDefault="00211B70" w:rsidP="007707C9">
      <w:r w:rsidRPr="00211B70">
        <w:lastRenderedPageBreak/>
        <w:t>The Virginia Department of Education will use this composite index in calculating the state share of projected school division payments for the Governor’s introduced budget for the 2020-2022 biennium.  Information regarding these projected payments will be provided to you in late December following the release of the Governor’s 2020-2022 introduced budget, scheduled for December 17, 2019.</w:t>
      </w:r>
    </w:p>
    <w:p w:rsidR="007707C9" w:rsidRPr="00C20628" w:rsidRDefault="00C20628" w:rsidP="007707C9">
      <w:r w:rsidRPr="00C20628">
        <w:t xml:space="preserve">If </w:t>
      </w:r>
      <w:r w:rsidR="007707C9" w:rsidRPr="00C20628">
        <w:t>you have questions or need additional information concerning this data, please contact the Budget Offic</w:t>
      </w:r>
      <w:r w:rsidR="002429BD">
        <w:t xml:space="preserve">e at (804) 225-2025 or by email </w:t>
      </w:r>
      <w:r w:rsidR="007707C9" w:rsidRPr="00C20628">
        <w:t xml:space="preserve">at </w:t>
      </w:r>
      <w:hyperlink r:id="rId11" w:history="1">
        <w:r w:rsidR="007707C9" w:rsidRPr="00C20628">
          <w:rPr>
            <w:rStyle w:val="Hyperlink"/>
          </w:rPr>
          <w:t>doebudgetoffice@doe.virginia.gov</w:t>
        </w:r>
      </w:hyperlink>
      <w:r w:rsidR="007707C9" w:rsidRPr="00C20628">
        <w:t>.</w:t>
      </w:r>
    </w:p>
    <w:p w:rsidR="007707C9" w:rsidRPr="00C20628" w:rsidRDefault="00211B70" w:rsidP="007707C9">
      <w:r w:rsidRPr="00C20628">
        <w:t>JFL</w:t>
      </w:r>
      <w:r w:rsidR="007707C9" w:rsidRPr="00C20628">
        <w:t>/eml</w:t>
      </w:r>
    </w:p>
    <w:p w:rsidR="008C4A46" w:rsidRPr="002F2AF8" w:rsidRDefault="008C4A46" w:rsidP="007707C9">
      <w:pPr>
        <w:spacing w:after="0"/>
        <w:rPr>
          <w:color w:val="000000"/>
          <w:szCs w:val="24"/>
        </w:rPr>
      </w:pP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25" w:rsidRDefault="00717D25" w:rsidP="00B25322">
      <w:pPr>
        <w:spacing w:after="0" w:line="240" w:lineRule="auto"/>
      </w:pPr>
      <w:r>
        <w:separator/>
      </w:r>
    </w:p>
  </w:endnote>
  <w:endnote w:type="continuationSeparator" w:id="0">
    <w:p w:rsidR="00717D25" w:rsidRDefault="00717D2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25" w:rsidRDefault="00717D25" w:rsidP="00B25322">
      <w:pPr>
        <w:spacing w:after="0" w:line="240" w:lineRule="auto"/>
      </w:pPr>
      <w:r>
        <w:separator/>
      </w:r>
    </w:p>
  </w:footnote>
  <w:footnote w:type="continuationSeparator" w:id="0">
    <w:p w:rsidR="00717D25" w:rsidRDefault="00717D2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4AE"/>
    <w:multiLevelType w:val="hybridMultilevel"/>
    <w:tmpl w:val="93409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02D70"/>
    <w:multiLevelType w:val="hybridMultilevel"/>
    <w:tmpl w:val="493261EE"/>
    <w:lvl w:ilvl="0" w:tplc="608441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32228D4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0CE2C3F"/>
    <w:multiLevelType w:val="hybridMultilevel"/>
    <w:tmpl w:val="2B389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A1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6F0DCC"/>
    <w:multiLevelType w:val="hybridMultilevel"/>
    <w:tmpl w:val="584A801E"/>
    <w:lvl w:ilvl="0" w:tplc="77BE40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oNotDisplayPageBoundaries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28A0"/>
    <w:rsid w:val="0004295C"/>
    <w:rsid w:val="00062952"/>
    <w:rsid w:val="00075595"/>
    <w:rsid w:val="00083B8A"/>
    <w:rsid w:val="000B2306"/>
    <w:rsid w:val="000C1C78"/>
    <w:rsid w:val="000C3A89"/>
    <w:rsid w:val="000E2D83"/>
    <w:rsid w:val="000F0821"/>
    <w:rsid w:val="001177FC"/>
    <w:rsid w:val="00125036"/>
    <w:rsid w:val="0013211F"/>
    <w:rsid w:val="00165C9F"/>
    <w:rsid w:val="00167950"/>
    <w:rsid w:val="00197BBD"/>
    <w:rsid w:val="001D00B5"/>
    <w:rsid w:val="001F74FD"/>
    <w:rsid w:val="001F75C5"/>
    <w:rsid w:val="00206571"/>
    <w:rsid w:val="00211B70"/>
    <w:rsid w:val="00217460"/>
    <w:rsid w:val="00223595"/>
    <w:rsid w:val="002272ED"/>
    <w:rsid w:val="00227B1E"/>
    <w:rsid w:val="00236D78"/>
    <w:rsid w:val="002429BD"/>
    <w:rsid w:val="00266F7D"/>
    <w:rsid w:val="0027145D"/>
    <w:rsid w:val="002A6350"/>
    <w:rsid w:val="002B3B35"/>
    <w:rsid w:val="002B79B9"/>
    <w:rsid w:val="002C60B2"/>
    <w:rsid w:val="002D4726"/>
    <w:rsid w:val="002E4FF8"/>
    <w:rsid w:val="002F2AF8"/>
    <w:rsid w:val="002F2DAF"/>
    <w:rsid w:val="002F5C8B"/>
    <w:rsid w:val="00307A65"/>
    <w:rsid w:val="0031177E"/>
    <w:rsid w:val="00316B7E"/>
    <w:rsid w:val="0032292A"/>
    <w:rsid w:val="003238EA"/>
    <w:rsid w:val="00350537"/>
    <w:rsid w:val="0037032F"/>
    <w:rsid w:val="00377BAB"/>
    <w:rsid w:val="003B01B2"/>
    <w:rsid w:val="003D0265"/>
    <w:rsid w:val="00400F1B"/>
    <w:rsid w:val="00406FF4"/>
    <w:rsid w:val="00414707"/>
    <w:rsid w:val="004811BF"/>
    <w:rsid w:val="004F6547"/>
    <w:rsid w:val="00510E4B"/>
    <w:rsid w:val="00546F24"/>
    <w:rsid w:val="005840A5"/>
    <w:rsid w:val="005D3FF7"/>
    <w:rsid w:val="005E064F"/>
    <w:rsid w:val="005E06EF"/>
    <w:rsid w:val="005E4B01"/>
    <w:rsid w:val="0061490C"/>
    <w:rsid w:val="00625A9B"/>
    <w:rsid w:val="00626181"/>
    <w:rsid w:val="00627037"/>
    <w:rsid w:val="00634DFC"/>
    <w:rsid w:val="00653DCC"/>
    <w:rsid w:val="006C61BB"/>
    <w:rsid w:val="006D7AC4"/>
    <w:rsid w:val="006E02BC"/>
    <w:rsid w:val="00717D25"/>
    <w:rsid w:val="007229D8"/>
    <w:rsid w:val="00726AE8"/>
    <w:rsid w:val="0073236D"/>
    <w:rsid w:val="00732DE7"/>
    <w:rsid w:val="00756255"/>
    <w:rsid w:val="007707C9"/>
    <w:rsid w:val="007821AC"/>
    <w:rsid w:val="00793593"/>
    <w:rsid w:val="00794A4F"/>
    <w:rsid w:val="007A73B4"/>
    <w:rsid w:val="007C0B3F"/>
    <w:rsid w:val="007C3E67"/>
    <w:rsid w:val="008254A9"/>
    <w:rsid w:val="00851C0B"/>
    <w:rsid w:val="008631A7"/>
    <w:rsid w:val="00877765"/>
    <w:rsid w:val="00880983"/>
    <w:rsid w:val="008A17D2"/>
    <w:rsid w:val="008C4A46"/>
    <w:rsid w:val="00904B70"/>
    <w:rsid w:val="00924E18"/>
    <w:rsid w:val="00964119"/>
    <w:rsid w:val="0096428F"/>
    <w:rsid w:val="00977AFA"/>
    <w:rsid w:val="009A7E4E"/>
    <w:rsid w:val="009B51FA"/>
    <w:rsid w:val="009C0588"/>
    <w:rsid w:val="009C7253"/>
    <w:rsid w:val="009D3B8C"/>
    <w:rsid w:val="009E38A6"/>
    <w:rsid w:val="009F4F93"/>
    <w:rsid w:val="00A15E09"/>
    <w:rsid w:val="00A26586"/>
    <w:rsid w:val="00A30BC9"/>
    <w:rsid w:val="00A3144F"/>
    <w:rsid w:val="00A35F9D"/>
    <w:rsid w:val="00A51A92"/>
    <w:rsid w:val="00A65EE6"/>
    <w:rsid w:val="00A67B2F"/>
    <w:rsid w:val="00A81436"/>
    <w:rsid w:val="00A92334"/>
    <w:rsid w:val="00A9428D"/>
    <w:rsid w:val="00A97442"/>
    <w:rsid w:val="00AA318B"/>
    <w:rsid w:val="00AA3A3B"/>
    <w:rsid w:val="00AA7067"/>
    <w:rsid w:val="00AC0D66"/>
    <w:rsid w:val="00AC7F77"/>
    <w:rsid w:val="00AD1BFC"/>
    <w:rsid w:val="00AE65FD"/>
    <w:rsid w:val="00B01E92"/>
    <w:rsid w:val="00B25322"/>
    <w:rsid w:val="00B32454"/>
    <w:rsid w:val="00B35C20"/>
    <w:rsid w:val="00B5705A"/>
    <w:rsid w:val="00B8145D"/>
    <w:rsid w:val="00B8571A"/>
    <w:rsid w:val="00BC1A9C"/>
    <w:rsid w:val="00BE00E6"/>
    <w:rsid w:val="00C00E14"/>
    <w:rsid w:val="00C16451"/>
    <w:rsid w:val="00C20628"/>
    <w:rsid w:val="00C23584"/>
    <w:rsid w:val="00C25FA1"/>
    <w:rsid w:val="00C750E9"/>
    <w:rsid w:val="00C830E1"/>
    <w:rsid w:val="00CA518A"/>
    <w:rsid w:val="00CA70A4"/>
    <w:rsid w:val="00CF0233"/>
    <w:rsid w:val="00D25E5A"/>
    <w:rsid w:val="00D33FC5"/>
    <w:rsid w:val="00D371E8"/>
    <w:rsid w:val="00D47C1F"/>
    <w:rsid w:val="00D534B4"/>
    <w:rsid w:val="00D55B56"/>
    <w:rsid w:val="00D839E8"/>
    <w:rsid w:val="00D9547E"/>
    <w:rsid w:val="00D95780"/>
    <w:rsid w:val="00DA0871"/>
    <w:rsid w:val="00DA14B1"/>
    <w:rsid w:val="00DD2F87"/>
    <w:rsid w:val="00DD368F"/>
    <w:rsid w:val="00DE3418"/>
    <w:rsid w:val="00DE36A1"/>
    <w:rsid w:val="00E03BA5"/>
    <w:rsid w:val="00E12E2F"/>
    <w:rsid w:val="00E174AE"/>
    <w:rsid w:val="00E405E6"/>
    <w:rsid w:val="00E4085F"/>
    <w:rsid w:val="00E40C29"/>
    <w:rsid w:val="00E50C77"/>
    <w:rsid w:val="00E75FCE"/>
    <w:rsid w:val="00E760E6"/>
    <w:rsid w:val="00E867BA"/>
    <w:rsid w:val="00E97467"/>
    <w:rsid w:val="00EB27C0"/>
    <w:rsid w:val="00ED79E7"/>
    <w:rsid w:val="00F41943"/>
    <w:rsid w:val="00F4584C"/>
    <w:rsid w:val="00F57FD5"/>
    <w:rsid w:val="00F65A4E"/>
    <w:rsid w:val="00F81813"/>
    <w:rsid w:val="00F913C0"/>
    <w:rsid w:val="00F91D13"/>
    <w:rsid w:val="00FB1952"/>
    <w:rsid w:val="00FB1B98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F9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Title">
    <w:name w:val="Title"/>
    <w:basedOn w:val="Normal"/>
    <w:link w:val="TitleChar"/>
    <w:uiPriority w:val="99"/>
    <w:qFormat/>
    <w:rsid w:val="00732DE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32DE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732DE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0E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D0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02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ebudgetoffic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chool_finance/budget/compositeindex_local_abilitypay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EE51-5791-4D0B-9273-5BC3CC7E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2019-10-30T14:39:00Z</dcterms:created>
  <dcterms:modified xsi:type="dcterms:W3CDTF">2019-10-30T14:40:00Z</dcterms:modified>
</cp:coreProperties>
</file>