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A30106">
        <w:rPr>
          <w:b/>
          <w:sz w:val="28"/>
          <w:szCs w:val="28"/>
          <w:u w:val="single"/>
        </w:rPr>
        <w:t>Intellectual Property</w:t>
      </w:r>
      <w:bookmarkStart w:id="0" w:name="_GoBack"/>
      <w:bookmarkEnd w:id="0"/>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r w:rsidR="00A67E57" w:rsidRPr="0043471C">
        <w:rPr>
          <w:b/>
          <w:color w:val="0000FF"/>
          <w:sz w:val="24"/>
          <w:szCs w:val="24"/>
        </w:rPr>
        <w:t>and Federal</w:t>
      </w:r>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 xml:space="preserve">Grants or Cooperative </w:t>
      </w:r>
      <w:proofErr w:type="gramStart"/>
      <w:r w:rsidR="00A56A00" w:rsidRPr="0043471C">
        <w:rPr>
          <w:sz w:val="24"/>
          <w:szCs w:val="24"/>
          <w:u w:val="single"/>
        </w:rPr>
        <w:t>Agreements which include creation of Intellectual Property that VDOE</w:t>
      </w:r>
      <w:proofErr w:type="gramEnd"/>
      <w:r w:rsidR="00A56A00" w:rsidRPr="0043471C">
        <w:rPr>
          <w:sz w:val="24"/>
          <w:szCs w:val="24"/>
          <w:u w:val="single"/>
        </w:rPr>
        <w:t xml:space="preserve"> will/should Own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52363C"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p>
    <w:p w:rsidR="00F1070B" w:rsidRDefault="0052363C" w:rsidP="00F1070B">
      <w:pPr>
        <w:pStyle w:val="ListParagraph"/>
        <w:keepNext/>
        <w:keepLines/>
        <w:spacing w:before="480"/>
        <w:contextualSpacing/>
        <w:outlineLvl w:val="0"/>
        <w:rPr>
          <w:rFonts w:eastAsiaTheme="majorEastAsia"/>
          <w:b/>
          <w:bCs/>
          <w:sz w:val="24"/>
          <w:szCs w:val="24"/>
          <w:vertAlign w:val="superscript"/>
        </w:rPr>
      </w:pPr>
      <w:r>
        <w:rPr>
          <w:rFonts w:eastAsiaTheme="majorEastAsia"/>
          <w:b/>
          <w:bCs/>
          <w:sz w:val="24"/>
          <w:szCs w:val="24"/>
          <w:vertAlign w:val="superscript"/>
        </w:rPr>
        <w:t xml:space="preserve"> </w:t>
      </w: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0E6871" w:rsidRDefault="000E6871">
      <w:pPr>
        <w:ind w:left="0"/>
        <w:rPr>
          <w:rFonts w:eastAsiaTheme="majorEastAsia"/>
          <w:bCs/>
          <w:sz w:val="24"/>
          <w:szCs w:val="24"/>
        </w:rPr>
      </w:pPr>
      <w:r>
        <w:rPr>
          <w:rFonts w:eastAsiaTheme="majorEastAsia"/>
          <w:bCs/>
          <w:sz w:val="24"/>
          <w:szCs w:val="24"/>
        </w:rPr>
        <w:br w:type="page"/>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52363C" w:rsidRDefault="0071719C" w:rsidP="0052363C">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52363C" w:rsidP="0052363C">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71719C" w:rsidRPr="0071719C" w:rsidRDefault="0071719C" w:rsidP="0071719C">
      <w:pPr>
        <w:ind w:left="1440"/>
        <w:contextualSpacing/>
        <w:rPr>
          <w:sz w:val="24"/>
          <w:szCs w:val="24"/>
        </w:rPr>
      </w:pPr>
    </w:p>
    <w:p w:rsidR="000E6871" w:rsidRDefault="000E6871">
      <w:pPr>
        <w:ind w:left="0"/>
        <w:rPr>
          <w:b/>
          <w:color w:val="000000"/>
          <w:sz w:val="28"/>
          <w:szCs w:val="28"/>
        </w:rPr>
      </w:pPr>
      <w:r>
        <w:rPr>
          <w:b/>
          <w:color w:val="000000"/>
          <w:sz w:val="28"/>
          <w:szCs w:val="28"/>
        </w:rPr>
        <w:br w:type="page"/>
      </w: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6C" w:rsidRDefault="003E176C" w:rsidP="00B83146">
      <w:pPr>
        <w:pStyle w:val="DocumentLabel"/>
      </w:pPr>
      <w:r>
        <w:separator/>
      </w:r>
    </w:p>
  </w:endnote>
  <w:endnote w:type="continuationSeparator" w:id="0">
    <w:p w:rsidR="003E176C" w:rsidRDefault="003E176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6C" w:rsidRDefault="003E176C" w:rsidP="00B83146">
      <w:pPr>
        <w:pStyle w:val="DocumentLabel"/>
      </w:pPr>
      <w:r>
        <w:separator/>
      </w:r>
    </w:p>
  </w:footnote>
  <w:footnote w:type="continuationSeparator" w:id="0">
    <w:p w:rsidR="003E176C" w:rsidRDefault="003E176C">
      <w:r>
        <w:separator/>
      </w:r>
    </w:p>
  </w:footnote>
  <w:footnote w:type="continuationNotice" w:id="1">
    <w:p w:rsidR="003E176C" w:rsidRDefault="003E176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6858C3">
      <w:rPr>
        <w:rFonts w:ascii="Times New Roman" w:hAnsi="Times New Roman"/>
        <w:sz w:val="18"/>
        <w:szCs w:val="18"/>
      </w:rPr>
      <w:t>184</w:t>
    </w:r>
    <w:r w:rsidR="00605E19" w:rsidRPr="00D84E97">
      <w:rPr>
        <w:rFonts w:ascii="Times New Roman" w:hAnsi="Times New Roman"/>
        <w:sz w:val="18"/>
        <w:szCs w:val="18"/>
      </w:rPr>
      <w:t>-19</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65171E">
      <w:rPr>
        <w:rFonts w:ascii="Times New Roman" w:hAnsi="Times New Roman"/>
        <w:sz w:val="18"/>
        <w:szCs w:val="18"/>
      </w:rPr>
      <w:t>August 2</w:t>
    </w:r>
    <w:r w:rsidRPr="00D84E97">
      <w:rPr>
        <w:rFonts w:ascii="Times New Roman" w:hAnsi="Times New Roman"/>
        <w:sz w:val="18"/>
        <w:szCs w:val="18"/>
      </w:rPr>
      <w:t>, 20</w:t>
    </w:r>
    <w:r w:rsidR="00D84E97">
      <w:rPr>
        <w:rFonts w:ascii="Times New Roman" w:hAnsi="Times New Roman"/>
        <w:sz w:val="18"/>
        <w:szCs w:val="18"/>
      </w:rPr>
      <w:t>19</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144E76"/>
    <w:rsid w:val="002531AE"/>
    <w:rsid w:val="00270422"/>
    <w:rsid w:val="00294629"/>
    <w:rsid w:val="002B6EAE"/>
    <w:rsid w:val="002D1FEC"/>
    <w:rsid w:val="00305182"/>
    <w:rsid w:val="00306669"/>
    <w:rsid w:val="0033593B"/>
    <w:rsid w:val="003661C0"/>
    <w:rsid w:val="00367D9B"/>
    <w:rsid w:val="00374446"/>
    <w:rsid w:val="0037454F"/>
    <w:rsid w:val="003D593A"/>
    <w:rsid w:val="003E176C"/>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5171E"/>
    <w:rsid w:val="006609A6"/>
    <w:rsid w:val="00671F4D"/>
    <w:rsid w:val="006858C3"/>
    <w:rsid w:val="00697B95"/>
    <w:rsid w:val="006E7CF7"/>
    <w:rsid w:val="006F7C87"/>
    <w:rsid w:val="007108D6"/>
    <w:rsid w:val="0071330B"/>
    <w:rsid w:val="0071719C"/>
    <w:rsid w:val="0074213A"/>
    <w:rsid w:val="007607F8"/>
    <w:rsid w:val="00766390"/>
    <w:rsid w:val="00773831"/>
    <w:rsid w:val="007C7228"/>
    <w:rsid w:val="0084494C"/>
    <w:rsid w:val="00851EB4"/>
    <w:rsid w:val="00870F39"/>
    <w:rsid w:val="00876F86"/>
    <w:rsid w:val="008B09C4"/>
    <w:rsid w:val="008E3E51"/>
    <w:rsid w:val="008F7211"/>
    <w:rsid w:val="009963CE"/>
    <w:rsid w:val="009A6B28"/>
    <w:rsid w:val="009D1E57"/>
    <w:rsid w:val="009D4714"/>
    <w:rsid w:val="00A30106"/>
    <w:rsid w:val="00A320CB"/>
    <w:rsid w:val="00A56A00"/>
    <w:rsid w:val="00A67E57"/>
    <w:rsid w:val="00AA3462"/>
    <w:rsid w:val="00AE7411"/>
    <w:rsid w:val="00AF09C0"/>
    <w:rsid w:val="00AF2179"/>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D3926"/>
    <w:rsid w:val="00CF77B6"/>
    <w:rsid w:val="00D3558C"/>
    <w:rsid w:val="00D4099E"/>
    <w:rsid w:val="00D65A81"/>
    <w:rsid w:val="00D84E97"/>
    <w:rsid w:val="00DC22A0"/>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275E3"/>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2d2d2,#cdcdcd,#c8c8c8,#c1c1c1"/>
    </o:shapedefaults>
    <o:shapelayout v:ext="edit">
      <o:idmap v:ext="edit" data="1"/>
    </o:shapelayout>
  </w:shapeDefaults>
  <w:decimalSymbol w:val="."/>
  <w:listSeparator w:val=","/>
  <w14:docId w14:val="67C12012"/>
  <w15:docId w15:val="{1E1B8190-4216-4421-A730-09898A25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721D-EB74-4AB9-8A22-076853B7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2019-07-24T13:34:00Z</cp:lastPrinted>
  <dcterms:created xsi:type="dcterms:W3CDTF">2019-07-30T20:25:00Z</dcterms:created>
  <dcterms:modified xsi:type="dcterms:W3CDTF">2019-07-30T20:25:00Z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