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10" w:rsidRPr="00F36A4F" w:rsidRDefault="00A94710" w:rsidP="00F36A4F">
      <w:pPr>
        <w:pStyle w:val="Heading1"/>
        <w:jc w:val="right"/>
        <w:rPr>
          <w:bCs/>
          <w:sz w:val="24"/>
          <w:szCs w:val="24"/>
        </w:rPr>
      </w:pPr>
      <w:r>
        <w:rPr>
          <w:b w:val="0"/>
          <w:bCs/>
          <w:sz w:val="24"/>
          <w:szCs w:val="24"/>
        </w:rPr>
        <w:t>Attachment A</w:t>
      </w:r>
    </w:p>
    <w:p w:rsidR="00A94710" w:rsidRDefault="00A94710" w:rsidP="00F36A4F">
      <w:pPr>
        <w:pStyle w:val="Heading1"/>
        <w:spacing w:before="0" w:after="0"/>
        <w:jc w:val="right"/>
        <w:rPr>
          <w:b w:val="0"/>
          <w:bCs/>
          <w:sz w:val="24"/>
          <w:szCs w:val="20"/>
        </w:rPr>
      </w:pPr>
      <w:r w:rsidRPr="00F36A4F">
        <w:rPr>
          <w:b w:val="0"/>
          <w:bCs/>
          <w:sz w:val="24"/>
          <w:szCs w:val="20"/>
        </w:rPr>
        <w:t>Superintendent’s Memo</w:t>
      </w:r>
      <w:r>
        <w:rPr>
          <w:b w:val="0"/>
          <w:bCs/>
          <w:sz w:val="24"/>
          <w:szCs w:val="20"/>
        </w:rPr>
        <w:t xml:space="preserve"> #</w:t>
      </w:r>
      <w:r w:rsidR="00BE4D7D">
        <w:rPr>
          <w:b w:val="0"/>
          <w:bCs/>
          <w:sz w:val="24"/>
          <w:szCs w:val="20"/>
        </w:rPr>
        <w:t>150</w:t>
      </w:r>
      <w:r>
        <w:rPr>
          <w:b w:val="0"/>
          <w:bCs/>
          <w:sz w:val="24"/>
          <w:szCs w:val="20"/>
        </w:rPr>
        <w:t>-19</w:t>
      </w:r>
    </w:p>
    <w:p w:rsidR="00A94710" w:rsidRPr="00F36A4F" w:rsidRDefault="00BE4D7D" w:rsidP="00F36A4F">
      <w:pPr>
        <w:pStyle w:val="Heading1"/>
        <w:spacing w:before="0" w:after="0"/>
        <w:jc w:val="right"/>
        <w:rPr>
          <w:bCs/>
          <w:sz w:val="24"/>
          <w:szCs w:val="24"/>
        </w:rPr>
      </w:pPr>
      <w:r>
        <w:rPr>
          <w:b w:val="0"/>
          <w:bCs/>
          <w:sz w:val="24"/>
          <w:szCs w:val="24"/>
        </w:rPr>
        <w:t>June 28, 2019</w:t>
      </w:r>
    </w:p>
    <w:p w:rsidR="00CB3D4A" w:rsidRPr="00F36A4F" w:rsidRDefault="00CB3D4A" w:rsidP="00F36A4F">
      <w:pPr>
        <w:pStyle w:val="Heading2"/>
        <w:spacing w:before="1200" w:after="0" w:line="276" w:lineRule="auto"/>
        <w:jc w:val="center"/>
        <w:rPr>
          <w:rFonts w:cs="Times New Roman (Headings CS)"/>
          <w:bCs/>
        </w:rPr>
      </w:pPr>
      <w:r w:rsidRPr="00F36A4F">
        <w:rPr>
          <w:rFonts w:cs="Times New Roman (Headings CS)"/>
          <w:b w:val="0"/>
          <w:bCs/>
          <w:caps/>
        </w:rPr>
        <w:t>Virginia Department of education</w:t>
      </w:r>
    </w:p>
    <w:p w:rsidR="00CB3D4A" w:rsidRPr="00F36A4F" w:rsidRDefault="00CB3D4A" w:rsidP="00F36A4F">
      <w:pPr>
        <w:pStyle w:val="Heading2"/>
        <w:spacing w:before="0" w:after="0" w:line="276" w:lineRule="auto"/>
        <w:jc w:val="center"/>
        <w:rPr>
          <w:rFonts w:cs="Times New Roman (Headings CS)"/>
          <w:bCs/>
        </w:rPr>
      </w:pPr>
      <w:r w:rsidRPr="00F36A4F">
        <w:rPr>
          <w:rFonts w:cs="Times New Roman (Headings CS)"/>
          <w:b w:val="0"/>
          <w:bCs/>
          <w:caps/>
        </w:rPr>
        <w:t>Office of school nutrition</w:t>
      </w:r>
    </w:p>
    <w:p w:rsidR="00CB3D4A" w:rsidRPr="00F36A4F" w:rsidRDefault="00CB3D4A" w:rsidP="00F36A4F">
      <w:pPr>
        <w:pStyle w:val="Heading2"/>
        <w:spacing w:before="0" w:after="960" w:line="276" w:lineRule="auto"/>
        <w:jc w:val="center"/>
        <w:rPr>
          <w:rFonts w:cs="Times New Roman (Headings CS)"/>
          <w:bCs/>
          <w:caps/>
        </w:rPr>
      </w:pPr>
      <w:r w:rsidRPr="00F36A4F">
        <w:rPr>
          <w:rFonts w:cs="Times New Roman (Headings CS)"/>
          <w:bCs/>
          <w:caps/>
        </w:rPr>
        <w:t>Farm to School Grant</w:t>
      </w:r>
    </w:p>
    <w:p w:rsidR="00CB3D4A" w:rsidRDefault="00F25DD3" w:rsidP="00F36A4F">
      <w:pPr>
        <w:pStyle w:val="Heading2"/>
        <w:spacing w:after="5400"/>
        <w:jc w:val="center"/>
      </w:pPr>
      <w:r w:rsidRPr="00F36A4F">
        <w:rPr>
          <w:rFonts w:cs="Times New Roman (Headings CS)"/>
          <w:bCs/>
          <w:caps/>
        </w:rPr>
        <w:t>R</w:t>
      </w:r>
      <w:r w:rsidR="00E54564" w:rsidRPr="00F36A4F">
        <w:rPr>
          <w:rFonts w:cs="Times New Roman (Headings CS)"/>
          <w:bCs/>
          <w:caps/>
        </w:rPr>
        <w:t xml:space="preserve">equest for </w:t>
      </w:r>
      <w:r w:rsidR="00415136" w:rsidRPr="00F36A4F">
        <w:rPr>
          <w:rFonts w:cs="Times New Roman (Headings CS)"/>
          <w:bCs/>
          <w:caps/>
        </w:rPr>
        <w:t>Applications</w:t>
      </w:r>
    </w:p>
    <w:p w:rsidR="00CB3D4A" w:rsidRDefault="00CB3D4A" w:rsidP="00CB3D4A">
      <w:r>
        <w:t xml:space="preserve">Release date: June </w:t>
      </w:r>
      <w:r w:rsidR="00B111A1">
        <w:t>28</w:t>
      </w:r>
      <w:r>
        <w:t>, 2019</w:t>
      </w:r>
    </w:p>
    <w:p w:rsidR="003C2FFF" w:rsidRPr="003C2FFF" w:rsidRDefault="00CB3D4A" w:rsidP="003C2FFF">
      <w:r>
        <w:t xml:space="preserve">Submission deadline: September 5, 2019, 4:00pm EST. </w:t>
      </w:r>
    </w:p>
    <w:p w:rsidR="00A946B3" w:rsidRDefault="00A946B3">
      <w:pPr>
        <w:spacing w:after="160" w:line="259" w:lineRule="auto"/>
        <w:rPr>
          <w:rFonts w:eastAsiaTheme="majorEastAsia" w:cstheme="majorBidi"/>
          <w:caps/>
          <w:spacing w:val="-15"/>
          <w:sz w:val="36"/>
          <w:szCs w:val="72"/>
        </w:rPr>
      </w:pPr>
      <w:r>
        <w:br w:type="page"/>
      </w:r>
    </w:p>
    <w:p w:rsidR="00A44A6B" w:rsidRPr="00F36A4F" w:rsidRDefault="00A44A6B" w:rsidP="00A44A6B">
      <w:pPr>
        <w:spacing w:after="0"/>
        <w:jc w:val="right"/>
      </w:pPr>
      <w:r>
        <w:lastRenderedPageBreak/>
        <w:t>Attachment A</w:t>
      </w:r>
    </w:p>
    <w:p w:rsidR="00A44A6B" w:rsidRDefault="00A44A6B" w:rsidP="00A44A6B">
      <w:pPr>
        <w:spacing w:after="0"/>
        <w:jc w:val="right"/>
        <w:rPr>
          <w:b/>
          <w:szCs w:val="20"/>
        </w:rPr>
      </w:pPr>
      <w:r w:rsidRPr="00F36A4F">
        <w:rPr>
          <w:szCs w:val="20"/>
        </w:rPr>
        <w:t>Superintendent’s Memo</w:t>
      </w:r>
      <w:r>
        <w:rPr>
          <w:szCs w:val="20"/>
        </w:rPr>
        <w:t xml:space="preserve"> #150-19</w:t>
      </w:r>
    </w:p>
    <w:p w:rsidR="00A44A6B" w:rsidRPr="00A44A6B" w:rsidRDefault="00A44A6B" w:rsidP="00A44A6B">
      <w:pPr>
        <w:spacing w:after="240"/>
        <w:jc w:val="right"/>
      </w:pPr>
      <w:r>
        <w:t>June 28, 2019</w:t>
      </w:r>
    </w:p>
    <w:p w:rsidR="00CB3D4A" w:rsidRDefault="00730807" w:rsidP="00F36A4F">
      <w:pPr>
        <w:pStyle w:val="Title"/>
        <w:spacing w:line="276" w:lineRule="auto"/>
        <w:jc w:val="center"/>
      </w:pPr>
      <w:r>
        <w:t>Virginia Department of education</w:t>
      </w:r>
    </w:p>
    <w:p w:rsidR="00CB3D4A" w:rsidRDefault="00CB3D4A" w:rsidP="00F36A4F">
      <w:pPr>
        <w:pStyle w:val="Title"/>
        <w:spacing w:line="276" w:lineRule="auto"/>
        <w:jc w:val="center"/>
      </w:pPr>
      <w:r>
        <w:t>Office of school nutriton</w:t>
      </w:r>
    </w:p>
    <w:p w:rsidR="0020065B" w:rsidRDefault="00462513" w:rsidP="00F36A4F">
      <w:pPr>
        <w:pStyle w:val="Title"/>
        <w:spacing w:line="276" w:lineRule="auto"/>
        <w:jc w:val="center"/>
      </w:pPr>
      <w:r w:rsidRPr="00952E77">
        <w:t>Farm to School Grant</w:t>
      </w:r>
      <w:r w:rsidR="003C2FFF">
        <w:t xml:space="preserve"> </w:t>
      </w:r>
    </w:p>
    <w:p w:rsidR="00891054" w:rsidRDefault="00E54564" w:rsidP="003C2FFF">
      <w:pPr>
        <w:pStyle w:val="Title"/>
        <w:jc w:val="center"/>
      </w:pPr>
      <w:r>
        <w:t>r</w:t>
      </w:r>
      <w:r w:rsidR="0020065B">
        <w:t xml:space="preserve">equest </w:t>
      </w:r>
      <w:r>
        <w:t>f</w:t>
      </w:r>
      <w:r w:rsidR="0020065B">
        <w:t xml:space="preserve">or </w:t>
      </w:r>
      <w:r w:rsidR="00415136">
        <w:t>APPLICATIONS</w:t>
      </w:r>
    </w:p>
    <w:sdt>
      <w:sdtPr>
        <w:rPr>
          <w:rFonts w:asciiTheme="minorHAnsi" w:eastAsiaTheme="minorEastAsia" w:hAnsiTheme="minorHAnsi" w:cstheme="minorBidi"/>
          <w:color w:val="auto"/>
          <w:sz w:val="24"/>
          <w:szCs w:val="22"/>
        </w:rPr>
        <w:id w:val="1314458748"/>
        <w:docPartObj>
          <w:docPartGallery w:val="Table of Contents"/>
          <w:docPartUnique/>
        </w:docPartObj>
      </w:sdtPr>
      <w:sdtEndPr>
        <w:rPr>
          <w:b/>
          <w:bCs/>
          <w:noProof/>
        </w:rPr>
      </w:sdtEndPr>
      <w:sdtContent>
        <w:p w:rsidR="00891054" w:rsidRPr="00891054" w:rsidRDefault="00891054">
          <w:pPr>
            <w:pStyle w:val="TOCHeading"/>
            <w:rPr>
              <w:b/>
              <w:color w:val="auto"/>
              <w:sz w:val="36"/>
              <w:szCs w:val="36"/>
            </w:rPr>
          </w:pPr>
          <w:r w:rsidRPr="00891054">
            <w:rPr>
              <w:b/>
              <w:color w:val="auto"/>
              <w:sz w:val="36"/>
              <w:szCs w:val="36"/>
            </w:rPr>
            <w:t>Contents</w:t>
          </w:r>
        </w:p>
        <w:p w:rsidR="00E54564" w:rsidRDefault="00891054">
          <w:pPr>
            <w:pStyle w:val="TOC1"/>
            <w:tabs>
              <w:tab w:val="right" w:leader="dot" w:pos="9350"/>
            </w:tabs>
            <w:rPr>
              <w:noProof/>
              <w:sz w:val="22"/>
            </w:rPr>
          </w:pPr>
          <w:r>
            <w:fldChar w:fldCharType="begin"/>
          </w:r>
          <w:r>
            <w:instrText xml:space="preserve"> TOC \o "1-3" \h \z \u </w:instrText>
          </w:r>
          <w:r>
            <w:fldChar w:fldCharType="separate"/>
          </w:r>
          <w:hyperlink w:anchor="_Toc11399682" w:history="1">
            <w:r w:rsidR="00E54564" w:rsidRPr="00E10BBD">
              <w:rPr>
                <w:rStyle w:val="Hyperlink"/>
                <w:noProof/>
              </w:rPr>
              <w:t>About the Grant</w:t>
            </w:r>
            <w:r w:rsidR="00E54564">
              <w:rPr>
                <w:noProof/>
                <w:webHidden/>
              </w:rPr>
              <w:tab/>
            </w:r>
            <w:r w:rsidR="00E54564">
              <w:rPr>
                <w:noProof/>
                <w:webHidden/>
              </w:rPr>
              <w:fldChar w:fldCharType="begin"/>
            </w:r>
            <w:r w:rsidR="00E54564">
              <w:rPr>
                <w:noProof/>
                <w:webHidden/>
              </w:rPr>
              <w:instrText xml:space="preserve"> PAGEREF _Toc11399682 \h </w:instrText>
            </w:r>
            <w:r w:rsidR="00E54564">
              <w:rPr>
                <w:noProof/>
                <w:webHidden/>
              </w:rPr>
            </w:r>
            <w:r w:rsidR="00E54564">
              <w:rPr>
                <w:noProof/>
                <w:webHidden/>
              </w:rPr>
              <w:fldChar w:fldCharType="separate"/>
            </w:r>
            <w:r w:rsidR="00FC209D">
              <w:rPr>
                <w:noProof/>
                <w:webHidden/>
              </w:rPr>
              <w:t>3</w:t>
            </w:r>
            <w:r w:rsidR="00E54564">
              <w:rPr>
                <w:noProof/>
                <w:webHidden/>
              </w:rPr>
              <w:fldChar w:fldCharType="end"/>
            </w:r>
          </w:hyperlink>
        </w:p>
        <w:p w:rsidR="00E54564" w:rsidRDefault="00575C14">
          <w:pPr>
            <w:pStyle w:val="TOC1"/>
            <w:tabs>
              <w:tab w:val="right" w:leader="dot" w:pos="9350"/>
            </w:tabs>
            <w:rPr>
              <w:noProof/>
              <w:sz w:val="22"/>
            </w:rPr>
          </w:pPr>
          <w:hyperlink w:anchor="_Toc11399683" w:history="1">
            <w:r w:rsidR="00E54564" w:rsidRPr="00E10BBD">
              <w:rPr>
                <w:rStyle w:val="Hyperlink"/>
                <w:noProof/>
              </w:rPr>
              <w:t>Program Goals</w:t>
            </w:r>
            <w:r w:rsidR="00E54564">
              <w:rPr>
                <w:noProof/>
                <w:webHidden/>
              </w:rPr>
              <w:tab/>
            </w:r>
            <w:r w:rsidR="00E54564">
              <w:rPr>
                <w:noProof/>
                <w:webHidden/>
              </w:rPr>
              <w:fldChar w:fldCharType="begin"/>
            </w:r>
            <w:r w:rsidR="00E54564">
              <w:rPr>
                <w:noProof/>
                <w:webHidden/>
              </w:rPr>
              <w:instrText xml:space="preserve"> PAGEREF _Toc11399683 \h </w:instrText>
            </w:r>
            <w:r w:rsidR="00E54564">
              <w:rPr>
                <w:noProof/>
                <w:webHidden/>
              </w:rPr>
            </w:r>
            <w:r w:rsidR="00E54564">
              <w:rPr>
                <w:noProof/>
                <w:webHidden/>
              </w:rPr>
              <w:fldChar w:fldCharType="separate"/>
            </w:r>
            <w:r w:rsidR="00FC209D">
              <w:rPr>
                <w:noProof/>
                <w:webHidden/>
              </w:rPr>
              <w:t>3</w:t>
            </w:r>
            <w:r w:rsidR="00E54564">
              <w:rPr>
                <w:noProof/>
                <w:webHidden/>
              </w:rPr>
              <w:fldChar w:fldCharType="end"/>
            </w:r>
          </w:hyperlink>
        </w:p>
        <w:p w:rsidR="00E54564" w:rsidRDefault="00575C14">
          <w:pPr>
            <w:pStyle w:val="TOC1"/>
            <w:tabs>
              <w:tab w:val="right" w:leader="dot" w:pos="9350"/>
            </w:tabs>
            <w:rPr>
              <w:noProof/>
              <w:sz w:val="22"/>
            </w:rPr>
          </w:pPr>
          <w:hyperlink w:anchor="_Toc11399684" w:history="1">
            <w:r w:rsidR="00E54564" w:rsidRPr="00E10BBD">
              <w:rPr>
                <w:rStyle w:val="Hyperlink"/>
                <w:noProof/>
              </w:rPr>
              <w:t>Award Amount</w:t>
            </w:r>
            <w:r w:rsidR="00E54564">
              <w:rPr>
                <w:noProof/>
                <w:webHidden/>
              </w:rPr>
              <w:tab/>
            </w:r>
            <w:r w:rsidR="00E54564">
              <w:rPr>
                <w:noProof/>
                <w:webHidden/>
              </w:rPr>
              <w:fldChar w:fldCharType="begin"/>
            </w:r>
            <w:r w:rsidR="00E54564">
              <w:rPr>
                <w:noProof/>
                <w:webHidden/>
              </w:rPr>
              <w:instrText xml:space="preserve"> PAGEREF _Toc11399684 \h </w:instrText>
            </w:r>
            <w:r w:rsidR="00E54564">
              <w:rPr>
                <w:noProof/>
                <w:webHidden/>
              </w:rPr>
            </w:r>
            <w:r w:rsidR="00E54564">
              <w:rPr>
                <w:noProof/>
                <w:webHidden/>
              </w:rPr>
              <w:fldChar w:fldCharType="separate"/>
            </w:r>
            <w:r w:rsidR="00FC209D">
              <w:rPr>
                <w:noProof/>
                <w:webHidden/>
              </w:rPr>
              <w:t>3</w:t>
            </w:r>
            <w:r w:rsidR="00E54564">
              <w:rPr>
                <w:noProof/>
                <w:webHidden/>
              </w:rPr>
              <w:fldChar w:fldCharType="end"/>
            </w:r>
          </w:hyperlink>
        </w:p>
        <w:p w:rsidR="00E54564" w:rsidRDefault="00575C14">
          <w:pPr>
            <w:pStyle w:val="TOC1"/>
            <w:tabs>
              <w:tab w:val="right" w:leader="dot" w:pos="9350"/>
            </w:tabs>
            <w:rPr>
              <w:noProof/>
              <w:sz w:val="22"/>
            </w:rPr>
          </w:pPr>
          <w:hyperlink w:anchor="_Toc11399685" w:history="1">
            <w:r w:rsidR="00E54564" w:rsidRPr="00E10BBD">
              <w:rPr>
                <w:rStyle w:val="Hyperlink"/>
                <w:noProof/>
              </w:rPr>
              <w:t>Required Project Outcomes</w:t>
            </w:r>
            <w:r w:rsidR="00E54564">
              <w:rPr>
                <w:noProof/>
                <w:webHidden/>
              </w:rPr>
              <w:tab/>
            </w:r>
            <w:r w:rsidR="00E54564">
              <w:rPr>
                <w:noProof/>
                <w:webHidden/>
              </w:rPr>
              <w:fldChar w:fldCharType="begin"/>
            </w:r>
            <w:r w:rsidR="00E54564">
              <w:rPr>
                <w:noProof/>
                <w:webHidden/>
              </w:rPr>
              <w:instrText xml:space="preserve"> PAGEREF _Toc11399685 \h </w:instrText>
            </w:r>
            <w:r w:rsidR="00E54564">
              <w:rPr>
                <w:noProof/>
                <w:webHidden/>
              </w:rPr>
            </w:r>
            <w:r w:rsidR="00E54564">
              <w:rPr>
                <w:noProof/>
                <w:webHidden/>
              </w:rPr>
              <w:fldChar w:fldCharType="separate"/>
            </w:r>
            <w:r w:rsidR="00FC209D">
              <w:rPr>
                <w:noProof/>
                <w:webHidden/>
              </w:rPr>
              <w:t>3</w:t>
            </w:r>
            <w:r w:rsidR="00E54564">
              <w:rPr>
                <w:noProof/>
                <w:webHidden/>
              </w:rPr>
              <w:fldChar w:fldCharType="end"/>
            </w:r>
          </w:hyperlink>
        </w:p>
        <w:p w:rsidR="00E54564" w:rsidRDefault="00575C14">
          <w:pPr>
            <w:pStyle w:val="TOC1"/>
            <w:tabs>
              <w:tab w:val="right" w:leader="dot" w:pos="9350"/>
            </w:tabs>
            <w:rPr>
              <w:noProof/>
              <w:sz w:val="22"/>
            </w:rPr>
          </w:pPr>
          <w:hyperlink w:anchor="_Toc11399686" w:history="1">
            <w:r w:rsidR="00E54564" w:rsidRPr="00E10BBD">
              <w:rPr>
                <w:rStyle w:val="Hyperlink"/>
                <w:noProof/>
              </w:rPr>
              <w:t>Optional Project Outcomes</w:t>
            </w:r>
            <w:r w:rsidR="00E54564">
              <w:rPr>
                <w:noProof/>
                <w:webHidden/>
              </w:rPr>
              <w:tab/>
            </w:r>
            <w:r w:rsidR="00E54564">
              <w:rPr>
                <w:noProof/>
                <w:webHidden/>
              </w:rPr>
              <w:fldChar w:fldCharType="begin"/>
            </w:r>
            <w:r w:rsidR="00E54564">
              <w:rPr>
                <w:noProof/>
                <w:webHidden/>
              </w:rPr>
              <w:instrText xml:space="preserve"> PAGEREF _Toc11399686 \h </w:instrText>
            </w:r>
            <w:r w:rsidR="00E54564">
              <w:rPr>
                <w:noProof/>
                <w:webHidden/>
              </w:rPr>
            </w:r>
            <w:r w:rsidR="00E54564">
              <w:rPr>
                <w:noProof/>
                <w:webHidden/>
              </w:rPr>
              <w:fldChar w:fldCharType="separate"/>
            </w:r>
            <w:r w:rsidR="00FC209D">
              <w:rPr>
                <w:noProof/>
                <w:webHidden/>
              </w:rPr>
              <w:t>4</w:t>
            </w:r>
            <w:r w:rsidR="00E54564">
              <w:rPr>
                <w:noProof/>
                <w:webHidden/>
              </w:rPr>
              <w:fldChar w:fldCharType="end"/>
            </w:r>
          </w:hyperlink>
        </w:p>
        <w:p w:rsidR="00E54564" w:rsidRDefault="00575C14">
          <w:pPr>
            <w:pStyle w:val="TOC1"/>
            <w:tabs>
              <w:tab w:val="right" w:leader="dot" w:pos="9350"/>
            </w:tabs>
            <w:rPr>
              <w:noProof/>
              <w:sz w:val="22"/>
            </w:rPr>
          </w:pPr>
          <w:hyperlink w:anchor="_Toc11399687" w:history="1">
            <w:r w:rsidR="00E54564" w:rsidRPr="00E10BBD">
              <w:rPr>
                <w:rStyle w:val="Hyperlink"/>
                <w:noProof/>
              </w:rPr>
              <w:t>Grant Timeline</w:t>
            </w:r>
            <w:r w:rsidR="00E54564">
              <w:rPr>
                <w:noProof/>
                <w:webHidden/>
              </w:rPr>
              <w:tab/>
            </w:r>
            <w:r w:rsidR="00E54564">
              <w:rPr>
                <w:noProof/>
                <w:webHidden/>
              </w:rPr>
              <w:fldChar w:fldCharType="begin"/>
            </w:r>
            <w:r w:rsidR="00E54564">
              <w:rPr>
                <w:noProof/>
                <w:webHidden/>
              </w:rPr>
              <w:instrText xml:space="preserve"> PAGEREF _Toc11399687 \h </w:instrText>
            </w:r>
            <w:r w:rsidR="00E54564">
              <w:rPr>
                <w:noProof/>
                <w:webHidden/>
              </w:rPr>
            </w:r>
            <w:r w:rsidR="00E54564">
              <w:rPr>
                <w:noProof/>
                <w:webHidden/>
              </w:rPr>
              <w:fldChar w:fldCharType="separate"/>
            </w:r>
            <w:r w:rsidR="00FC209D">
              <w:rPr>
                <w:noProof/>
                <w:webHidden/>
              </w:rPr>
              <w:t>4</w:t>
            </w:r>
            <w:r w:rsidR="00E54564">
              <w:rPr>
                <w:noProof/>
                <w:webHidden/>
              </w:rPr>
              <w:fldChar w:fldCharType="end"/>
            </w:r>
          </w:hyperlink>
        </w:p>
        <w:p w:rsidR="00E54564" w:rsidRDefault="00575C14">
          <w:pPr>
            <w:pStyle w:val="TOC1"/>
            <w:tabs>
              <w:tab w:val="right" w:leader="dot" w:pos="9350"/>
            </w:tabs>
            <w:rPr>
              <w:noProof/>
              <w:sz w:val="22"/>
            </w:rPr>
          </w:pPr>
          <w:hyperlink w:anchor="_Toc11399688" w:history="1">
            <w:r w:rsidR="00E54564" w:rsidRPr="00E10BBD">
              <w:rPr>
                <w:rStyle w:val="Hyperlink"/>
                <w:noProof/>
              </w:rPr>
              <w:t>Eligibility</w:t>
            </w:r>
            <w:r w:rsidR="00E54564">
              <w:rPr>
                <w:noProof/>
                <w:webHidden/>
              </w:rPr>
              <w:tab/>
            </w:r>
            <w:r w:rsidR="00E54564">
              <w:rPr>
                <w:noProof/>
                <w:webHidden/>
              </w:rPr>
              <w:fldChar w:fldCharType="begin"/>
            </w:r>
            <w:r w:rsidR="00E54564">
              <w:rPr>
                <w:noProof/>
                <w:webHidden/>
              </w:rPr>
              <w:instrText xml:space="preserve"> PAGEREF _Toc11399688 \h </w:instrText>
            </w:r>
            <w:r w:rsidR="00E54564">
              <w:rPr>
                <w:noProof/>
                <w:webHidden/>
              </w:rPr>
            </w:r>
            <w:r w:rsidR="00E54564">
              <w:rPr>
                <w:noProof/>
                <w:webHidden/>
              </w:rPr>
              <w:fldChar w:fldCharType="separate"/>
            </w:r>
            <w:r w:rsidR="00FC209D">
              <w:rPr>
                <w:noProof/>
                <w:webHidden/>
              </w:rPr>
              <w:t>4</w:t>
            </w:r>
            <w:r w:rsidR="00E54564">
              <w:rPr>
                <w:noProof/>
                <w:webHidden/>
              </w:rPr>
              <w:fldChar w:fldCharType="end"/>
            </w:r>
          </w:hyperlink>
        </w:p>
        <w:p w:rsidR="00E54564" w:rsidRDefault="00575C14">
          <w:pPr>
            <w:pStyle w:val="TOC1"/>
            <w:tabs>
              <w:tab w:val="right" w:leader="dot" w:pos="9350"/>
            </w:tabs>
            <w:rPr>
              <w:noProof/>
              <w:sz w:val="22"/>
            </w:rPr>
          </w:pPr>
          <w:hyperlink w:anchor="_Toc11399689" w:history="1">
            <w:r w:rsidR="00E54564" w:rsidRPr="00E10BBD">
              <w:rPr>
                <w:rStyle w:val="Hyperlink"/>
                <w:noProof/>
              </w:rPr>
              <w:t>2019 Application Instructions</w:t>
            </w:r>
            <w:r w:rsidR="00E54564">
              <w:rPr>
                <w:noProof/>
                <w:webHidden/>
              </w:rPr>
              <w:tab/>
            </w:r>
            <w:r w:rsidR="00E54564">
              <w:rPr>
                <w:noProof/>
                <w:webHidden/>
              </w:rPr>
              <w:fldChar w:fldCharType="begin"/>
            </w:r>
            <w:r w:rsidR="00E54564">
              <w:rPr>
                <w:noProof/>
                <w:webHidden/>
              </w:rPr>
              <w:instrText xml:space="preserve"> PAGEREF _Toc11399689 \h </w:instrText>
            </w:r>
            <w:r w:rsidR="00E54564">
              <w:rPr>
                <w:noProof/>
                <w:webHidden/>
              </w:rPr>
            </w:r>
            <w:r w:rsidR="00E54564">
              <w:rPr>
                <w:noProof/>
                <w:webHidden/>
              </w:rPr>
              <w:fldChar w:fldCharType="separate"/>
            </w:r>
            <w:r w:rsidR="00FC209D">
              <w:rPr>
                <w:noProof/>
                <w:webHidden/>
              </w:rPr>
              <w:t>4</w:t>
            </w:r>
            <w:r w:rsidR="00E54564">
              <w:rPr>
                <w:noProof/>
                <w:webHidden/>
              </w:rPr>
              <w:fldChar w:fldCharType="end"/>
            </w:r>
          </w:hyperlink>
        </w:p>
        <w:p w:rsidR="00E54564" w:rsidRDefault="00575C14">
          <w:pPr>
            <w:pStyle w:val="TOC1"/>
            <w:tabs>
              <w:tab w:val="right" w:leader="dot" w:pos="9350"/>
            </w:tabs>
            <w:rPr>
              <w:noProof/>
              <w:sz w:val="22"/>
            </w:rPr>
          </w:pPr>
          <w:hyperlink w:anchor="_Toc11399690" w:history="1">
            <w:r w:rsidR="00E54564" w:rsidRPr="00E10BBD">
              <w:rPr>
                <w:rStyle w:val="Hyperlink"/>
                <w:noProof/>
              </w:rPr>
              <w:t>Funding Will Cover</w:t>
            </w:r>
            <w:r w:rsidR="00E54564">
              <w:rPr>
                <w:noProof/>
                <w:webHidden/>
              </w:rPr>
              <w:tab/>
            </w:r>
            <w:r w:rsidR="00E54564">
              <w:rPr>
                <w:noProof/>
                <w:webHidden/>
              </w:rPr>
              <w:fldChar w:fldCharType="begin"/>
            </w:r>
            <w:r w:rsidR="00E54564">
              <w:rPr>
                <w:noProof/>
                <w:webHidden/>
              </w:rPr>
              <w:instrText xml:space="preserve"> PAGEREF _Toc11399690 \h </w:instrText>
            </w:r>
            <w:r w:rsidR="00E54564">
              <w:rPr>
                <w:noProof/>
                <w:webHidden/>
              </w:rPr>
            </w:r>
            <w:r w:rsidR="00E54564">
              <w:rPr>
                <w:noProof/>
                <w:webHidden/>
              </w:rPr>
              <w:fldChar w:fldCharType="separate"/>
            </w:r>
            <w:r w:rsidR="00FC209D">
              <w:rPr>
                <w:noProof/>
                <w:webHidden/>
              </w:rPr>
              <w:t>5</w:t>
            </w:r>
            <w:r w:rsidR="00E54564">
              <w:rPr>
                <w:noProof/>
                <w:webHidden/>
              </w:rPr>
              <w:fldChar w:fldCharType="end"/>
            </w:r>
          </w:hyperlink>
        </w:p>
        <w:p w:rsidR="00E54564" w:rsidRDefault="00575C14">
          <w:pPr>
            <w:pStyle w:val="TOC1"/>
            <w:tabs>
              <w:tab w:val="right" w:leader="dot" w:pos="9350"/>
            </w:tabs>
            <w:rPr>
              <w:noProof/>
              <w:sz w:val="22"/>
            </w:rPr>
          </w:pPr>
          <w:hyperlink w:anchor="_Toc11399691" w:history="1">
            <w:r w:rsidR="00E54564" w:rsidRPr="00E10BBD">
              <w:rPr>
                <w:rStyle w:val="Hyperlink"/>
                <w:noProof/>
              </w:rPr>
              <w:t>Funding Will Not Cover</w:t>
            </w:r>
            <w:r w:rsidR="00E54564">
              <w:rPr>
                <w:noProof/>
                <w:webHidden/>
              </w:rPr>
              <w:tab/>
            </w:r>
            <w:r w:rsidR="00E54564">
              <w:rPr>
                <w:noProof/>
                <w:webHidden/>
              </w:rPr>
              <w:fldChar w:fldCharType="begin"/>
            </w:r>
            <w:r w:rsidR="00E54564">
              <w:rPr>
                <w:noProof/>
                <w:webHidden/>
              </w:rPr>
              <w:instrText xml:space="preserve"> PAGEREF _Toc11399691 \h </w:instrText>
            </w:r>
            <w:r w:rsidR="00E54564">
              <w:rPr>
                <w:noProof/>
                <w:webHidden/>
              </w:rPr>
            </w:r>
            <w:r w:rsidR="00E54564">
              <w:rPr>
                <w:noProof/>
                <w:webHidden/>
              </w:rPr>
              <w:fldChar w:fldCharType="separate"/>
            </w:r>
            <w:r w:rsidR="00FC209D">
              <w:rPr>
                <w:noProof/>
                <w:webHidden/>
              </w:rPr>
              <w:t>6</w:t>
            </w:r>
            <w:r w:rsidR="00E54564">
              <w:rPr>
                <w:noProof/>
                <w:webHidden/>
              </w:rPr>
              <w:fldChar w:fldCharType="end"/>
            </w:r>
          </w:hyperlink>
        </w:p>
        <w:p w:rsidR="00E54564" w:rsidRDefault="00575C14">
          <w:pPr>
            <w:pStyle w:val="TOC1"/>
            <w:tabs>
              <w:tab w:val="right" w:leader="dot" w:pos="9350"/>
            </w:tabs>
            <w:rPr>
              <w:noProof/>
              <w:sz w:val="22"/>
            </w:rPr>
          </w:pPr>
          <w:hyperlink w:anchor="_Toc11399692" w:history="1">
            <w:r w:rsidR="00E54564" w:rsidRPr="00E10BBD">
              <w:rPr>
                <w:rStyle w:val="Hyperlink"/>
                <w:noProof/>
              </w:rPr>
              <w:t>Grant Award Evaluation</w:t>
            </w:r>
            <w:r w:rsidR="00E54564">
              <w:rPr>
                <w:noProof/>
                <w:webHidden/>
              </w:rPr>
              <w:tab/>
            </w:r>
            <w:r w:rsidR="00E54564">
              <w:rPr>
                <w:noProof/>
                <w:webHidden/>
              </w:rPr>
              <w:fldChar w:fldCharType="begin"/>
            </w:r>
            <w:r w:rsidR="00E54564">
              <w:rPr>
                <w:noProof/>
                <w:webHidden/>
              </w:rPr>
              <w:instrText xml:space="preserve"> PAGEREF _Toc11399692 \h </w:instrText>
            </w:r>
            <w:r w:rsidR="00E54564">
              <w:rPr>
                <w:noProof/>
                <w:webHidden/>
              </w:rPr>
            </w:r>
            <w:r w:rsidR="00E54564">
              <w:rPr>
                <w:noProof/>
                <w:webHidden/>
              </w:rPr>
              <w:fldChar w:fldCharType="separate"/>
            </w:r>
            <w:r w:rsidR="00FC209D">
              <w:rPr>
                <w:noProof/>
                <w:webHidden/>
              </w:rPr>
              <w:t>6</w:t>
            </w:r>
            <w:r w:rsidR="00E54564">
              <w:rPr>
                <w:noProof/>
                <w:webHidden/>
              </w:rPr>
              <w:fldChar w:fldCharType="end"/>
            </w:r>
          </w:hyperlink>
        </w:p>
        <w:p w:rsidR="00E54564" w:rsidRDefault="00575C14">
          <w:pPr>
            <w:pStyle w:val="TOC1"/>
            <w:tabs>
              <w:tab w:val="right" w:leader="dot" w:pos="9350"/>
            </w:tabs>
            <w:rPr>
              <w:noProof/>
              <w:sz w:val="22"/>
            </w:rPr>
          </w:pPr>
          <w:hyperlink w:anchor="_Toc11399693" w:history="1">
            <w:r w:rsidR="00E54564" w:rsidRPr="00E10BBD">
              <w:rPr>
                <w:rStyle w:val="Hyperlink"/>
                <w:noProof/>
              </w:rPr>
              <w:t>Review Process</w:t>
            </w:r>
            <w:r w:rsidR="00E54564">
              <w:rPr>
                <w:noProof/>
                <w:webHidden/>
              </w:rPr>
              <w:tab/>
            </w:r>
            <w:r w:rsidR="00E54564">
              <w:rPr>
                <w:noProof/>
                <w:webHidden/>
              </w:rPr>
              <w:fldChar w:fldCharType="begin"/>
            </w:r>
            <w:r w:rsidR="00E54564">
              <w:rPr>
                <w:noProof/>
                <w:webHidden/>
              </w:rPr>
              <w:instrText xml:space="preserve"> PAGEREF _Toc11399693 \h </w:instrText>
            </w:r>
            <w:r w:rsidR="00E54564">
              <w:rPr>
                <w:noProof/>
                <w:webHidden/>
              </w:rPr>
            </w:r>
            <w:r w:rsidR="00E54564">
              <w:rPr>
                <w:noProof/>
                <w:webHidden/>
              </w:rPr>
              <w:fldChar w:fldCharType="separate"/>
            </w:r>
            <w:r w:rsidR="00FC209D">
              <w:rPr>
                <w:noProof/>
                <w:webHidden/>
              </w:rPr>
              <w:t>7</w:t>
            </w:r>
            <w:r w:rsidR="00E54564">
              <w:rPr>
                <w:noProof/>
                <w:webHidden/>
              </w:rPr>
              <w:fldChar w:fldCharType="end"/>
            </w:r>
          </w:hyperlink>
        </w:p>
        <w:p w:rsidR="00E54564" w:rsidRDefault="00575C14">
          <w:pPr>
            <w:pStyle w:val="TOC1"/>
            <w:tabs>
              <w:tab w:val="right" w:leader="dot" w:pos="9350"/>
            </w:tabs>
            <w:rPr>
              <w:noProof/>
              <w:sz w:val="22"/>
            </w:rPr>
          </w:pPr>
          <w:hyperlink w:anchor="_Toc11399694" w:history="1">
            <w:r w:rsidR="00E54564" w:rsidRPr="00E10BBD">
              <w:rPr>
                <w:rStyle w:val="Hyperlink"/>
                <w:noProof/>
              </w:rPr>
              <w:t>Payment Process</w:t>
            </w:r>
            <w:r w:rsidR="00E54564">
              <w:rPr>
                <w:noProof/>
                <w:webHidden/>
              </w:rPr>
              <w:tab/>
            </w:r>
            <w:r w:rsidR="00E54564">
              <w:rPr>
                <w:noProof/>
                <w:webHidden/>
              </w:rPr>
              <w:fldChar w:fldCharType="begin"/>
            </w:r>
            <w:r w:rsidR="00E54564">
              <w:rPr>
                <w:noProof/>
                <w:webHidden/>
              </w:rPr>
              <w:instrText xml:space="preserve"> PAGEREF _Toc11399694 \h </w:instrText>
            </w:r>
            <w:r w:rsidR="00E54564">
              <w:rPr>
                <w:noProof/>
                <w:webHidden/>
              </w:rPr>
            </w:r>
            <w:r w:rsidR="00E54564">
              <w:rPr>
                <w:noProof/>
                <w:webHidden/>
              </w:rPr>
              <w:fldChar w:fldCharType="separate"/>
            </w:r>
            <w:r w:rsidR="00FC209D">
              <w:rPr>
                <w:noProof/>
                <w:webHidden/>
              </w:rPr>
              <w:t>7</w:t>
            </w:r>
            <w:r w:rsidR="00E54564">
              <w:rPr>
                <w:noProof/>
                <w:webHidden/>
              </w:rPr>
              <w:fldChar w:fldCharType="end"/>
            </w:r>
          </w:hyperlink>
        </w:p>
        <w:p w:rsidR="00E54564" w:rsidRDefault="00575C14">
          <w:pPr>
            <w:pStyle w:val="TOC1"/>
            <w:tabs>
              <w:tab w:val="right" w:leader="dot" w:pos="9350"/>
            </w:tabs>
            <w:rPr>
              <w:noProof/>
              <w:sz w:val="22"/>
            </w:rPr>
          </w:pPr>
          <w:hyperlink w:anchor="_Toc11399695" w:history="1">
            <w:r w:rsidR="00E54564" w:rsidRPr="00E10BBD">
              <w:rPr>
                <w:rStyle w:val="Hyperlink"/>
                <w:noProof/>
              </w:rPr>
              <w:t>Public Data</w:t>
            </w:r>
            <w:r w:rsidR="00E54564">
              <w:rPr>
                <w:noProof/>
                <w:webHidden/>
              </w:rPr>
              <w:tab/>
            </w:r>
            <w:r w:rsidR="00E54564">
              <w:rPr>
                <w:noProof/>
                <w:webHidden/>
              </w:rPr>
              <w:fldChar w:fldCharType="begin"/>
            </w:r>
            <w:r w:rsidR="00E54564">
              <w:rPr>
                <w:noProof/>
                <w:webHidden/>
              </w:rPr>
              <w:instrText xml:space="preserve"> PAGEREF _Toc11399695 \h </w:instrText>
            </w:r>
            <w:r w:rsidR="00E54564">
              <w:rPr>
                <w:noProof/>
                <w:webHidden/>
              </w:rPr>
            </w:r>
            <w:r w:rsidR="00E54564">
              <w:rPr>
                <w:noProof/>
                <w:webHidden/>
              </w:rPr>
              <w:fldChar w:fldCharType="separate"/>
            </w:r>
            <w:r w:rsidR="00FC209D">
              <w:rPr>
                <w:noProof/>
                <w:webHidden/>
              </w:rPr>
              <w:t>7</w:t>
            </w:r>
            <w:r w:rsidR="00E54564">
              <w:rPr>
                <w:noProof/>
                <w:webHidden/>
              </w:rPr>
              <w:fldChar w:fldCharType="end"/>
            </w:r>
          </w:hyperlink>
        </w:p>
        <w:p w:rsidR="00E54564" w:rsidRDefault="00575C14">
          <w:pPr>
            <w:pStyle w:val="TOC1"/>
            <w:tabs>
              <w:tab w:val="right" w:leader="dot" w:pos="9350"/>
            </w:tabs>
            <w:rPr>
              <w:noProof/>
              <w:sz w:val="22"/>
            </w:rPr>
          </w:pPr>
          <w:hyperlink w:anchor="_Toc11399696" w:history="1">
            <w:r w:rsidR="00E54564" w:rsidRPr="00E10BBD">
              <w:rPr>
                <w:rStyle w:val="Hyperlink"/>
                <w:noProof/>
              </w:rPr>
              <w:t>Grantee Responsibilities and Record Keeping</w:t>
            </w:r>
            <w:r w:rsidR="00E54564">
              <w:rPr>
                <w:noProof/>
                <w:webHidden/>
              </w:rPr>
              <w:tab/>
            </w:r>
            <w:r w:rsidR="00E54564">
              <w:rPr>
                <w:noProof/>
                <w:webHidden/>
              </w:rPr>
              <w:fldChar w:fldCharType="begin"/>
            </w:r>
            <w:r w:rsidR="00E54564">
              <w:rPr>
                <w:noProof/>
                <w:webHidden/>
              </w:rPr>
              <w:instrText xml:space="preserve"> PAGEREF _Toc11399696 \h </w:instrText>
            </w:r>
            <w:r w:rsidR="00E54564">
              <w:rPr>
                <w:noProof/>
                <w:webHidden/>
              </w:rPr>
            </w:r>
            <w:r w:rsidR="00E54564">
              <w:rPr>
                <w:noProof/>
                <w:webHidden/>
              </w:rPr>
              <w:fldChar w:fldCharType="separate"/>
            </w:r>
            <w:r w:rsidR="00FC209D">
              <w:rPr>
                <w:noProof/>
                <w:webHidden/>
              </w:rPr>
              <w:t>8</w:t>
            </w:r>
            <w:r w:rsidR="00E54564">
              <w:rPr>
                <w:noProof/>
                <w:webHidden/>
              </w:rPr>
              <w:fldChar w:fldCharType="end"/>
            </w:r>
          </w:hyperlink>
        </w:p>
        <w:p w:rsidR="00E54564" w:rsidRDefault="00575C14">
          <w:pPr>
            <w:pStyle w:val="TOC1"/>
            <w:tabs>
              <w:tab w:val="right" w:leader="dot" w:pos="9350"/>
            </w:tabs>
            <w:rPr>
              <w:noProof/>
              <w:sz w:val="22"/>
            </w:rPr>
          </w:pPr>
          <w:hyperlink w:anchor="_Toc11399697" w:history="1">
            <w:r w:rsidR="00E54564" w:rsidRPr="00E10BBD">
              <w:rPr>
                <w:rStyle w:val="Hyperlink"/>
                <w:noProof/>
              </w:rPr>
              <w:t>Reporting Requirements</w:t>
            </w:r>
            <w:r w:rsidR="00E54564">
              <w:rPr>
                <w:noProof/>
                <w:webHidden/>
              </w:rPr>
              <w:tab/>
            </w:r>
            <w:r w:rsidR="00E54564">
              <w:rPr>
                <w:noProof/>
                <w:webHidden/>
              </w:rPr>
              <w:fldChar w:fldCharType="begin"/>
            </w:r>
            <w:r w:rsidR="00E54564">
              <w:rPr>
                <w:noProof/>
                <w:webHidden/>
              </w:rPr>
              <w:instrText xml:space="preserve"> PAGEREF _Toc11399697 \h </w:instrText>
            </w:r>
            <w:r w:rsidR="00E54564">
              <w:rPr>
                <w:noProof/>
                <w:webHidden/>
              </w:rPr>
            </w:r>
            <w:r w:rsidR="00E54564">
              <w:rPr>
                <w:noProof/>
                <w:webHidden/>
              </w:rPr>
              <w:fldChar w:fldCharType="separate"/>
            </w:r>
            <w:r w:rsidR="00FC209D">
              <w:rPr>
                <w:noProof/>
                <w:webHidden/>
              </w:rPr>
              <w:t>8</w:t>
            </w:r>
            <w:r w:rsidR="00E54564">
              <w:rPr>
                <w:noProof/>
                <w:webHidden/>
              </w:rPr>
              <w:fldChar w:fldCharType="end"/>
            </w:r>
          </w:hyperlink>
        </w:p>
        <w:p w:rsidR="00E54564" w:rsidRDefault="00575C14">
          <w:pPr>
            <w:pStyle w:val="TOC1"/>
            <w:tabs>
              <w:tab w:val="right" w:leader="dot" w:pos="9350"/>
            </w:tabs>
            <w:rPr>
              <w:noProof/>
              <w:sz w:val="22"/>
            </w:rPr>
          </w:pPr>
          <w:hyperlink w:anchor="_Toc11399698" w:history="1">
            <w:r w:rsidR="00E54564" w:rsidRPr="00E10BBD">
              <w:rPr>
                <w:rStyle w:val="Hyperlink"/>
                <w:noProof/>
              </w:rPr>
              <w:t>Procurement Requirements</w:t>
            </w:r>
            <w:r w:rsidR="00E54564">
              <w:rPr>
                <w:noProof/>
                <w:webHidden/>
              </w:rPr>
              <w:tab/>
            </w:r>
            <w:r w:rsidR="00E54564">
              <w:rPr>
                <w:noProof/>
                <w:webHidden/>
              </w:rPr>
              <w:fldChar w:fldCharType="begin"/>
            </w:r>
            <w:r w:rsidR="00E54564">
              <w:rPr>
                <w:noProof/>
                <w:webHidden/>
              </w:rPr>
              <w:instrText xml:space="preserve"> PAGEREF _Toc11399698 \h </w:instrText>
            </w:r>
            <w:r w:rsidR="00E54564">
              <w:rPr>
                <w:noProof/>
                <w:webHidden/>
              </w:rPr>
            </w:r>
            <w:r w:rsidR="00E54564">
              <w:rPr>
                <w:noProof/>
                <w:webHidden/>
              </w:rPr>
              <w:fldChar w:fldCharType="separate"/>
            </w:r>
            <w:r w:rsidR="00FC209D">
              <w:rPr>
                <w:noProof/>
                <w:webHidden/>
              </w:rPr>
              <w:t>8</w:t>
            </w:r>
            <w:r w:rsidR="00E54564">
              <w:rPr>
                <w:noProof/>
                <w:webHidden/>
              </w:rPr>
              <w:fldChar w:fldCharType="end"/>
            </w:r>
          </w:hyperlink>
        </w:p>
        <w:p w:rsidR="00E54564" w:rsidRDefault="00575C14">
          <w:pPr>
            <w:pStyle w:val="TOC1"/>
            <w:tabs>
              <w:tab w:val="right" w:leader="dot" w:pos="9350"/>
            </w:tabs>
            <w:rPr>
              <w:noProof/>
              <w:sz w:val="22"/>
            </w:rPr>
          </w:pPr>
          <w:hyperlink w:anchor="_Toc11399699" w:history="1">
            <w:r w:rsidR="00E54564" w:rsidRPr="00E10BBD">
              <w:rPr>
                <w:rStyle w:val="Hyperlink"/>
                <w:noProof/>
              </w:rPr>
              <w:t>Data Collection</w:t>
            </w:r>
            <w:r w:rsidR="00E54564">
              <w:rPr>
                <w:noProof/>
                <w:webHidden/>
              </w:rPr>
              <w:tab/>
            </w:r>
            <w:r w:rsidR="00E54564">
              <w:rPr>
                <w:noProof/>
                <w:webHidden/>
              </w:rPr>
              <w:fldChar w:fldCharType="begin"/>
            </w:r>
            <w:r w:rsidR="00E54564">
              <w:rPr>
                <w:noProof/>
                <w:webHidden/>
              </w:rPr>
              <w:instrText xml:space="preserve"> PAGEREF _Toc11399699 \h </w:instrText>
            </w:r>
            <w:r w:rsidR="00E54564">
              <w:rPr>
                <w:noProof/>
                <w:webHidden/>
              </w:rPr>
            </w:r>
            <w:r w:rsidR="00E54564">
              <w:rPr>
                <w:noProof/>
                <w:webHidden/>
              </w:rPr>
              <w:fldChar w:fldCharType="separate"/>
            </w:r>
            <w:r w:rsidR="00FC209D">
              <w:rPr>
                <w:noProof/>
                <w:webHidden/>
              </w:rPr>
              <w:t>8</w:t>
            </w:r>
            <w:r w:rsidR="00E54564">
              <w:rPr>
                <w:noProof/>
                <w:webHidden/>
              </w:rPr>
              <w:fldChar w:fldCharType="end"/>
            </w:r>
          </w:hyperlink>
        </w:p>
        <w:p w:rsidR="00E54564" w:rsidRDefault="00575C14">
          <w:pPr>
            <w:pStyle w:val="TOC1"/>
            <w:tabs>
              <w:tab w:val="right" w:leader="dot" w:pos="9350"/>
            </w:tabs>
            <w:rPr>
              <w:noProof/>
              <w:sz w:val="22"/>
            </w:rPr>
          </w:pPr>
          <w:hyperlink w:anchor="_Toc11399700" w:history="1">
            <w:r w:rsidR="00E54564" w:rsidRPr="00E10BBD">
              <w:rPr>
                <w:rStyle w:val="Hyperlink"/>
                <w:noProof/>
              </w:rPr>
              <w:t>Audits</w:t>
            </w:r>
            <w:bookmarkStart w:id="0" w:name="_GoBack"/>
            <w:bookmarkEnd w:id="0"/>
            <w:r w:rsidR="00E54564">
              <w:rPr>
                <w:noProof/>
                <w:webHidden/>
              </w:rPr>
              <w:tab/>
            </w:r>
            <w:r w:rsidR="00E54564">
              <w:rPr>
                <w:noProof/>
                <w:webHidden/>
              </w:rPr>
              <w:fldChar w:fldCharType="begin"/>
            </w:r>
            <w:r w:rsidR="00E54564">
              <w:rPr>
                <w:noProof/>
                <w:webHidden/>
              </w:rPr>
              <w:instrText xml:space="preserve"> PAGEREF _Toc11399700 \h </w:instrText>
            </w:r>
            <w:r w:rsidR="00E54564">
              <w:rPr>
                <w:noProof/>
                <w:webHidden/>
              </w:rPr>
            </w:r>
            <w:r w:rsidR="00E54564">
              <w:rPr>
                <w:noProof/>
                <w:webHidden/>
              </w:rPr>
              <w:fldChar w:fldCharType="separate"/>
            </w:r>
            <w:r w:rsidR="00FC209D">
              <w:rPr>
                <w:noProof/>
                <w:webHidden/>
              </w:rPr>
              <w:t>9</w:t>
            </w:r>
            <w:r w:rsidR="00E54564">
              <w:rPr>
                <w:noProof/>
                <w:webHidden/>
              </w:rPr>
              <w:fldChar w:fldCharType="end"/>
            </w:r>
          </w:hyperlink>
        </w:p>
        <w:p w:rsidR="00E54564" w:rsidRDefault="00575C14">
          <w:pPr>
            <w:pStyle w:val="TOC1"/>
            <w:tabs>
              <w:tab w:val="right" w:leader="dot" w:pos="9350"/>
            </w:tabs>
            <w:rPr>
              <w:noProof/>
              <w:sz w:val="22"/>
            </w:rPr>
          </w:pPr>
          <w:hyperlink w:anchor="_Toc11399701" w:history="1">
            <w:r w:rsidR="00E54564" w:rsidRPr="00E10BBD">
              <w:rPr>
                <w:rStyle w:val="Hyperlink"/>
                <w:noProof/>
              </w:rPr>
              <w:t>Submission Procedures</w:t>
            </w:r>
            <w:r w:rsidR="00E54564">
              <w:rPr>
                <w:noProof/>
                <w:webHidden/>
              </w:rPr>
              <w:tab/>
            </w:r>
            <w:r w:rsidR="00E54564">
              <w:rPr>
                <w:noProof/>
                <w:webHidden/>
              </w:rPr>
              <w:fldChar w:fldCharType="begin"/>
            </w:r>
            <w:r w:rsidR="00E54564">
              <w:rPr>
                <w:noProof/>
                <w:webHidden/>
              </w:rPr>
              <w:instrText xml:space="preserve"> PAGEREF _Toc11399701 \h </w:instrText>
            </w:r>
            <w:r w:rsidR="00E54564">
              <w:rPr>
                <w:noProof/>
                <w:webHidden/>
              </w:rPr>
            </w:r>
            <w:r w:rsidR="00E54564">
              <w:rPr>
                <w:noProof/>
                <w:webHidden/>
              </w:rPr>
              <w:fldChar w:fldCharType="separate"/>
            </w:r>
            <w:r w:rsidR="00FC209D">
              <w:rPr>
                <w:noProof/>
                <w:webHidden/>
              </w:rPr>
              <w:t>9</w:t>
            </w:r>
            <w:r w:rsidR="00E54564">
              <w:rPr>
                <w:noProof/>
                <w:webHidden/>
              </w:rPr>
              <w:fldChar w:fldCharType="end"/>
            </w:r>
          </w:hyperlink>
        </w:p>
        <w:p w:rsidR="00510776" w:rsidRDefault="00891054" w:rsidP="00510776">
          <w:pPr>
            <w:rPr>
              <w:b/>
              <w:bCs/>
              <w:noProof/>
            </w:rPr>
          </w:pPr>
          <w:r>
            <w:rPr>
              <w:b/>
              <w:bCs/>
              <w:noProof/>
            </w:rPr>
            <w:fldChar w:fldCharType="end"/>
          </w:r>
        </w:p>
      </w:sdtContent>
    </w:sdt>
    <w:p w:rsidR="00510776" w:rsidRDefault="00510776" w:rsidP="00F36A4F">
      <w:pPr>
        <w:rPr>
          <w:noProof/>
        </w:rPr>
      </w:pPr>
      <w:r>
        <w:rPr>
          <w:noProof/>
        </w:rPr>
        <w:br w:type="page"/>
      </w:r>
    </w:p>
    <w:p w:rsidR="00A44A6B" w:rsidRPr="00F36A4F" w:rsidRDefault="00A44A6B" w:rsidP="00A44A6B">
      <w:pPr>
        <w:spacing w:after="0"/>
        <w:jc w:val="right"/>
      </w:pPr>
      <w:bookmarkStart w:id="1" w:name="_Toc11399682"/>
      <w:r>
        <w:lastRenderedPageBreak/>
        <w:t>Attachment A</w:t>
      </w:r>
    </w:p>
    <w:p w:rsidR="00A44A6B" w:rsidRDefault="00A44A6B" w:rsidP="00A44A6B">
      <w:pPr>
        <w:spacing w:after="0"/>
        <w:jc w:val="right"/>
        <w:rPr>
          <w:b/>
          <w:szCs w:val="20"/>
        </w:rPr>
      </w:pPr>
      <w:r w:rsidRPr="00F36A4F">
        <w:rPr>
          <w:szCs w:val="20"/>
        </w:rPr>
        <w:t>Superintendent’s Memo</w:t>
      </w:r>
      <w:r>
        <w:rPr>
          <w:szCs w:val="20"/>
        </w:rPr>
        <w:t xml:space="preserve"> #150-19</w:t>
      </w:r>
    </w:p>
    <w:p w:rsidR="00A44A6B" w:rsidRPr="00A44A6B" w:rsidRDefault="00A44A6B" w:rsidP="00A44A6B">
      <w:pPr>
        <w:spacing w:after="240"/>
        <w:jc w:val="right"/>
      </w:pPr>
      <w:r>
        <w:t>June 28, 2019</w:t>
      </w:r>
    </w:p>
    <w:p w:rsidR="003B106B" w:rsidRPr="00F36A4F" w:rsidRDefault="001825D2" w:rsidP="00F36A4F">
      <w:pPr>
        <w:pStyle w:val="Heading3"/>
        <w:rPr>
          <w:szCs w:val="28"/>
        </w:rPr>
      </w:pPr>
      <w:r w:rsidRPr="00F36A4F">
        <w:rPr>
          <w:sz w:val="36"/>
          <w:szCs w:val="28"/>
        </w:rPr>
        <w:t>About the Grant</w:t>
      </w:r>
      <w:bookmarkEnd w:id="1"/>
      <w:r w:rsidR="003B106B" w:rsidRPr="00F36A4F">
        <w:rPr>
          <w:sz w:val="36"/>
          <w:szCs w:val="28"/>
        </w:rPr>
        <w:t xml:space="preserve"> </w:t>
      </w:r>
    </w:p>
    <w:p w:rsidR="001825D2" w:rsidRDefault="00510776" w:rsidP="00F36A4F">
      <w:pPr>
        <w:spacing w:line="276" w:lineRule="auto"/>
      </w:pPr>
      <w:r>
        <w:t xml:space="preserve">The </w:t>
      </w:r>
      <w:r w:rsidR="00891054">
        <w:t>Virginia Department of Education, Office of School Nutrition Programs (</w:t>
      </w:r>
      <w:r w:rsidR="003B106B">
        <w:t>VDOE-SNP</w:t>
      </w:r>
      <w:r w:rsidR="00891054">
        <w:t>)</w:t>
      </w:r>
      <w:r w:rsidR="003B106B">
        <w:t xml:space="preserve"> wants to ensure that every </w:t>
      </w:r>
      <w:r w:rsidR="003F12D4">
        <w:t>student</w:t>
      </w:r>
      <w:r w:rsidR="003B106B">
        <w:t xml:space="preserve"> has access to fresh, healthy, locally </w:t>
      </w:r>
      <w:r w:rsidR="000248CD">
        <w:t xml:space="preserve">produced food and nutrition </w:t>
      </w:r>
      <w:r w:rsidR="003B106B">
        <w:t xml:space="preserve">education. To assist with this objective, VDOE-SNP </w:t>
      </w:r>
      <w:r w:rsidR="00891054">
        <w:t>will allocate</w:t>
      </w:r>
      <w:r w:rsidR="003B106B">
        <w:t xml:space="preserve"> </w:t>
      </w:r>
      <w:r w:rsidR="00607348">
        <w:t>$200,000 of funding to create</w:t>
      </w:r>
      <w:r w:rsidR="003B106B">
        <w:t xml:space="preserve"> a Farm to School Grant for the 2019-</w:t>
      </w:r>
      <w:r>
        <w:t>20</w:t>
      </w:r>
      <w:r w:rsidR="003B106B">
        <w:t xml:space="preserve">20 school year. </w:t>
      </w:r>
    </w:p>
    <w:p w:rsidR="001825D2" w:rsidRPr="00F36A4F" w:rsidRDefault="001825D2" w:rsidP="00F36A4F">
      <w:pPr>
        <w:pStyle w:val="Heading3"/>
        <w:rPr>
          <w:szCs w:val="28"/>
        </w:rPr>
      </w:pPr>
      <w:bookmarkStart w:id="2" w:name="_Toc11399683"/>
      <w:r w:rsidRPr="00F36A4F">
        <w:rPr>
          <w:sz w:val="36"/>
          <w:szCs w:val="28"/>
        </w:rPr>
        <w:t>Program Goals</w:t>
      </w:r>
      <w:bookmarkEnd w:id="2"/>
      <w:r w:rsidRPr="00F36A4F">
        <w:rPr>
          <w:sz w:val="36"/>
          <w:szCs w:val="28"/>
        </w:rPr>
        <w:t xml:space="preserve"> </w:t>
      </w:r>
    </w:p>
    <w:p w:rsidR="003F12D4" w:rsidRDefault="003B106B" w:rsidP="00F36A4F">
      <w:pPr>
        <w:spacing w:line="276" w:lineRule="auto"/>
      </w:pPr>
      <w:r>
        <w:t xml:space="preserve">Grant funds </w:t>
      </w:r>
      <w:r w:rsidR="00607348">
        <w:t xml:space="preserve">will </w:t>
      </w:r>
      <w:r>
        <w:t>help school divisions develop comprehen</w:t>
      </w:r>
      <w:r w:rsidR="00CC6680">
        <w:t>sive Farm to School initiatives</w:t>
      </w:r>
      <w:r w:rsidR="003F12D4">
        <w:t xml:space="preserve">, in </w:t>
      </w:r>
      <w:r w:rsidR="00CC6680">
        <w:t xml:space="preserve">the classroom, cafeteria, school gardens, and community. </w:t>
      </w:r>
    </w:p>
    <w:p w:rsidR="00607348" w:rsidRDefault="00CC6680" w:rsidP="00F36A4F">
      <w:pPr>
        <w:spacing w:line="276" w:lineRule="auto"/>
      </w:pPr>
      <w:r>
        <w:t xml:space="preserve">The funds </w:t>
      </w:r>
      <w:r w:rsidR="00607348">
        <w:t xml:space="preserve">are intended to: </w:t>
      </w:r>
    </w:p>
    <w:p w:rsidR="00607348" w:rsidRDefault="00EC26A5" w:rsidP="00F36A4F">
      <w:pPr>
        <w:pStyle w:val="ListParagraph"/>
        <w:numPr>
          <w:ilvl w:val="0"/>
          <w:numId w:val="3"/>
        </w:numPr>
        <w:spacing w:line="276" w:lineRule="auto"/>
      </w:pPr>
      <w:r>
        <w:t>Increas</w:t>
      </w:r>
      <w:r w:rsidR="000248CD">
        <w:t xml:space="preserve">e access to </w:t>
      </w:r>
      <w:r w:rsidR="00C231E3">
        <w:t>Virginia Grown foods</w:t>
      </w:r>
      <w:r w:rsidR="000248CD">
        <w:t xml:space="preserve"> in </w:t>
      </w:r>
      <w:r w:rsidR="003F12D4">
        <w:t xml:space="preserve">school and </w:t>
      </w:r>
      <w:r w:rsidR="00C231E3">
        <w:t xml:space="preserve">child </w:t>
      </w:r>
      <w:r>
        <w:t xml:space="preserve">nutrition programs </w:t>
      </w:r>
    </w:p>
    <w:p w:rsidR="00EC26A5" w:rsidRPr="00730807" w:rsidRDefault="00EC26A5" w:rsidP="00F36A4F">
      <w:pPr>
        <w:pStyle w:val="ListParagraph"/>
        <w:numPr>
          <w:ilvl w:val="0"/>
          <w:numId w:val="3"/>
        </w:numPr>
        <w:spacing w:line="276" w:lineRule="auto"/>
      </w:pPr>
      <w:r>
        <w:t>Enrich education opportunitie</w:t>
      </w:r>
      <w:r w:rsidR="000248CD">
        <w:t xml:space="preserve">s </w:t>
      </w:r>
      <w:r w:rsidR="003F12D4">
        <w:t>to connect</w:t>
      </w:r>
      <w:r>
        <w:t xml:space="preserve"> sc</w:t>
      </w:r>
      <w:r w:rsidR="000248CD">
        <w:t>hool cafeterias, classrooms,</w:t>
      </w:r>
      <w:r>
        <w:t xml:space="preserve"> school gardens</w:t>
      </w:r>
      <w:r w:rsidR="000248CD">
        <w:t xml:space="preserve">, and </w:t>
      </w:r>
      <w:r w:rsidR="00C03730">
        <w:t>communities</w:t>
      </w:r>
    </w:p>
    <w:p w:rsidR="00607348" w:rsidRDefault="000248CD" w:rsidP="00F36A4F">
      <w:pPr>
        <w:pStyle w:val="ListParagraph"/>
        <w:numPr>
          <w:ilvl w:val="0"/>
          <w:numId w:val="3"/>
        </w:numPr>
        <w:spacing w:line="276" w:lineRule="auto"/>
      </w:pPr>
      <w:r>
        <w:t xml:space="preserve">Create Farm to School </w:t>
      </w:r>
      <w:r w:rsidR="003F12D4">
        <w:t>teams</w:t>
      </w:r>
      <w:r w:rsidR="00C231E3">
        <w:t xml:space="preserve"> </w:t>
      </w:r>
      <w:r w:rsidR="00EC26A5">
        <w:t>comprised of community partners and internal stakeholders</w:t>
      </w:r>
    </w:p>
    <w:p w:rsidR="001825D2" w:rsidRDefault="001825D2" w:rsidP="00F36A4F">
      <w:pPr>
        <w:spacing w:before="240" w:line="276" w:lineRule="auto"/>
        <w:rPr>
          <w:b/>
        </w:rPr>
      </w:pPr>
      <w:r w:rsidRPr="001825D2">
        <w:rPr>
          <w:b/>
        </w:rPr>
        <w:t>Grant funds wil</w:t>
      </w:r>
      <w:r w:rsidR="000248CD">
        <w:rPr>
          <w:b/>
        </w:rPr>
        <w:t xml:space="preserve">l cover projects with a comprehensive and integrated approach to Farm to School programming including </w:t>
      </w:r>
      <w:r w:rsidRPr="001825D2">
        <w:rPr>
          <w:b/>
        </w:rPr>
        <w:t>increased</w:t>
      </w:r>
      <w:r w:rsidR="000248CD">
        <w:rPr>
          <w:b/>
        </w:rPr>
        <w:t xml:space="preserve"> local food procurement in the school nutrition meal program with connections to classroom curriculum and</w:t>
      </w:r>
      <w:r w:rsidRPr="001825D2">
        <w:rPr>
          <w:b/>
        </w:rPr>
        <w:t xml:space="preserve"> enhanced educational opportunities in classrooms, gardens, and cafeterias. </w:t>
      </w:r>
    </w:p>
    <w:p w:rsidR="00891054" w:rsidRPr="00F36A4F" w:rsidRDefault="00131436" w:rsidP="00F36A4F">
      <w:pPr>
        <w:pStyle w:val="Heading3"/>
        <w:spacing w:line="276" w:lineRule="auto"/>
        <w:rPr>
          <w:szCs w:val="28"/>
        </w:rPr>
      </w:pPr>
      <w:bookmarkStart w:id="3" w:name="_Toc11399684"/>
      <w:r w:rsidRPr="00F36A4F">
        <w:rPr>
          <w:sz w:val="36"/>
          <w:szCs w:val="28"/>
        </w:rPr>
        <w:t xml:space="preserve">Award </w:t>
      </w:r>
      <w:r w:rsidR="00383F0D" w:rsidRPr="00F36A4F">
        <w:rPr>
          <w:sz w:val="36"/>
          <w:szCs w:val="28"/>
        </w:rPr>
        <w:t>A</w:t>
      </w:r>
      <w:r w:rsidRPr="00F36A4F">
        <w:rPr>
          <w:sz w:val="36"/>
          <w:szCs w:val="28"/>
        </w:rPr>
        <w:t>mount</w:t>
      </w:r>
      <w:bookmarkEnd w:id="3"/>
      <w:r w:rsidRPr="00F36A4F">
        <w:rPr>
          <w:sz w:val="36"/>
          <w:szCs w:val="28"/>
        </w:rPr>
        <w:t xml:space="preserve"> </w:t>
      </w:r>
    </w:p>
    <w:p w:rsidR="00131436" w:rsidRPr="00891054" w:rsidRDefault="00131436" w:rsidP="00F36A4F">
      <w:pPr>
        <w:spacing w:line="276" w:lineRule="auto"/>
        <w:rPr>
          <w:b/>
          <w:szCs w:val="24"/>
        </w:rPr>
      </w:pPr>
      <w:r w:rsidRPr="00891054">
        <w:rPr>
          <w:b/>
          <w:szCs w:val="24"/>
        </w:rPr>
        <w:t>$10,000−$25,000</w:t>
      </w:r>
      <w:r w:rsidR="00C71070" w:rsidRPr="00891054">
        <w:rPr>
          <w:b/>
          <w:szCs w:val="24"/>
        </w:rPr>
        <w:t xml:space="preserve"> per school division</w:t>
      </w:r>
    </w:p>
    <w:p w:rsidR="0046302A" w:rsidRPr="00F36A4F" w:rsidRDefault="007802E4" w:rsidP="00F36A4F">
      <w:pPr>
        <w:pStyle w:val="Heading3"/>
        <w:spacing w:line="276" w:lineRule="auto"/>
        <w:rPr>
          <w:szCs w:val="28"/>
        </w:rPr>
      </w:pPr>
      <w:bookmarkStart w:id="4" w:name="_Toc11399685"/>
      <w:r w:rsidRPr="00F36A4F">
        <w:rPr>
          <w:sz w:val="36"/>
          <w:szCs w:val="28"/>
        </w:rPr>
        <w:t xml:space="preserve">Required </w:t>
      </w:r>
      <w:r w:rsidR="0046302A" w:rsidRPr="00F36A4F">
        <w:rPr>
          <w:sz w:val="36"/>
          <w:szCs w:val="28"/>
        </w:rPr>
        <w:t>Project Outcomes</w:t>
      </w:r>
      <w:bookmarkEnd w:id="4"/>
      <w:r w:rsidR="0046302A" w:rsidRPr="00F36A4F">
        <w:rPr>
          <w:sz w:val="36"/>
          <w:szCs w:val="28"/>
        </w:rPr>
        <w:t xml:space="preserve"> </w:t>
      </w:r>
    </w:p>
    <w:p w:rsidR="00370408" w:rsidRDefault="00370408" w:rsidP="00F36A4F">
      <w:pPr>
        <w:pStyle w:val="ListParagraph"/>
        <w:numPr>
          <w:ilvl w:val="0"/>
          <w:numId w:val="4"/>
        </w:numPr>
        <w:spacing w:line="276" w:lineRule="auto"/>
      </w:pPr>
      <w:r>
        <w:t xml:space="preserve">Increase access to Virginia Grown products in </w:t>
      </w:r>
      <w:r w:rsidR="003F12D4">
        <w:t xml:space="preserve">school and </w:t>
      </w:r>
      <w:r>
        <w:t>child nutrition programs</w:t>
      </w:r>
    </w:p>
    <w:p w:rsidR="0046302A" w:rsidRDefault="0046302A" w:rsidP="00F36A4F">
      <w:pPr>
        <w:pStyle w:val="ListParagraph"/>
        <w:numPr>
          <w:ilvl w:val="0"/>
          <w:numId w:val="4"/>
        </w:numPr>
        <w:spacing w:line="276" w:lineRule="auto"/>
      </w:pPr>
      <w:r>
        <w:t xml:space="preserve">Divisions create </w:t>
      </w:r>
      <w:r w:rsidR="007802E4">
        <w:t xml:space="preserve">a </w:t>
      </w:r>
      <w:r w:rsidR="00893984">
        <w:t xml:space="preserve">pilot </w:t>
      </w:r>
      <w:r>
        <w:t>Farm to School program connecting local food procurement</w:t>
      </w:r>
      <w:r w:rsidR="003F12D4">
        <w:t xml:space="preserve"> </w:t>
      </w:r>
      <w:r w:rsidR="00811D4E">
        <w:t xml:space="preserve">and promotion </w:t>
      </w:r>
      <w:r w:rsidR="003F12D4">
        <w:t xml:space="preserve">in the cafeteria </w:t>
      </w:r>
      <w:r>
        <w:t>with classroom</w:t>
      </w:r>
      <w:r w:rsidR="00811D4E">
        <w:t xml:space="preserve"> initiatives, </w:t>
      </w:r>
      <w:r w:rsidR="003F12D4">
        <w:t>school garden educa</w:t>
      </w:r>
      <w:r w:rsidR="007802E4">
        <w:t>tion, and community engagement</w:t>
      </w:r>
    </w:p>
    <w:p w:rsidR="00370408" w:rsidRDefault="00370408" w:rsidP="00F36A4F">
      <w:pPr>
        <w:pStyle w:val="ListParagraph"/>
        <w:numPr>
          <w:ilvl w:val="0"/>
          <w:numId w:val="4"/>
        </w:numPr>
        <w:spacing w:line="276" w:lineRule="auto"/>
      </w:pPr>
      <w:r>
        <w:t>School divisions</w:t>
      </w:r>
      <w:r w:rsidR="00C03730">
        <w:t xml:space="preserve"> </w:t>
      </w:r>
      <w:r>
        <w:t xml:space="preserve">create Farm to School teams comprised of internal and </w:t>
      </w:r>
      <w:r w:rsidR="003F12D4">
        <w:t>external stakeholders to implement a school(s) pi</w:t>
      </w:r>
      <w:r w:rsidR="00811D4E">
        <w:t>lot programs and</w:t>
      </w:r>
      <w:r w:rsidR="0037100C">
        <w:t xml:space="preserve"> develop a divisionwide plan</w:t>
      </w:r>
    </w:p>
    <w:p w:rsidR="007802E4" w:rsidRDefault="00370408" w:rsidP="00F36A4F">
      <w:pPr>
        <w:pStyle w:val="ListParagraph"/>
        <w:numPr>
          <w:ilvl w:val="0"/>
          <w:numId w:val="4"/>
        </w:numPr>
        <w:spacing w:line="276" w:lineRule="auto"/>
      </w:pPr>
      <w:r>
        <w:t xml:space="preserve">SFAs establish </w:t>
      </w:r>
      <w:r w:rsidR="0037100C">
        <w:t xml:space="preserve">a </w:t>
      </w:r>
      <w:r>
        <w:t>s</w:t>
      </w:r>
      <w:r w:rsidR="0046302A">
        <w:t>ystems to track annual local and Virginia Grown purchases</w:t>
      </w:r>
    </w:p>
    <w:p w:rsidR="00A44A6B" w:rsidRDefault="00A44A6B">
      <w:pPr>
        <w:spacing w:after="160" w:line="259" w:lineRule="auto"/>
        <w:rPr>
          <w:rFonts w:asciiTheme="majorHAnsi" w:eastAsiaTheme="majorEastAsia" w:hAnsiTheme="majorHAnsi" w:cstheme="majorBidi"/>
          <w:b/>
          <w:color w:val="000000" w:themeColor="text1"/>
          <w:sz w:val="36"/>
          <w:szCs w:val="28"/>
        </w:rPr>
      </w:pPr>
      <w:bookmarkStart w:id="5" w:name="_Toc11399686"/>
      <w:r>
        <w:rPr>
          <w:sz w:val="36"/>
          <w:szCs w:val="28"/>
        </w:rPr>
        <w:br w:type="page"/>
      </w:r>
    </w:p>
    <w:p w:rsidR="00A44A6B" w:rsidRPr="00F36A4F" w:rsidRDefault="00A44A6B" w:rsidP="00A44A6B">
      <w:pPr>
        <w:spacing w:after="0"/>
        <w:jc w:val="right"/>
      </w:pPr>
      <w:r>
        <w:t>Attachment A</w:t>
      </w:r>
    </w:p>
    <w:p w:rsidR="00A44A6B" w:rsidRDefault="00A44A6B" w:rsidP="00A44A6B">
      <w:pPr>
        <w:spacing w:after="0"/>
        <w:jc w:val="right"/>
        <w:rPr>
          <w:b/>
          <w:szCs w:val="20"/>
        </w:rPr>
      </w:pPr>
      <w:r w:rsidRPr="00F36A4F">
        <w:rPr>
          <w:szCs w:val="20"/>
        </w:rPr>
        <w:t>Superintendent’s Memo</w:t>
      </w:r>
      <w:r>
        <w:rPr>
          <w:szCs w:val="20"/>
        </w:rPr>
        <w:t xml:space="preserve"> #150-19</w:t>
      </w:r>
    </w:p>
    <w:p w:rsidR="00A44A6B" w:rsidRPr="00A44A6B" w:rsidRDefault="00A44A6B" w:rsidP="00A44A6B">
      <w:pPr>
        <w:spacing w:after="240"/>
        <w:jc w:val="right"/>
      </w:pPr>
      <w:r>
        <w:t>June 28, 2019</w:t>
      </w:r>
    </w:p>
    <w:p w:rsidR="007802E4" w:rsidRPr="00F36A4F" w:rsidRDefault="007802E4" w:rsidP="00F36A4F">
      <w:pPr>
        <w:pStyle w:val="Heading3"/>
        <w:spacing w:line="276" w:lineRule="auto"/>
        <w:rPr>
          <w:szCs w:val="28"/>
        </w:rPr>
      </w:pPr>
      <w:r w:rsidRPr="00F36A4F">
        <w:rPr>
          <w:sz w:val="36"/>
          <w:szCs w:val="28"/>
        </w:rPr>
        <w:t>Optional Project Outcomes</w:t>
      </w:r>
      <w:bookmarkEnd w:id="5"/>
    </w:p>
    <w:p w:rsidR="00F36A4F" w:rsidRDefault="007802E4" w:rsidP="00F36A4F">
      <w:pPr>
        <w:pStyle w:val="ListParagraph"/>
        <w:numPr>
          <w:ilvl w:val="0"/>
          <w:numId w:val="11"/>
        </w:numPr>
        <w:spacing w:line="276" w:lineRule="auto"/>
      </w:pPr>
      <w:r>
        <w:t xml:space="preserve">Incorporate cultural education and awareness </w:t>
      </w:r>
    </w:p>
    <w:p w:rsidR="007802E4" w:rsidRPr="00F36A4F" w:rsidRDefault="0046302A" w:rsidP="00F36A4F">
      <w:pPr>
        <w:pStyle w:val="ListParagraph"/>
        <w:numPr>
          <w:ilvl w:val="0"/>
          <w:numId w:val="11"/>
        </w:numPr>
        <w:spacing w:line="276" w:lineRule="auto"/>
      </w:pPr>
      <w:r>
        <w:t>Initiatives</w:t>
      </w:r>
      <w:r w:rsidR="001C325B">
        <w:t xml:space="preserve"> that</w:t>
      </w:r>
      <w:r>
        <w:t xml:space="preserve"> </w:t>
      </w:r>
      <w:r w:rsidR="0037100C">
        <w:t>link</w:t>
      </w:r>
      <w:r>
        <w:t xml:space="preserve"> nutrition and agriculture education to Virginia Standards of Learning in classrooms, cafeterias, and school gardens</w:t>
      </w:r>
    </w:p>
    <w:p w:rsidR="00EC26A5" w:rsidRPr="00F36A4F" w:rsidRDefault="00C71070" w:rsidP="00F36A4F">
      <w:pPr>
        <w:pStyle w:val="Heading3"/>
        <w:rPr>
          <w:szCs w:val="28"/>
        </w:rPr>
      </w:pPr>
      <w:bookmarkStart w:id="6" w:name="_Toc11399687"/>
      <w:r w:rsidRPr="00F36A4F">
        <w:rPr>
          <w:sz w:val="36"/>
          <w:szCs w:val="28"/>
        </w:rPr>
        <w:t xml:space="preserve">Grant </w:t>
      </w:r>
      <w:r w:rsidR="00383F0D" w:rsidRPr="00F36A4F">
        <w:rPr>
          <w:sz w:val="36"/>
          <w:szCs w:val="28"/>
        </w:rPr>
        <w:t>T</w:t>
      </w:r>
      <w:r w:rsidRPr="00F36A4F">
        <w:rPr>
          <w:sz w:val="36"/>
          <w:szCs w:val="28"/>
        </w:rPr>
        <w:t>imeline</w:t>
      </w:r>
      <w:bookmarkEnd w:id="6"/>
      <w:r w:rsidR="00131436" w:rsidRPr="00F36A4F">
        <w:rPr>
          <w:sz w:val="36"/>
          <w:szCs w:val="28"/>
        </w:rPr>
        <w:t xml:space="preserve"> </w:t>
      </w:r>
    </w:p>
    <w:p w:rsidR="00EC26A5" w:rsidRDefault="000275C6" w:rsidP="00F36A4F">
      <w:pPr>
        <w:pStyle w:val="ListParagraph"/>
        <w:numPr>
          <w:ilvl w:val="0"/>
          <w:numId w:val="6"/>
        </w:numPr>
        <w:spacing w:line="276" w:lineRule="auto"/>
      </w:pPr>
      <w:r>
        <w:t>A</w:t>
      </w:r>
      <w:r w:rsidR="00730807">
        <w:t>nnouncement</w:t>
      </w:r>
      <w:r>
        <w:t xml:space="preserve">: </w:t>
      </w:r>
      <w:r w:rsidR="00730807">
        <w:t>June</w:t>
      </w:r>
      <w:r w:rsidR="00BC4CA8">
        <w:t xml:space="preserve"> </w:t>
      </w:r>
      <w:r w:rsidR="00D1290A">
        <w:t>28</w:t>
      </w:r>
      <w:r w:rsidR="00730807">
        <w:t>, 2019</w:t>
      </w:r>
      <w:r w:rsidR="00952E77">
        <w:t xml:space="preserve"> </w:t>
      </w:r>
    </w:p>
    <w:p w:rsidR="00EC26A5" w:rsidRDefault="00C71070" w:rsidP="00F36A4F">
      <w:pPr>
        <w:pStyle w:val="ListParagraph"/>
        <w:numPr>
          <w:ilvl w:val="0"/>
          <w:numId w:val="6"/>
        </w:numPr>
        <w:spacing w:line="276" w:lineRule="auto"/>
      </w:pPr>
      <w:r>
        <w:t xml:space="preserve">Deadline for submissions: September </w:t>
      </w:r>
      <w:r w:rsidR="00BC4CA8">
        <w:t>5</w:t>
      </w:r>
      <w:r>
        <w:t xml:space="preserve">, 2019 </w:t>
      </w:r>
    </w:p>
    <w:p w:rsidR="00EC26A5" w:rsidRDefault="00B55D2F" w:rsidP="00F36A4F">
      <w:pPr>
        <w:pStyle w:val="ListParagraph"/>
        <w:numPr>
          <w:ilvl w:val="0"/>
          <w:numId w:val="6"/>
        </w:numPr>
        <w:spacing w:line="276" w:lineRule="auto"/>
      </w:pPr>
      <w:r w:rsidRPr="00510776">
        <w:rPr>
          <w:rFonts w:cstheme="minorHAnsi"/>
        </w:rPr>
        <w:t>School Food Authorities (</w:t>
      </w:r>
      <w:r w:rsidR="00EC26A5" w:rsidRPr="00510776">
        <w:rPr>
          <w:rFonts w:cstheme="minorHAnsi"/>
        </w:rPr>
        <w:t>SFAs</w:t>
      </w:r>
      <w:r w:rsidRPr="00510776">
        <w:rPr>
          <w:rFonts w:cstheme="minorHAnsi"/>
        </w:rPr>
        <w:t>)</w:t>
      </w:r>
      <w:r w:rsidR="00EC26A5" w:rsidRPr="00510776">
        <w:rPr>
          <w:rFonts w:cstheme="minorHAnsi"/>
        </w:rPr>
        <w:t xml:space="preserve"> mus</w:t>
      </w:r>
      <w:r w:rsidR="00F30E8C" w:rsidRPr="00510776">
        <w:rPr>
          <w:rFonts w:cstheme="minorHAnsi"/>
        </w:rPr>
        <w:t xml:space="preserve">t submit the signed and dated </w:t>
      </w:r>
      <w:r w:rsidR="00AF64FD" w:rsidRPr="00510776">
        <w:rPr>
          <w:rFonts w:cstheme="minorHAnsi"/>
        </w:rPr>
        <w:t xml:space="preserve">grant application </w:t>
      </w:r>
      <w:r w:rsidR="00EC26A5" w:rsidRPr="00510776">
        <w:rPr>
          <w:rFonts w:cstheme="minorHAnsi"/>
        </w:rPr>
        <w:t xml:space="preserve">with </w:t>
      </w:r>
      <w:r w:rsidRPr="008C6FDE">
        <w:rPr>
          <w:rFonts w:cstheme="minorHAnsi"/>
        </w:rPr>
        <w:t xml:space="preserve">division </w:t>
      </w:r>
      <w:r w:rsidR="00EC26A5" w:rsidRPr="00F36A4F">
        <w:rPr>
          <w:rFonts w:cstheme="minorHAnsi"/>
        </w:rPr>
        <w:t xml:space="preserve">superintendent’s </w:t>
      </w:r>
      <w:r w:rsidR="00AF64FD" w:rsidRPr="00F36A4F">
        <w:rPr>
          <w:rFonts w:cstheme="minorHAnsi"/>
        </w:rPr>
        <w:t>original signature in blue ink</w:t>
      </w:r>
      <w:r w:rsidR="00EC26A5" w:rsidRPr="00F36A4F">
        <w:rPr>
          <w:rFonts w:cstheme="minorHAnsi"/>
        </w:rPr>
        <w:t xml:space="preserve"> to VDOE</w:t>
      </w:r>
      <w:r w:rsidR="00F30E8C" w:rsidRPr="00F36A4F">
        <w:rPr>
          <w:rFonts w:cstheme="minorHAnsi"/>
        </w:rPr>
        <w:t xml:space="preserve"> via email at</w:t>
      </w:r>
      <w:r w:rsidR="00904E06" w:rsidRPr="00F36A4F">
        <w:rPr>
          <w:rFonts w:cstheme="minorHAnsi"/>
        </w:rPr>
        <w:t xml:space="preserve"> </w:t>
      </w:r>
      <w:hyperlink r:id="rId7" w:history="1">
        <w:r w:rsidR="00904E06" w:rsidRPr="00510776">
          <w:rPr>
            <w:rStyle w:val="Hyperlink"/>
            <w:rFonts w:cstheme="minorHAnsi"/>
          </w:rPr>
          <w:t>www.snppolicy@doe.virginia.gov</w:t>
        </w:r>
      </w:hyperlink>
      <w:r w:rsidR="00904E06" w:rsidRPr="00510776">
        <w:rPr>
          <w:rFonts w:cstheme="minorHAnsi"/>
        </w:rPr>
        <w:t xml:space="preserve"> </w:t>
      </w:r>
      <w:r w:rsidR="00EC26A5" w:rsidRPr="00510776">
        <w:rPr>
          <w:rFonts w:cstheme="minorHAnsi"/>
        </w:rPr>
        <w:t xml:space="preserve"> by </w:t>
      </w:r>
      <w:r w:rsidR="00AF64FD" w:rsidRPr="00510776">
        <w:rPr>
          <w:rFonts w:cstheme="minorHAnsi"/>
        </w:rPr>
        <w:t>4</w:t>
      </w:r>
      <w:r w:rsidR="00EC26A5" w:rsidRPr="00510776">
        <w:rPr>
          <w:rFonts w:cstheme="minorHAnsi"/>
        </w:rPr>
        <w:t xml:space="preserve">:00 p.m. on Friday, September 5, 2019 </w:t>
      </w:r>
    </w:p>
    <w:p w:rsidR="00131436" w:rsidRDefault="00952E77" w:rsidP="00F36A4F">
      <w:pPr>
        <w:pStyle w:val="ListParagraph"/>
        <w:numPr>
          <w:ilvl w:val="0"/>
          <w:numId w:val="6"/>
        </w:numPr>
        <w:spacing w:line="276" w:lineRule="auto"/>
      </w:pPr>
      <w:r>
        <w:t>G</w:t>
      </w:r>
      <w:r w:rsidR="00131436">
        <w:t>rant awards</w:t>
      </w:r>
      <w:r w:rsidR="00904E06">
        <w:t xml:space="preserve"> will be</w:t>
      </w:r>
      <w:r w:rsidR="00131436">
        <w:t xml:space="preserve"> announced </w:t>
      </w:r>
      <w:r w:rsidR="000275C6">
        <w:t>during VA Farm to School Week</w:t>
      </w:r>
      <w:r w:rsidR="00C71070">
        <w:t>,</w:t>
      </w:r>
      <w:r w:rsidR="00AF64FD">
        <w:t xml:space="preserve"> October 7-11, 2019 </w:t>
      </w:r>
    </w:p>
    <w:p w:rsidR="000206CF" w:rsidRDefault="00904E06" w:rsidP="00F36A4F">
      <w:pPr>
        <w:pStyle w:val="ListParagraph"/>
        <w:numPr>
          <w:ilvl w:val="0"/>
          <w:numId w:val="6"/>
        </w:numPr>
        <w:spacing w:line="276" w:lineRule="auto"/>
      </w:pPr>
      <w:r>
        <w:t>Grant funds must be utilized between October 1, 2019 and September 30, 2020</w:t>
      </w:r>
      <w:r w:rsidR="000206CF">
        <w:t xml:space="preserve"> </w:t>
      </w:r>
    </w:p>
    <w:p w:rsidR="000206CF" w:rsidRDefault="000206CF" w:rsidP="00F36A4F">
      <w:pPr>
        <w:pStyle w:val="ListParagraph"/>
        <w:numPr>
          <w:ilvl w:val="0"/>
          <w:numId w:val="6"/>
        </w:numPr>
        <w:spacing w:line="276" w:lineRule="auto"/>
      </w:pPr>
      <w:r>
        <w:t>Grant projects must be complete by September 30, 2020</w:t>
      </w:r>
    </w:p>
    <w:p w:rsidR="00FC6B0B" w:rsidRDefault="000206CF" w:rsidP="00F36A4F">
      <w:pPr>
        <w:pStyle w:val="ListParagraph"/>
        <w:numPr>
          <w:ilvl w:val="0"/>
          <w:numId w:val="6"/>
        </w:numPr>
        <w:spacing w:line="276" w:lineRule="auto"/>
      </w:pPr>
      <w:r>
        <w:t>R</w:t>
      </w:r>
      <w:r w:rsidR="0037100C">
        <w:t xml:space="preserve">equests for reimbursement must be submitted by </w:t>
      </w:r>
      <w:r>
        <w:t xml:space="preserve">October </w:t>
      </w:r>
      <w:r w:rsidR="0037100C">
        <w:t xml:space="preserve">30, 2020 </w:t>
      </w:r>
    </w:p>
    <w:p w:rsidR="007802E4" w:rsidRDefault="000206CF" w:rsidP="00F36A4F">
      <w:pPr>
        <w:pStyle w:val="ListParagraph"/>
        <w:numPr>
          <w:ilvl w:val="0"/>
          <w:numId w:val="6"/>
        </w:numPr>
        <w:spacing w:line="276" w:lineRule="auto"/>
      </w:pPr>
      <w:r>
        <w:t>All f</w:t>
      </w:r>
      <w:r w:rsidR="00FC6B0B">
        <w:t xml:space="preserve">inal </w:t>
      </w:r>
      <w:r w:rsidR="00B837BD">
        <w:t xml:space="preserve">reports </w:t>
      </w:r>
      <w:r>
        <w:t>due by</w:t>
      </w:r>
      <w:r w:rsidR="00FC6B0B">
        <w:t xml:space="preserve"> </w:t>
      </w:r>
      <w:r w:rsidR="0037100C">
        <w:t xml:space="preserve">November </w:t>
      </w:r>
      <w:r w:rsidR="00FC6B0B">
        <w:t>30, 2020</w:t>
      </w:r>
    </w:p>
    <w:p w:rsidR="00EC26A5" w:rsidRPr="00F36A4F" w:rsidRDefault="00131436" w:rsidP="00F36A4F">
      <w:pPr>
        <w:pStyle w:val="Heading3"/>
        <w:spacing w:line="276" w:lineRule="auto"/>
        <w:rPr>
          <w:szCs w:val="28"/>
        </w:rPr>
      </w:pPr>
      <w:bookmarkStart w:id="7" w:name="_Toc11399688"/>
      <w:r w:rsidRPr="00F36A4F">
        <w:rPr>
          <w:sz w:val="36"/>
          <w:szCs w:val="28"/>
        </w:rPr>
        <w:t>Eligibility</w:t>
      </w:r>
      <w:bookmarkEnd w:id="7"/>
      <w:r w:rsidR="00C71070" w:rsidRPr="00F36A4F">
        <w:rPr>
          <w:sz w:val="36"/>
          <w:szCs w:val="28"/>
        </w:rPr>
        <w:t xml:space="preserve"> </w:t>
      </w:r>
    </w:p>
    <w:p w:rsidR="000344C8" w:rsidRDefault="00C71070" w:rsidP="00F36A4F">
      <w:pPr>
        <w:spacing w:line="276" w:lineRule="auto"/>
      </w:pPr>
      <w:r>
        <w:t xml:space="preserve">All school divisions </w:t>
      </w:r>
      <w:r w:rsidR="00131436">
        <w:t xml:space="preserve">in </w:t>
      </w:r>
      <w:r>
        <w:t>Virginia participating</w:t>
      </w:r>
      <w:r w:rsidR="00131436">
        <w:t xml:space="preserve"> in the National School Lunch Program and School Breakfast Program</w:t>
      </w:r>
      <w:r w:rsidR="00AF64FD">
        <w:t xml:space="preserve"> </w:t>
      </w:r>
      <w:r w:rsidR="00904E06">
        <w:t xml:space="preserve">in good standing </w:t>
      </w:r>
      <w:r w:rsidR="00AF64FD">
        <w:t xml:space="preserve">are eligible to apply. </w:t>
      </w:r>
    </w:p>
    <w:p w:rsidR="00AF64FD" w:rsidRPr="00F36A4F" w:rsidRDefault="00891054" w:rsidP="00F36A4F">
      <w:pPr>
        <w:pStyle w:val="Heading3"/>
        <w:rPr>
          <w:szCs w:val="28"/>
        </w:rPr>
      </w:pPr>
      <w:bookmarkStart w:id="8" w:name="_Toc11399689"/>
      <w:r w:rsidRPr="00F36A4F">
        <w:rPr>
          <w:sz w:val="36"/>
          <w:szCs w:val="28"/>
        </w:rPr>
        <w:t>2019 Application Instructions</w:t>
      </w:r>
      <w:bookmarkEnd w:id="8"/>
    </w:p>
    <w:p w:rsidR="00AF64FD" w:rsidRDefault="00AF64FD" w:rsidP="00F36A4F">
      <w:pPr>
        <w:spacing w:line="276" w:lineRule="auto"/>
        <w:rPr>
          <w:rFonts w:cstheme="minorHAnsi"/>
          <w:b/>
        </w:rPr>
      </w:pPr>
      <w:r>
        <w:t xml:space="preserve">All </w:t>
      </w:r>
      <w:r w:rsidR="00415136">
        <w:t xml:space="preserve">applications </w:t>
      </w:r>
      <w:r>
        <w:t xml:space="preserve">must be received by VDOE-SNP no later than </w:t>
      </w:r>
      <w:r w:rsidRPr="00AF64FD">
        <w:rPr>
          <w:rFonts w:cstheme="minorHAnsi"/>
          <w:b/>
        </w:rPr>
        <w:t>4:00 p.m. EST on Friday, September 5, 201</w:t>
      </w:r>
      <w:r w:rsidR="00904E06">
        <w:rPr>
          <w:rFonts w:cstheme="minorHAnsi"/>
          <w:b/>
        </w:rPr>
        <w:t>9 via email to snppolicy@doe.virginia.gov</w:t>
      </w:r>
      <w:r w:rsidR="00B55D2F">
        <w:rPr>
          <w:rFonts w:cstheme="minorHAnsi"/>
          <w:b/>
        </w:rPr>
        <w:t>.</w:t>
      </w:r>
    </w:p>
    <w:p w:rsidR="00AF64FD" w:rsidRDefault="00AF64FD" w:rsidP="00F36A4F">
      <w:pPr>
        <w:spacing w:before="240" w:line="276" w:lineRule="auto"/>
        <w:rPr>
          <w:rFonts w:cstheme="minorHAnsi"/>
        </w:rPr>
      </w:pPr>
      <w:r>
        <w:rPr>
          <w:rFonts w:cstheme="minorHAnsi"/>
        </w:rPr>
        <w:t xml:space="preserve">VDOE-SNP anticipates awarding up to $200,000 </w:t>
      </w:r>
      <w:r w:rsidR="00415136">
        <w:rPr>
          <w:rFonts w:cstheme="minorHAnsi"/>
        </w:rPr>
        <w:t>via this process for 2019</w:t>
      </w:r>
      <w:r>
        <w:rPr>
          <w:rFonts w:cstheme="minorHAnsi"/>
        </w:rPr>
        <w:t xml:space="preserve"> for the Virginia Department of Education Farm to School Grant. </w:t>
      </w:r>
    </w:p>
    <w:p w:rsidR="00AF64FD" w:rsidRPr="00AF64FD" w:rsidRDefault="00AF64FD" w:rsidP="00F36A4F">
      <w:pPr>
        <w:spacing w:before="240" w:line="276" w:lineRule="auto"/>
        <w:rPr>
          <w:rFonts w:cstheme="minorHAnsi"/>
          <w:b/>
        </w:rPr>
      </w:pPr>
      <w:r w:rsidRPr="00AF64FD">
        <w:rPr>
          <w:rFonts w:cstheme="minorHAnsi"/>
          <w:b/>
        </w:rPr>
        <w:t xml:space="preserve">For questions about the grant program or completing the application, please contact: </w:t>
      </w:r>
    </w:p>
    <w:p w:rsidR="00282994" w:rsidRPr="00DD3153" w:rsidRDefault="00282994" w:rsidP="00F36A4F">
      <w:pPr>
        <w:spacing w:before="240" w:line="276" w:lineRule="auto"/>
        <w:contextualSpacing/>
      </w:pPr>
      <w:r>
        <w:t xml:space="preserve">Trista Grigsby, SNP Farm to School Specialist by phone (804) 225-2331 or by email at </w:t>
      </w:r>
      <w:hyperlink r:id="rId8" w:history="1">
        <w:r w:rsidRPr="001550D3">
          <w:rPr>
            <w:rStyle w:val="Hyperlink"/>
          </w:rPr>
          <w:t>Trista.grigsby@doe.virginia.gov</w:t>
        </w:r>
      </w:hyperlink>
      <w:r>
        <w:t xml:space="preserve"> or Sandy Curwood, Office of School Nutrition Director at 804-225-2074 or by email at </w:t>
      </w:r>
      <w:hyperlink r:id="rId9" w:history="1">
        <w:r w:rsidR="008D654B" w:rsidRPr="007773B8">
          <w:rPr>
            <w:rStyle w:val="Hyperlink"/>
          </w:rPr>
          <w:t>Sandra.curwood@doe.virginia.gov</w:t>
        </w:r>
      </w:hyperlink>
      <w:r w:rsidR="008D654B">
        <w:t xml:space="preserve">. </w:t>
      </w:r>
    </w:p>
    <w:p w:rsidR="00A44A6B" w:rsidRDefault="00A44A6B">
      <w:pPr>
        <w:spacing w:after="160" w:line="259" w:lineRule="auto"/>
      </w:pPr>
      <w:bookmarkStart w:id="9" w:name="_Toc11399690"/>
      <w:r>
        <w:br w:type="page"/>
      </w:r>
    </w:p>
    <w:p w:rsidR="00A44A6B" w:rsidRPr="00F36A4F" w:rsidRDefault="00A44A6B" w:rsidP="00A44A6B">
      <w:pPr>
        <w:spacing w:after="0"/>
        <w:jc w:val="right"/>
      </w:pPr>
      <w:r>
        <w:t>Attachment A</w:t>
      </w:r>
    </w:p>
    <w:p w:rsidR="00A44A6B" w:rsidRDefault="00A44A6B" w:rsidP="00A44A6B">
      <w:pPr>
        <w:spacing w:after="0"/>
        <w:jc w:val="right"/>
        <w:rPr>
          <w:b/>
          <w:szCs w:val="20"/>
        </w:rPr>
      </w:pPr>
      <w:r w:rsidRPr="00F36A4F">
        <w:rPr>
          <w:szCs w:val="20"/>
        </w:rPr>
        <w:t>Superintendent’s Memo</w:t>
      </w:r>
      <w:r>
        <w:rPr>
          <w:szCs w:val="20"/>
        </w:rPr>
        <w:t xml:space="preserve"> #150-19</w:t>
      </w:r>
    </w:p>
    <w:p w:rsidR="00A44A6B" w:rsidRPr="00A44A6B" w:rsidRDefault="00A44A6B" w:rsidP="00A44A6B">
      <w:pPr>
        <w:spacing w:after="240"/>
        <w:jc w:val="right"/>
      </w:pPr>
      <w:r>
        <w:t>June 28, 2019</w:t>
      </w:r>
    </w:p>
    <w:p w:rsidR="00165137" w:rsidRPr="00F36A4F" w:rsidRDefault="00165137" w:rsidP="00F36A4F">
      <w:pPr>
        <w:pStyle w:val="Heading3"/>
        <w:spacing w:line="276" w:lineRule="auto"/>
        <w:rPr>
          <w:szCs w:val="28"/>
        </w:rPr>
      </w:pPr>
      <w:r w:rsidRPr="00F36A4F">
        <w:rPr>
          <w:sz w:val="36"/>
          <w:szCs w:val="28"/>
        </w:rPr>
        <w:t xml:space="preserve">Funding </w:t>
      </w:r>
      <w:r w:rsidR="00383F0D" w:rsidRPr="00F36A4F">
        <w:rPr>
          <w:sz w:val="36"/>
          <w:szCs w:val="28"/>
        </w:rPr>
        <w:t>W</w:t>
      </w:r>
      <w:r w:rsidR="0046302A" w:rsidRPr="00F36A4F">
        <w:rPr>
          <w:sz w:val="36"/>
          <w:szCs w:val="28"/>
        </w:rPr>
        <w:t>ill</w:t>
      </w:r>
      <w:r w:rsidRPr="00F36A4F">
        <w:rPr>
          <w:sz w:val="36"/>
          <w:szCs w:val="28"/>
        </w:rPr>
        <w:t xml:space="preserve"> </w:t>
      </w:r>
      <w:r w:rsidR="00383F0D" w:rsidRPr="00F36A4F">
        <w:rPr>
          <w:sz w:val="36"/>
          <w:szCs w:val="28"/>
        </w:rPr>
        <w:t>C</w:t>
      </w:r>
      <w:r w:rsidRPr="00F36A4F">
        <w:rPr>
          <w:sz w:val="36"/>
          <w:szCs w:val="28"/>
        </w:rPr>
        <w:t>over</w:t>
      </w:r>
      <w:bookmarkEnd w:id="9"/>
      <w:r w:rsidRPr="00F36A4F">
        <w:rPr>
          <w:sz w:val="36"/>
          <w:szCs w:val="28"/>
        </w:rPr>
        <w:t xml:space="preserve"> </w:t>
      </w:r>
    </w:p>
    <w:p w:rsidR="00546685" w:rsidRDefault="00AE7640" w:rsidP="00F36A4F">
      <w:pPr>
        <w:pStyle w:val="ListParagraph"/>
        <w:numPr>
          <w:ilvl w:val="0"/>
          <w:numId w:val="1"/>
        </w:numPr>
        <w:spacing w:line="276" w:lineRule="auto"/>
      </w:pPr>
      <w:r>
        <w:t xml:space="preserve">Professional development </w:t>
      </w:r>
      <w:r w:rsidR="00546685">
        <w:t xml:space="preserve">for culinary skills such as knife skills, </w:t>
      </w:r>
      <w:r w:rsidR="00546685" w:rsidRPr="00140F71">
        <w:rPr>
          <w:i/>
        </w:rPr>
        <w:t>mise en place</w:t>
      </w:r>
      <w:r w:rsidR="00546685">
        <w:t>, speed scratch cooking, utilizing school garden herbs</w:t>
      </w:r>
      <w:r w:rsidR="00DA08CC">
        <w:t xml:space="preserve"> and products</w:t>
      </w:r>
      <w:r w:rsidR="000C6D5A">
        <w:t xml:space="preserve">, and preparing Virginia Harvest of the Month featured items </w:t>
      </w:r>
    </w:p>
    <w:p w:rsidR="00313EC0" w:rsidRDefault="00313EC0" w:rsidP="00F36A4F">
      <w:pPr>
        <w:pStyle w:val="ListParagraph"/>
        <w:numPr>
          <w:ilvl w:val="0"/>
          <w:numId w:val="1"/>
        </w:numPr>
        <w:spacing w:line="276" w:lineRule="auto"/>
      </w:pPr>
      <w:r>
        <w:t xml:space="preserve">Equipment and supplies needed to increase </w:t>
      </w:r>
      <w:r w:rsidR="00DA08CC">
        <w:t>incorporation</w:t>
      </w:r>
      <w:r>
        <w:t xml:space="preserve"> of seasonal, lo</w:t>
      </w:r>
      <w:r w:rsidR="001825D2">
        <w:t xml:space="preserve">cal foods into menus such as food processing equipment, corers, slicers, wedgers, knives, salad bars, storage containers, or similar needed equipment </w:t>
      </w:r>
    </w:p>
    <w:p w:rsidR="00D31DC0" w:rsidRDefault="00DA08CC" w:rsidP="00F36A4F">
      <w:pPr>
        <w:pStyle w:val="ListParagraph"/>
        <w:numPr>
          <w:ilvl w:val="0"/>
          <w:numId w:val="1"/>
        </w:numPr>
        <w:spacing w:line="276" w:lineRule="auto"/>
      </w:pPr>
      <w:r>
        <w:t xml:space="preserve">Implementation </w:t>
      </w:r>
      <w:r w:rsidR="00D31DC0">
        <w:t xml:space="preserve">of a system for tracking local food procurement </w:t>
      </w:r>
    </w:p>
    <w:p w:rsidR="001D44F7" w:rsidRDefault="00D31DC0" w:rsidP="00F36A4F">
      <w:pPr>
        <w:pStyle w:val="ListParagraph"/>
        <w:numPr>
          <w:ilvl w:val="0"/>
          <w:numId w:val="1"/>
        </w:numPr>
        <w:spacing w:line="276" w:lineRule="auto"/>
      </w:pPr>
      <w:r>
        <w:t>Farm to School team development to institutionalize</w:t>
      </w:r>
      <w:r w:rsidR="00EC26A5">
        <w:t xml:space="preserve"> </w:t>
      </w:r>
      <w:r w:rsidR="001D44F7">
        <w:t xml:space="preserve">Farm to School </w:t>
      </w:r>
      <w:r w:rsidR="00282994">
        <w:t>initiatives</w:t>
      </w:r>
      <w:r w:rsidR="008C6FDE">
        <w:t>;</w:t>
      </w:r>
      <w:r w:rsidR="00282994">
        <w:t xml:space="preserve"> for example: </w:t>
      </w:r>
      <w:r w:rsidR="00EC26A5">
        <w:t>procurement,</w:t>
      </w:r>
      <w:r>
        <w:t xml:space="preserve"> </w:t>
      </w:r>
      <w:r w:rsidR="001D44F7">
        <w:t xml:space="preserve">nutrition and agriculture </w:t>
      </w:r>
      <w:r>
        <w:t>education</w:t>
      </w:r>
      <w:r w:rsidR="00EC26A5">
        <w:t>,</w:t>
      </w:r>
      <w:r>
        <w:t xml:space="preserve"> and </w:t>
      </w:r>
      <w:r w:rsidR="001D44F7">
        <w:t>school garden use and maintenance plans</w:t>
      </w:r>
    </w:p>
    <w:p w:rsidR="00D31DC0" w:rsidRDefault="00DA08CC" w:rsidP="00F36A4F">
      <w:pPr>
        <w:pStyle w:val="ListParagraph"/>
        <w:numPr>
          <w:ilvl w:val="0"/>
          <w:numId w:val="1"/>
        </w:numPr>
        <w:spacing w:line="276" w:lineRule="auto"/>
      </w:pPr>
      <w:r>
        <w:t>Creation and implementation of a school garden food safety plan</w:t>
      </w:r>
      <w:r w:rsidR="00D31DC0">
        <w:t xml:space="preserve"> </w:t>
      </w:r>
    </w:p>
    <w:p w:rsidR="000C6D5A" w:rsidRDefault="000C6D5A" w:rsidP="00F36A4F">
      <w:pPr>
        <w:pStyle w:val="ListParagraph"/>
        <w:numPr>
          <w:ilvl w:val="0"/>
          <w:numId w:val="1"/>
        </w:numPr>
        <w:spacing w:line="276" w:lineRule="auto"/>
      </w:pPr>
      <w:r>
        <w:t xml:space="preserve">School garden supplies </w:t>
      </w:r>
      <w:r w:rsidR="00D31DC0">
        <w:t xml:space="preserve">that </w:t>
      </w:r>
      <w:r>
        <w:t xml:space="preserve">enrich agriculture and nutrition education opportunities and increase the amount of school garden produce used in school nutrition </w:t>
      </w:r>
      <w:r w:rsidR="00DA08CC">
        <w:t xml:space="preserve">and education. </w:t>
      </w:r>
      <w:r w:rsidR="00011F5E">
        <w:t xml:space="preserve">All school garden supplies must be allowable costs in accordance with Office of Management and Budget (OMB) Guidance under the “Cost Principles for State, Local, and Indian Tribal Governments”. See USDA Memos </w:t>
      </w:r>
      <w:hyperlink r:id="rId10" w:history="1">
        <w:r w:rsidR="008C6FDE">
          <w:rPr>
            <w:rStyle w:val="Hyperlink"/>
          </w:rPr>
          <w:t>SP 32-2009</w:t>
        </w:r>
      </w:hyperlink>
      <w:r w:rsidR="00011F5E">
        <w:t xml:space="preserve"> and </w:t>
      </w:r>
      <w:hyperlink r:id="rId11" w:history="1">
        <w:r w:rsidR="008C6FDE">
          <w:rPr>
            <w:rStyle w:val="Hyperlink"/>
          </w:rPr>
          <w:t>SP 06-2015</w:t>
        </w:r>
      </w:hyperlink>
      <w:r w:rsidR="00011F5E">
        <w:t xml:space="preserve"> for additional information </w:t>
      </w:r>
    </w:p>
    <w:p w:rsidR="000C6D5A" w:rsidRDefault="000C6D5A" w:rsidP="00F36A4F">
      <w:pPr>
        <w:pStyle w:val="ListParagraph"/>
        <w:numPr>
          <w:ilvl w:val="0"/>
          <w:numId w:val="1"/>
        </w:numPr>
        <w:spacing w:line="276" w:lineRule="auto"/>
      </w:pPr>
      <w:r>
        <w:t>Development of food literacy campaigns that include seasonal, local products and community input</w:t>
      </w:r>
    </w:p>
    <w:p w:rsidR="000C6D5A" w:rsidRDefault="000C6D5A" w:rsidP="00F36A4F">
      <w:pPr>
        <w:pStyle w:val="ListParagraph"/>
        <w:numPr>
          <w:ilvl w:val="0"/>
          <w:numId w:val="1"/>
        </w:numPr>
        <w:spacing w:line="276" w:lineRule="auto"/>
      </w:pPr>
      <w:r>
        <w:t xml:space="preserve">Curriculum development that incorporates seasonal products, nutrition education, and agricultural education into school gardens, classrooms, and cafeterias </w:t>
      </w:r>
    </w:p>
    <w:p w:rsidR="00893984" w:rsidRDefault="00313EC0" w:rsidP="00F36A4F">
      <w:pPr>
        <w:pStyle w:val="ListParagraph"/>
        <w:numPr>
          <w:ilvl w:val="0"/>
          <w:numId w:val="1"/>
        </w:numPr>
        <w:spacing w:line="276" w:lineRule="auto"/>
      </w:pPr>
      <w:r>
        <w:t xml:space="preserve">Taste tests, special Farm to School events, </w:t>
      </w:r>
      <w:r w:rsidR="00790B0C">
        <w:t xml:space="preserve">farmer visits to schools, </w:t>
      </w:r>
      <w:r>
        <w:t>field trips to local family farms</w:t>
      </w:r>
      <w:r w:rsidR="00790B0C">
        <w:t xml:space="preserve"> and farmers markets</w:t>
      </w:r>
      <w:r>
        <w:t xml:space="preserve">, </w:t>
      </w:r>
      <w:r w:rsidR="00BC4CA8">
        <w:t>and</w:t>
      </w:r>
      <w:r w:rsidR="00DC1B63">
        <w:t xml:space="preserve"> family education and outreach</w:t>
      </w:r>
    </w:p>
    <w:p w:rsidR="00A44A6B" w:rsidRDefault="00A44A6B">
      <w:pPr>
        <w:spacing w:after="160" w:line="259" w:lineRule="auto"/>
        <w:rPr>
          <w:rFonts w:asciiTheme="majorHAnsi" w:eastAsiaTheme="majorEastAsia" w:hAnsiTheme="majorHAnsi" w:cstheme="majorBidi"/>
          <w:b/>
          <w:color w:val="000000" w:themeColor="text1"/>
          <w:sz w:val="36"/>
          <w:szCs w:val="28"/>
        </w:rPr>
      </w:pPr>
      <w:bookmarkStart w:id="10" w:name="_Toc11399691"/>
      <w:r>
        <w:rPr>
          <w:sz w:val="36"/>
          <w:szCs w:val="28"/>
        </w:rPr>
        <w:br w:type="page"/>
      </w:r>
    </w:p>
    <w:p w:rsidR="00A44A6B" w:rsidRPr="00F36A4F" w:rsidRDefault="00A44A6B" w:rsidP="00A44A6B">
      <w:pPr>
        <w:spacing w:after="0"/>
        <w:jc w:val="right"/>
      </w:pPr>
      <w:r>
        <w:t>Attachment A</w:t>
      </w:r>
    </w:p>
    <w:p w:rsidR="00A44A6B" w:rsidRDefault="00A44A6B" w:rsidP="00A44A6B">
      <w:pPr>
        <w:spacing w:after="0"/>
        <w:jc w:val="right"/>
        <w:rPr>
          <w:b/>
          <w:szCs w:val="20"/>
        </w:rPr>
      </w:pPr>
      <w:r w:rsidRPr="00F36A4F">
        <w:rPr>
          <w:szCs w:val="20"/>
        </w:rPr>
        <w:t>Superintendent’s Memo</w:t>
      </w:r>
      <w:r>
        <w:rPr>
          <w:szCs w:val="20"/>
        </w:rPr>
        <w:t xml:space="preserve"> #150-19</w:t>
      </w:r>
    </w:p>
    <w:p w:rsidR="00A44A6B" w:rsidRPr="00A44A6B" w:rsidRDefault="00A44A6B" w:rsidP="00A44A6B">
      <w:pPr>
        <w:spacing w:after="240"/>
        <w:jc w:val="right"/>
      </w:pPr>
      <w:r>
        <w:t>June 28, 2019</w:t>
      </w:r>
    </w:p>
    <w:p w:rsidR="00313EC0" w:rsidRPr="00F36A4F" w:rsidRDefault="00313EC0" w:rsidP="00F36A4F">
      <w:pPr>
        <w:pStyle w:val="Heading3"/>
        <w:spacing w:line="276" w:lineRule="auto"/>
        <w:rPr>
          <w:szCs w:val="28"/>
        </w:rPr>
      </w:pPr>
      <w:r w:rsidRPr="00F36A4F">
        <w:rPr>
          <w:sz w:val="36"/>
          <w:szCs w:val="28"/>
        </w:rPr>
        <w:t xml:space="preserve">Funding </w:t>
      </w:r>
      <w:r w:rsidR="00383F0D" w:rsidRPr="00F36A4F">
        <w:rPr>
          <w:sz w:val="36"/>
          <w:szCs w:val="28"/>
        </w:rPr>
        <w:t>W</w:t>
      </w:r>
      <w:r w:rsidRPr="00F36A4F">
        <w:rPr>
          <w:sz w:val="36"/>
          <w:szCs w:val="28"/>
        </w:rPr>
        <w:t xml:space="preserve">ill </w:t>
      </w:r>
      <w:r w:rsidR="00383F0D" w:rsidRPr="00F36A4F">
        <w:rPr>
          <w:sz w:val="36"/>
          <w:szCs w:val="28"/>
        </w:rPr>
        <w:t>N</w:t>
      </w:r>
      <w:r w:rsidRPr="00F36A4F">
        <w:rPr>
          <w:sz w:val="36"/>
          <w:szCs w:val="28"/>
        </w:rPr>
        <w:t xml:space="preserve">ot </w:t>
      </w:r>
      <w:r w:rsidR="00383F0D" w:rsidRPr="00F36A4F">
        <w:rPr>
          <w:sz w:val="36"/>
          <w:szCs w:val="28"/>
        </w:rPr>
        <w:t>C</w:t>
      </w:r>
      <w:r w:rsidRPr="00F36A4F">
        <w:rPr>
          <w:sz w:val="36"/>
          <w:szCs w:val="28"/>
        </w:rPr>
        <w:t>over</w:t>
      </w:r>
      <w:bookmarkEnd w:id="10"/>
      <w:r w:rsidRPr="00F36A4F">
        <w:rPr>
          <w:sz w:val="36"/>
          <w:szCs w:val="28"/>
        </w:rPr>
        <w:t xml:space="preserve"> </w:t>
      </w:r>
    </w:p>
    <w:p w:rsidR="00313EC0" w:rsidRDefault="00313EC0" w:rsidP="00F36A4F">
      <w:pPr>
        <w:pStyle w:val="ListParagraph"/>
        <w:numPr>
          <w:ilvl w:val="0"/>
          <w:numId w:val="2"/>
        </w:numPr>
        <w:spacing w:line="276" w:lineRule="auto"/>
      </w:pPr>
      <w:r w:rsidRPr="00313EC0">
        <w:t>Local food purchases</w:t>
      </w:r>
      <w:r>
        <w:t xml:space="preserve"> for meal production </w:t>
      </w:r>
    </w:p>
    <w:p w:rsidR="00131436" w:rsidRDefault="00313EC0" w:rsidP="00F36A4F">
      <w:pPr>
        <w:pStyle w:val="ListParagraph"/>
        <w:numPr>
          <w:ilvl w:val="0"/>
          <w:numId w:val="2"/>
        </w:numPr>
        <w:spacing w:line="276" w:lineRule="auto"/>
      </w:pPr>
      <w:r>
        <w:t>Garden maintenance</w:t>
      </w:r>
      <w:r w:rsidR="00DD5722">
        <w:t xml:space="preserve"> labor</w:t>
      </w:r>
      <w:r w:rsidR="005E1E9D">
        <w:t xml:space="preserve"> or staff labor</w:t>
      </w:r>
    </w:p>
    <w:p w:rsidR="00AF64FD" w:rsidRDefault="00AF64FD" w:rsidP="00F36A4F">
      <w:pPr>
        <w:pStyle w:val="ListParagraph"/>
        <w:numPr>
          <w:ilvl w:val="0"/>
          <w:numId w:val="2"/>
        </w:numPr>
        <w:spacing w:line="276" w:lineRule="auto"/>
      </w:pPr>
      <w:r>
        <w:t>Costs incurred prior to award</w:t>
      </w:r>
    </w:p>
    <w:p w:rsidR="00AF64FD" w:rsidRDefault="00AF64FD" w:rsidP="00F36A4F">
      <w:pPr>
        <w:pStyle w:val="ListParagraph"/>
        <w:numPr>
          <w:ilvl w:val="0"/>
          <w:numId w:val="2"/>
        </w:numPr>
        <w:spacing w:line="276" w:lineRule="auto"/>
      </w:pPr>
      <w:r>
        <w:t>Advertising and public relations</w:t>
      </w:r>
    </w:p>
    <w:p w:rsidR="00AF64FD" w:rsidRDefault="00AF64FD" w:rsidP="00F36A4F">
      <w:pPr>
        <w:pStyle w:val="ListParagraph"/>
        <w:numPr>
          <w:ilvl w:val="0"/>
          <w:numId w:val="2"/>
        </w:numPr>
        <w:spacing w:line="276" w:lineRule="auto"/>
      </w:pPr>
      <w:r>
        <w:t>Bad debts, including uncollectible accounts and other claims, related collection costs, and related legal costs</w:t>
      </w:r>
    </w:p>
    <w:p w:rsidR="00AF64FD" w:rsidRDefault="00AF64FD" w:rsidP="00F36A4F">
      <w:pPr>
        <w:pStyle w:val="ListParagraph"/>
        <w:numPr>
          <w:ilvl w:val="0"/>
          <w:numId w:val="2"/>
        </w:numPr>
        <w:spacing w:line="276" w:lineRule="auto"/>
      </w:pPr>
      <w:r>
        <w:t>Donations, inkind co</w:t>
      </w:r>
      <w:r w:rsidR="0046302A">
        <w:t>ntributions, including property and</w:t>
      </w:r>
      <w:r>
        <w:t xml:space="preserve"> services</w:t>
      </w:r>
      <w:r w:rsidR="0046302A">
        <w:t>, made by the applicant, regardless of the recipient</w:t>
      </w:r>
    </w:p>
    <w:p w:rsidR="0046302A" w:rsidRDefault="0046302A" w:rsidP="00F36A4F">
      <w:pPr>
        <w:pStyle w:val="ListParagraph"/>
        <w:numPr>
          <w:ilvl w:val="0"/>
          <w:numId w:val="2"/>
        </w:numPr>
        <w:spacing w:line="276" w:lineRule="auto"/>
      </w:pPr>
      <w:r>
        <w:t>Entertainment, amusement, diversion, and social activities and any costs directly associated with such costs (such as tickets to shows or sporting events, meals, lodging, rentals, transportation, alcohol, and gratuities)</w:t>
      </w:r>
    </w:p>
    <w:p w:rsidR="0046302A" w:rsidRDefault="0046302A" w:rsidP="00F36A4F">
      <w:pPr>
        <w:pStyle w:val="ListParagraph"/>
        <w:numPr>
          <w:ilvl w:val="0"/>
          <w:numId w:val="2"/>
        </w:numPr>
        <w:spacing w:line="276" w:lineRule="auto"/>
      </w:pPr>
      <w:r>
        <w:t>Fundraising including financial campaigns, solicitation of gifts and bequests, and similar expenses incurred to raise capital or obtain contributions regardless of the purpose for which the funds will be used</w:t>
      </w:r>
    </w:p>
    <w:p w:rsidR="0046302A" w:rsidRDefault="0046302A" w:rsidP="00F36A4F">
      <w:pPr>
        <w:pStyle w:val="ListParagraph"/>
        <w:numPr>
          <w:ilvl w:val="0"/>
          <w:numId w:val="2"/>
        </w:numPr>
        <w:spacing w:line="276" w:lineRule="auto"/>
      </w:pPr>
      <w:r>
        <w:t xml:space="preserve">Indirect costs </w:t>
      </w:r>
    </w:p>
    <w:p w:rsidR="0046302A" w:rsidRDefault="0046302A" w:rsidP="00F36A4F">
      <w:pPr>
        <w:pStyle w:val="ListParagraph"/>
        <w:numPr>
          <w:ilvl w:val="0"/>
          <w:numId w:val="2"/>
        </w:numPr>
        <w:spacing w:line="276" w:lineRule="auto"/>
      </w:pPr>
      <w:r>
        <w:t>Investment management costs, including costs of investment counsel and staff, and similar expenses incurred to enhance income from investments</w:t>
      </w:r>
    </w:p>
    <w:p w:rsidR="0046302A" w:rsidRDefault="0046302A" w:rsidP="00F36A4F">
      <w:pPr>
        <w:pStyle w:val="ListParagraph"/>
        <w:numPr>
          <w:ilvl w:val="0"/>
          <w:numId w:val="2"/>
        </w:numPr>
        <w:spacing w:line="276" w:lineRule="auto"/>
      </w:pPr>
      <w:r>
        <w:t>Land purchases</w:t>
      </w:r>
    </w:p>
    <w:p w:rsidR="0046302A" w:rsidRDefault="0046302A" w:rsidP="00F36A4F">
      <w:pPr>
        <w:pStyle w:val="ListParagraph"/>
        <w:numPr>
          <w:ilvl w:val="0"/>
          <w:numId w:val="2"/>
        </w:numPr>
        <w:spacing w:line="276" w:lineRule="auto"/>
      </w:pPr>
      <w:r>
        <w:t>Lobbying</w:t>
      </w:r>
      <w:r w:rsidR="00D13B3C">
        <w:t xml:space="preserve"> or political activities</w:t>
      </w:r>
      <w:r>
        <w:t>, including costs of membership in organizations substantially engaged in lobbying</w:t>
      </w:r>
      <w:r w:rsidR="00D13B3C">
        <w:t xml:space="preserve"> or political activities</w:t>
      </w:r>
    </w:p>
    <w:p w:rsidR="00131436" w:rsidRPr="00F36A4F" w:rsidRDefault="00730807" w:rsidP="00F36A4F">
      <w:pPr>
        <w:pStyle w:val="Heading3"/>
        <w:spacing w:line="276" w:lineRule="auto"/>
        <w:rPr>
          <w:szCs w:val="28"/>
        </w:rPr>
      </w:pPr>
      <w:bookmarkStart w:id="11" w:name="_Toc11399692"/>
      <w:r w:rsidRPr="00F36A4F">
        <w:rPr>
          <w:sz w:val="36"/>
          <w:szCs w:val="28"/>
        </w:rPr>
        <w:t xml:space="preserve">Grant </w:t>
      </w:r>
      <w:r w:rsidR="00383F0D" w:rsidRPr="00F36A4F">
        <w:rPr>
          <w:sz w:val="36"/>
          <w:szCs w:val="28"/>
        </w:rPr>
        <w:t>A</w:t>
      </w:r>
      <w:r w:rsidRPr="00F36A4F">
        <w:rPr>
          <w:sz w:val="36"/>
          <w:szCs w:val="28"/>
        </w:rPr>
        <w:t xml:space="preserve">ward </w:t>
      </w:r>
      <w:r w:rsidR="00383F0D" w:rsidRPr="00F36A4F">
        <w:rPr>
          <w:sz w:val="36"/>
          <w:szCs w:val="28"/>
        </w:rPr>
        <w:t>E</w:t>
      </w:r>
      <w:r w:rsidR="00602E3D" w:rsidRPr="00F36A4F">
        <w:rPr>
          <w:sz w:val="36"/>
          <w:szCs w:val="28"/>
        </w:rPr>
        <w:t>valuation</w:t>
      </w:r>
      <w:bookmarkEnd w:id="11"/>
      <w:r w:rsidRPr="00F36A4F">
        <w:rPr>
          <w:sz w:val="36"/>
          <w:szCs w:val="28"/>
        </w:rPr>
        <w:t xml:space="preserve"> </w:t>
      </w:r>
    </w:p>
    <w:p w:rsidR="008D499F" w:rsidRPr="008D499F" w:rsidRDefault="008D499F" w:rsidP="00F36A4F">
      <w:pPr>
        <w:spacing w:line="276" w:lineRule="auto"/>
      </w:pPr>
      <w:r>
        <w:t>Points will be granted as outlined below, with partial credits given within each point section total.</w:t>
      </w:r>
    </w:p>
    <w:p w:rsidR="00CB6FDA" w:rsidRDefault="00CB6FDA" w:rsidP="00F36A4F">
      <w:pPr>
        <w:pStyle w:val="ListParagraph"/>
        <w:numPr>
          <w:ilvl w:val="0"/>
          <w:numId w:val="7"/>
        </w:numPr>
        <w:spacing w:line="276" w:lineRule="auto"/>
      </w:pPr>
      <w:r w:rsidRPr="008C6FDE">
        <w:rPr>
          <w:b/>
        </w:rPr>
        <w:t>20 points:</w:t>
      </w:r>
      <w:r>
        <w:t xml:space="preserve"> </w:t>
      </w:r>
      <w:r w:rsidR="00F03318">
        <w:t>Proposal demonstrates that the proposed project will increase</w:t>
      </w:r>
      <w:r w:rsidR="00427408">
        <w:t xml:space="preserve"> </w:t>
      </w:r>
      <w:r w:rsidR="00AC3950">
        <w:t xml:space="preserve">the use </w:t>
      </w:r>
      <w:r w:rsidR="00F03318">
        <w:t xml:space="preserve">of Virginia </w:t>
      </w:r>
      <w:r w:rsidR="007F2F3E">
        <w:t>G</w:t>
      </w:r>
      <w:r w:rsidR="00F03318">
        <w:t>rown agricultural products</w:t>
      </w:r>
      <w:r w:rsidR="003B106B">
        <w:t xml:space="preserve"> </w:t>
      </w:r>
    </w:p>
    <w:p w:rsidR="00811D4E" w:rsidRPr="00F36A4F" w:rsidRDefault="003B106B" w:rsidP="00F36A4F">
      <w:pPr>
        <w:pStyle w:val="ListParagraph"/>
        <w:numPr>
          <w:ilvl w:val="0"/>
          <w:numId w:val="7"/>
        </w:numPr>
        <w:spacing w:line="276" w:lineRule="auto"/>
        <w:rPr>
          <w:szCs w:val="24"/>
        </w:rPr>
      </w:pPr>
      <w:r w:rsidRPr="008C6FDE">
        <w:rPr>
          <w:b/>
        </w:rPr>
        <w:t xml:space="preserve">15 points: </w:t>
      </w:r>
      <w:r w:rsidRPr="008C6FDE">
        <w:rPr>
          <w:szCs w:val="24"/>
        </w:rPr>
        <w:t>P</w:t>
      </w:r>
      <w:r w:rsidR="007F2F3E" w:rsidRPr="00CA45AD">
        <w:rPr>
          <w:szCs w:val="24"/>
        </w:rPr>
        <w:t>roposal</w:t>
      </w:r>
      <w:r w:rsidR="00811D4E" w:rsidRPr="00CA45AD">
        <w:rPr>
          <w:szCs w:val="24"/>
        </w:rPr>
        <w:t xml:space="preserve"> connects local food procurement and promotion in the cafeteria with classroom initiatives, school garden education, and community engagement</w:t>
      </w:r>
      <w:r w:rsidR="00811D4E" w:rsidRPr="00F36A4F">
        <w:rPr>
          <w:b/>
          <w:szCs w:val="24"/>
        </w:rPr>
        <w:t xml:space="preserve">. </w:t>
      </w:r>
      <w:r w:rsidR="00811D4E" w:rsidRPr="00F36A4F">
        <w:rPr>
          <w:szCs w:val="24"/>
        </w:rPr>
        <w:t>Proposal integrates cultural education and awareness with students, and families and Virginia Standards of Learning</w:t>
      </w:r>
    </w:p>
    <w:p w:rsidR="005017E5" w:rsidRPr="008C6FDE" w:rsidRDefault="005017E5" w:rsidP="00F36A4F">
      <w:pPr>
        <w:pStyle w:val="ListParagraph"/>
        <w:numPr>
          <w:ilvl w:val="0"/>
          <w:numId w:val="7"/>
        </w:numPr>
        <w:spacing w:line="276" w:lineRule="auto"/>
        <w:rPr>
          <w:b/>
        </w:rPr>
      </w:pPr>
      <w:r w:rsidRPr="008C6FDE">
        <w:rPr>
          <w:b/>
        </w:rPr>
        <w:t>1</w:t>
      </w:r>
      <w:r w:rsidR="00F03318" w:rsidRPr="008C6FDE">
        <w:rPr>
          <w:b/>
        </w:rPr>
        <w:t>0</w:t>
      </w:r>
      <w:r w:rsidRPr="008C6FDE">
        <w:rPr>
          <w:b/>
        </w:rPr>
        <w:t xml:space="preserve"> points:</w:t>
      </w:r>
      <w:r>
        <w:t xml:space="preserve"> P</w:t>
      </w:r>
      <w:r w:rsidR="007F2F3E">
        <w:t>roposed project</w:t>
      </w:r>
      <w:r>
        <w:t xml:space="preserve"> features the Virginia Harvest of the Month materials</w:t>
      </w:r>
      <w:r w:rsidRPr="008C6FDE">
        <w:rPr>
          <w:b/>
        </w:rPr>
        <w:t xml:space="preserve"> </w:t>
      </w:r>
    </w:p>
    <w:p w:rsidR="00730807" w:rsidRDefault="003B106B" w:rsidP="00F36A4F">
      <w:pPr>
        <w:pStyle w:val="ListParagraph"/>
        <w:numPr>
          <w:ilvl w:val="0"/>
          <w:numId w:val="7"/>
        </w:numPr>
        <w:spacing w:line="276" w:lineRule="auto"/>
      </w:pPr>
      <w:r w:rsidRPr="00CA45AD">
        <w:rPr>
          <w:b/>
        </w:rPr>
        <w:t>1</w:t>
      </w:r>
      <w:r w:rsidR="00F03318" w:rsidRPr="00CA45AD">
        <w:rPr>
          <w:b/>
        </w:rPr>
        <w:t>0</w:t>
      </w:r>
      <w:r w:rsidR="00730807" w:rsidRPr="00CA45AD">
        <w:rPr>
          <w:b/>
        </w:rPr>
        <w:t xml:space="preserve"> points:</w:t>
      </w:r>
      <w:r w:rsidR="00730807">
        <w:t xml:space="preserve"> </w:t>
      </w:r>
      <w:r w:rsidR="00C05AE9">
        <w:t>P</w:t>
      </w:r>
      <w:r w:rsidR="007F2F3E">
        <w:t>roposal</w:t>
      </w:r>
      <w:r w:rsidR="00C05AE9">
        <w:t xml:space="preserve"> </w:t>
      </w:r>
      <w:r w:rsidR="000D01D8">
        <w:t xml:space="preserve">builds a </w:t>
      </w:r>
      <w:r w:rsidR="00165137">
        <w:t>sustainable</w:t>
      </w:r>
      <w:r w:rsidR="00ED242C">
        <w:t xml:space="preserve"> divisionwide</w:t>
      </w:r>
      <w:r w:rsidR="00165137">
        <w:t xml:space="preserve"> Farm to School </w:t>
      </w:r>
      <w:r w:rsidR="005017E5">
        <w:t>T</w:t>
      </w:r>
      <w:r w:rsidR="000D01D8">
        <w:t>eam of</w:t>
      </w:r>
      <w:r w:rsidR="00C05AE9">
        <w:t xml:space="preserve"> internal stakeholders </w:t>
      </w:r>
      <w:r w:rsidR="008D499F">
        <w:t xml:space="preserve">such as </w:t>
      </w:r>
      <w:r w:rsidR="00C05AE9">
        <w:t>school and division administration, school nutrition staff, core curriculum educators, Career and T</w:t>
      </w:r>
      <w:r w:rsidR="00CB6FDA">
        <w:t xml:space="preserve">echnical Education </w:t>
      </w:r>
      <w:r w:rsidR="00270D02">
        <w:t>educators</w:t>
      </w:r>
    </w:p>
    <w:p w:rsidR="00B81024" w:rsidRPr="00F36A4F" w:rsidRDefault="00B81024" w:rsidP="00B81024">
      <w:pPr>
        <w:spacing w:after="0"/>
        <w:jc w:val="right"/>
      </w:pPr>
      <w:r>
        <w:t>Attachment A</w:t>
      </w:r>
    </w:p>
    <w:p w:rsidR="00B81024" w:rsidRDefault="00B81024" w:rsidP="00B81024">
      <w:pPr>
        <w:spacing w:after="0"/>
        <w:jc w:val="right"/>
        <w:rPr>
          <w:b/>
          <w:szCs w:val="20"/>
        </w:rPr>
      </w:pPr>
      <w:r w:rsidRPr="00F36A4F">
        <w:rPr>
          <w:szCs w:val="20"/>
        </w:rPr>
        <w:t>Superintendent’s Memo</w:t>
      </w:r>
      <w:r>
        <w:rPr>
          <w:szCs w:val="20"/>
        </w:rPr>
        <w:t xml:space="preserve"> #150-19</w:t>
      </w:r>
    </w:p>
    <w:p w:rsidR="00B81024" w:rsidRPr="00A44A6B" w:rsidRDefault="00B81024" w:rsidP="00B81024">
      <w:pPr>
        <w:spacing w:after="240"/>
        <w:jc w:val="right"/>
      </w:pPr>
      <w:r>
        <w:t>June 28, 2019</w:t>
      </w:r>
    </w:p>
    <w:p w:rsidR="00B81024" w:rsidRPr="00B81024" w:rsidRDefault="00B81024" w:rsidP="00B81024">
      <w:pPr>
        <w:pStyle w:val="ListParagraph"/>
        <w:spacing w:line="276" w:lineRule="auto"/>
        <w:ind w:left="360"/>
      </w:pPr>
    </w:p>
    <w:p w:rsidR="000D01D8" w:rsidRDefault="00CB6FDA" w:rsidP="00F36A4F">
      <w:pPr>
        <w:pStyle w:val="ListParagraph"/>
        <w:numPr>
          <w:ilvl w:val="0"/>
          <w:numId w:val="7"/>
        </w:numPr>
        <w:spacing w:line="276" w:lineRule="auto"/>
      </w:pPr>
      <w:r w:rsidRPr="008C6FDE">
        <w:rPr>
          <w:b/>
        </w:rPr>
        <w:t>1</w:t>
      </w:r>
      <w:r w:rsidR="00F03318" w:rsidRPr="008C6FDE">
        <w:rPr>
          <w:b/>
        </w:rPr>
        <w:t>0</w:t>
      </w:r>
      <w:r w:rsidR="00C05AE9" w:rsidRPr="00CA45AD">
        <w:rPr>
          <w:b/>
        </w:rPr>
        <w:t xml:space="preserve"> points:</w:t>
      </w:r>
      <w:r w:rsidR="00C05AE9">
        <w:t xml:space="preserve"> </w:t>
      </w:r>
      <w:r w:rsidR="00165137">
        <w:t xml:space="preserve">Farm to School </w:t>
      </w:r>
      <w:r w:rsidR="000D01D8">
        <w:t>Team includes</w:t>
      </w:r>
      <w:r w:rsidR="00C05AE9">
        <w:t xml:space="preserve"> external stakeholders </w:t>
      </w:r>
      <w:r w:rsidR="008D499F">
        <w:t xml:space="preserve">such as </w:t>
      </w:r>
      <w:r w:rsidR="00C05AE9">
        <w:t>Virginia Cooperative Extension agents</w:t>
      </w:r>
      <w:r w:rsidR="000D01D8">
        <w:t>,</w:t>
      </w:r>
      <w:r w:rsidR="00F03318">
        <w:t xml:space="preserve"> </w:t>
      </w:r>
      <w:r w:rsidR="0089549D">
        <w:t xml:space="preserve">non-government organizations, </w:t>
      </w:r>
      <w:r w:rsidR="00F03318">
        <w:t>farmers, parents and students</w:t>
      </w:r>
    </w:p>
    <w:p w:rsidR="003B106B" w:rsidRDefault="00165137" w:rsidP="00F36A4F">
      <w:pPr>
        <w:pStyle w:val="ListParagraph"/>
        <w:numPr>
          <w:ilvl w:val="0"/>
          <w:numId w:val="7"/>
        </w:numPr>
        <w:spacing w:line="276" w:lineRule="auto"/>
      </w:pPr>
      <w:r w:rsidRPr="008C6FDE">
        <w:rPr>
          <w:b/>
        </w:rPr>
        <w:t>1</w:t>
      </w:r>
      <w:r w:rsidR="00F03318" w:rsidRPr="008C6FDE">
        <w:rPr>
          <w:b/>
        </w:rPr>
        <w:t>0</w:t>
      </w:r>
      <w:r w:rsidRPr="00CA45AD">
        <w:rPr>
          <w:b/>
        </w:rPr>
        <w:t xml:space="preserve"> points:</w:t>
      </w:r>
      <w:r w:rsidR="005017E5">
        <w:t xml:space="preserve"> </w:t>
      </w:r>
      <w:r w:rsidR="00F03318">
        <w:t xml:space="preserve">Proposal includes strong letters of </w:t>
      </w:r>
      <w:r w:rsidR="00045C21">
        <w:t xml:space="preserve">commitment </w:t>
      </w:r>
      <w:r w:rsidR="00F03318">
        <w:t>for the project</w:t>
      </w:r>
      <w:r w:rsidR="00045C21">
        <w:t>:</w:t>
      </w:r>
      <w:r w:rsidR="00790B0C">
        <w:t xml:space="preserve"> at least two letters from external stakeholders and </w:t>
      </w:r>
      <w:r w:rsidR="00045C21">
        <w:t xml:space="preserve">at least </w:t>
      </w:r>
      <w:r w:rsidR="00790B0C">
        <w:t>o</w:t>
      </w:r>
      <w:r w:rsidR="00045C21">
        <w:t>ne from an internal stakeholder on letterhead, signed</w:t>
      </w:r>
    </w:p>
    <w:p w:rsidR="000D01D8" w:rsidRDefault="000D01D8" w:rsidP="00F36A4F">
      <w:pPr>
        <w:pStyle w:val="ListParagraph"/>
        <w:numPr>
          <w:ilvl w:val="0"/>
          <w:numId w:val="7"/>
        </w:numPr>
        <w:spacing w:line="276" w:lineRule="auto"/>
      </w:pPr>
      <w:r w:rsidRPr="008C6FDE">
        <w:rPr>
          <w:b/>
        </w:rPr>
        <w:t>10 points:</w:t>
      </w:r>
      <w:r>
        <w:t xml:space="preserve"> </w:t>
      </w:r>
      <w:r w:rsidR="0089549D">
        <w:t xml:space="preserve">Plan for project sustainability </w:t>
      </w:r>
      <w:r w:rsidR="00CB6FDA">
        <w:t>and local food</w:t>
      </w:r>
      <w:r w:rsidR="00282994">
        <w:t xml:space="preserve"> procurement</w:t>
      </w:r>
      <w:r w:rsidR="00CB6FDA">
        <w:t xml:space="preserve"> tracking system </w:t>
      </w:r>
      <w:r w:rsidR="006C2311">
        <w:t xml:space="preserve">are established </w:t>
      </w:r>
      <w:r>
        <w:t>as a result of the grant</w:t>
      </w:r>
    </w:p>
    <w:p w:rsidR="00F03318" w:rsidRDefault="0089549D" w:rsidP="00F36A4F">
      <w:pPr>
        <w:pStyle w:val="ListParagraph"/>
        <w:numPr>
          <w:ilvl w:val="0"/>
          <w:numId w:val="7"/>
        </w:numPr>
        <w:spacing w:line="276" w:lineRule="auto"/>
      </w:pPr>
      <w:r w:rsidRPr="008C6FDE">
        <w:rPr>
          <w:b/>
        </w:rPr>
        <w:t>5</w:t>
      </w:r>
      <w:r w:rsidR="00F03318" w:rsidRPr="008C6FDE">
        <w:rPr>
          <w:b/>
        </w:rPr>
        <w:t xml:space="preserve"> points: </w:t>
      </w:r>
      <w:r w:rsidR="00F03318" w:rsidRPr="00F03318">
        <w:t>Proposal is clear, concise, and complete</w:t>
      </w:r>
    </w:p>
    <w:p w:rsidR="007F2F3E" w:rsidRDefault="0089549D" w:rsidP="00F36A4F">
      <w:pPr>
        <w:pStyle w:val="ListParagraph"/>
        <w:numPr>
          <w:ilvl w:val="0"/>
          <w:numId w:val="7"/>
        </w:numPr>
        <w:spacing w:line="276" w:lineRule="auto"/>
      </w:pPr>
      <w:r w:rsidRPr="008C6FDE">
        <w:rPr>
          <w:b/>
        </w:rPr>
        <w:t>10</w:t>
      </w:r>
      <w:r w:rsidR="00D45E6B" w:rsidRPr="008C6FDE">
        <w:rPr>
          <w:b/>
        </w:rPr>
        <w:t xml:space="preserve"> </w:t>
      </w:r>
      <w:r w:rsidR="00F03318" w:rsidRPr="00CA45AD">
        <w:rPr>
          <w:b/>
        </w:rPr>
        <w:t>points:</w:t>
      </w:r>
      <w:r w:rsidR="007F2F3E">
        <w:t xml:space="preserve"> Plan</w:t>
      </w:r>
      <w:r w:rsidR="00F03318">
        <w:t xml:space="preserve"> is thorough and realistic, and </w:t>
      </w:r>
      <w:r w:rsidR="007F2F3E">
        <w:t>projects</w:t>
      </w:r>
      <w:r w:rsidR="00F03318">
        <w:t xml:space="preserve"> will be completed by </w:t>
      </w:r>
      <w:r w:rsidR="00045C21">
        <w:t>September 30</w:t>
      </w:r>
      <w:r w:rsidR="007F2F3E">
        <w:t>, 2020</w:t>
      </w:r>
    </w:p>
    <w:p w:rsidR="007F2F3E" w:rsidRPr="00F36A4F" w:rsidRDefault="007F2F3E" w:rsidP="00F36A4F">
      <w:pPr>
        <w:pStyle w:val="ListParagraph"/>
        <w:numPr>
          <w:ilvl w:val="0"/>
          <w:numId w:val="7"/>
        </w:numPr>
        <w:spacing w:line="276" w:lineRule="auto"/>
        <w:rPr>
          <w:b/>
        </w:rPr>
      </w:pPr>
      <w:r w:rsidRPr="00F36A4F">
        <w:rPr>
          <w:b/>
        </w:rPr>
        <w:t>Total: 100 points</w:t>
      </w:r>
    </w:p>
    <w:p w:rsidR="0046302A" w:rsidRPr="00F36A4F" w:rsidRDefault="0046302A" w:rsidP="00F36A4F">
      <w:pPr>
        <w:pStyle w:val="Heading3"/>
        <w:spacing w:line="276" w:lineRule="auto"/>
        <w:rPr>
          <w:szCs w:val="28"/>
        </w:rPr>
      </w:pPr>
      <w:bookmarkStart w:id="12" w:name="_Toc11399693"/>
      <w:r w:rsidRPr="00F36A4F">
        <w:rPr>
          <w:sz w:val="36"/>
          <w:szCs w:val="28"/>
        </w:rPr>
        <w:t xml:space="preserve">Review </w:t>
      </w:r>
      <w:r w:rsidR="00383F0D" w:rsidRPr="00F36A4F">
        <w:rPr>
          <w:sz w:val="36"/>
          <w:szCs w:val="28"/>
        </w:rPr>
        <w:t>P</w:t>
      </w:r>
      <w:r w:rsidRPr="00F36A4F">
        <w:rPr>
          <w:sz w:val="36"/>
          <w:szCs w:val="28"/>
        </w:rPr>
        <w:t>rocess</w:t>
      </w:r>
      <w:bookmarkEnd w:id="12"/>
      <w:r w:rsidRPr="00F36A4F">
        <w:rPr>
          <w:sz w:val="36"/>
          <w:szCs w:val="28"/>
        </w:rPr>
        <w:t xml:space="preserve"> </w:t>
      </w:r>
    </w:p>
    <w:p w:rsidR="0046302A" w:rsidRPr="0046302A" w:rsidRDefault="0046302A" w:rsidP="00F36A4F">
      <w:pPr>
        <w:spacing w:line="276" w:lineRule="auto"/>
      </w:pPr>
      <w:r>
        <w:t xml:space="preserve">Proposals will be reviewed by a committee composed of VDOE staff and external reviewers. Applicants, both successful and unsuccessful, will be notified in writing approximately four to six weeks following the </w:t>
      </w:r>
      <w:r w:rsidR="00282994">
        <w:t xml:space="preserve">application </w:t>
      </w:r>
      <w:r>
        <w:t xml:space="preserve">deadline. Unsuccessful applicants may receive reviewer comments upon request. Reviewers may recommend the partial funding of a project. </w:t>
      </w:r>
    </w:p>
    <w:p w:rsidR="00EC26A5" w:rsidRPr="00F36A4F" w:rsidRDefault="00730807" w:rsidP="00F36A4F">
      <w:pPr>
        <w:pStyle w:val="Heading3"/>
        <w:spacing w:line="276" w:lineRule="auto"/>
        <w:rPr>
          <w:szCs w:val="28"/>
        </w:rPr>
      </w:pPr>
      <w:bookmarkStart w:id="13" w:name="_Toc11399694"/>
      <w:r w:rsidRPr="00F36A4F">
        <w:rPr>
          <w:sz w:val="36"/>
          <w:szCs w:val="28"/>
        </w:rPr>
        <w:t xml:space="preserve">Payment </w:t>
      </w:r>
      <w:r w:rsidR="00383F0D" w:rsidRPr="00F36A4F">
        <w:rPr>
          <w:sz w:val="36"/>
          <w:szCs w:val="28"/>
        </w:rPr>
        <w:t>P</w:t>
      </w:r>
      <w:r w:rsidRPr="00F36A4F">
        <w:rPr>
          <w:sz w:val="36"/>
          <w:szCs w:val="28"/>
        </w:rPr>
        <w:t>rocess</w:t>
      </w:r>
      <w:bookmarkEnd w:id="13"/>
      <w:r w:rsidRPr="00F36A4F">
        <w:rPr>
          <w:sz w:val="36"/>
          <w:szCs w:val="28"/>
        </w:rPr>
        <w:t xml:space="preserve"> </w:t>
      </w:r>
    </w:p>
    <w:p w:rsidR="00282994" w:rsidRDefault="008A3851" w:rsidP="00F36A4F">
      <w:pPr>
        <w:spacing w:line="276" w:lineRule="auto"/>
        <w:rPr>
          <w:rStyle w:val="gmaildefault"/>
          <w:rFonts w:asciiTheme="majorHAnsi" w:eastAsiaTheme="majorEastAsia" w:hAnsiTheme="majorHAnsi" w:cstheme="majorHAnsi"/>
          <w:b/>
          <w:color w:val="222222"/>
          <w:sz w:val="32"/>
          <w:szCs w:val="24"/>
        </w:rPr>
      </w:pPr>
      <w:r>
        <w:rPr>
          <w:rStyle w:val="gmaildefault"/>
          <w:rFonts w:asciiTheme="majorHAnsi" w:hAnsiTheme="majorHAnsi" w:cstheme="majorHAnsi"/>
          <w:color w:val="222222"/>
        </w:rPr>
        <w:t>R</w:t>
      </w:r>
      <w:r w:rsidR="00FC6B0B">
        <w:rPr>
          <w:rStyle w:val="gmaildefault"/>
          <w:rFonts w:asciiTheme="majorHAnsi" w:hAnsiTheme="majorHAnsi" w:cstheme="majorHAnsi"/>
          <w:color w:val="222222"/>
        </w:rPr>
        <w:t>eimbursement</w:t>
      </w:r>
      <w:r>
        <w:rPr>
          <w:rStyle w:val="gmaildefault"/>
          <w:rFonts w:asciiTheme="majorHAnsi" w:hAnsiTheme="majorHAnsi" w:cstheme="majorHAnsi"/>
          <w:color w:val="222222"/>
        </w:rPr>
        <w:t xml:space="preserve"> is made by submission of invoices to the V</w:t>
      </w:r>
      <w:r w:rsidR="00CC6F2F">
        <w:rPr>
          <w:rStyle w:val="gmaildefault"/>
          <w:rFonts w:asciiTheme="majorHAnsi" w:hAnsiTheme="majorHAnsi" w:cstheme="majorHAnsi"/>
          <w:color w:val="222222"/>
        </w:rPr>
        <w:t>irginia Department of Education, Office of School Nutrition with supporting documentation and consistent with approved budget. G</w:t>
      </w:r>
      <w:r w:rsidR="005E1E9D">
        <w:rPr>
          <w:rStyle w:val="gmaildefault"/>
          <w:rFonts w:asciiTheme="majorHAnsi" w:hAnsiTheme="majorHAnsi" w:cstheme="majorHAnsi"/>
          <w:color w:val="222222"/>
        </w:rPr>
        <w:t>rantees must provide a 6-month progress report</w:t>
      </w:r>
      <w:r w:rsidR="00FC6B0B">
        <w:rPr>
          <w:rStyle w:val="gmaildefault"/>
          <w:rFonts w:asciiTheme="majorHAnsi" w:hAnsiTheme="majorHAnsi" w:cstheme="majorHAnsi"/>
          <w:color w:val="222222"/>
        </w:rPr>
        <w:t xml:space="preserve"> and a final progress report</w:t>
      </w:r>
      <w:r w:rsidR="005E1E9D">
        <w:rPr>
          <w:rStyle w:val="gmaildefault"/>
          <w:rFonts w:asciiTheme="majorHAnsi" w:hAnsiTheme="majorHAnsi" w:cstheme="majorHAnsi"/>
          <w:color w:val="222222"/>
        </w:rPr>
        <w:t xml:space="preserve">, </w:t>
      </w:r>
      <w:r w:rsidR="00CC6F2F">
        <w:rPr>
          <w:rStyle w:val="gmaildefault"/>
          <w:rFonts w:asciiTheme="majorHAnsi" w:hAnsiTheme="majorHAnsi" w:cstheme="majorHAnsi"/>
          <w:color w:val="222222"/>
        </w:rPr>
        <w:t xml:space="preserve">demonstrating </w:t>
      </w:r>
      <w:r w:rsidR="005E1E9D">
        <w:rPr>
          <w:rStyle w:val="gmaildefault"/>
          <w:rFonts w:asciiTheme="majorHAnsi" w:hAnsiTheme="majorHAnsi" w:cstheme="majorHAnsi"/>
          <w:color w:val="222222"/>
        </w:rPr>
        <w:t>that grant project work has been completed</w:t>
      </w:r>
      <w:r w:rsidR="00CC6F2F">
        <w:rPr>
          <w:rStyle w:val="gmaildefault"/>
          <w:rFonts w:asciiTheme="majorHAnsi" w:hAnsiTheme="majorHAnsi" w:cstheme="majorHAnsi"/>
          <w:color w:val="222222"/>
        </w:rPr>
        <w:t xml:space="preserve">. </w:t>
      </w:r>
      <w:r w:rsidR="005E1E9D">
        <w:rPr>
          <w:rStyle w:val="gmaildefault"/>
          <w:rFonts w:asciiTheme="majorHAnsi" w:hAnsiTheme="majorHAnsi" w:cstheme="majorHAnsi"/>
          <w:color w:val="222222"/>
        </w:rPr>
        <w:t>Grantees may receive monitoring visits at the discretion of VDOE-SNP.</w:t>
      </w:r>
      <w:bookmarkStart w:id="14" w:name="_Toc11399695"/>
    </w:p>
    <w:p w:rsidR="0046302A" w:rsidRPr="00F36A4F" w:rsidRDefault="0046302A" w:rsidP="00F36A4F">
      <w:pPr>
        <w:pStyle w:val="Heading3"/>
        <w:spacing w:line="276" w:lineRule="auto"/>
        <w:rPr>
          <w:szCs w:val="28"/>
        </w:rPr>
      </w:pPr>
      <w:r w:rsidRPr="00F36A4F">
        <w:rPr>
          <w:sz w:val="36"/>
          <w:szCs w:val="28"/>
        </w:rPr>
        <w:t xml:space="preserve">Public </w:t>
      </w:r>
      <w:r w:rsidR="00383F0D" w:rsidRPr="00F36A4F">
        <w:rPr>
          <w:sz w:val="36"/>
          <w:szCs w:val="28"/>
        </w:rPr>
        <w:t>D</w:t>
      </w:r>
      <w:r w:rsidRPr="00F36A4F">
        <w:rPr>
          <w:sz w:val="36"/>
          <w:szCs w:val="28"/>
        </w:rPr>
        <w:t>ata</w:t>
      </w:r>
      <w:bookmarkEnd w:id="14"/>
      <w:r w:rsidRPr="00F36A4F">
        <w:rPr>
          <w:sz w:val="36"/>
          <w:szCs w:val="28"/>
        </w:rPr>
        <w:t xml:space="preserve"> </w:t>
      </w:r>
    </w:p>
    <w:p w:rsidR="0046302A" w:rsidRDefault="00383F0D" w:rsidP="00F36A4F">
      <w:pPr>
        <w:pStyle w:val="ListParagraph"/>
        <w:numPr>
          <w:ilvl w:val="0"/>
          <w:numId w:val="8"/>
        </w:numPr>
        <w:spacing w:line="276" w:lineRule="auto"/>
      </w:pPr>
      <w:r>
        <w:t xml:space="preserve">Names and addresses of grant applicants will be public data once proposed responses are opened </w:t>
      </w:r>
    </w:p>
    <w:p w:rsidR="00383F0D" w:rsidRDefault="00383F0D" w:rsidP="00F36A4F">
      <w:pPr>
        <w:pStyle w:val="ListParagraph"/>
        <w:numPr>
          <w:ilvl w:val="0"/>
          <w:numId w:val="8"/>
        </w:numPr>
        <w:spacing w:line="276" w:lineRule="auto"/>
      </w:pPr>
      <w:r>
        <w:t xml:space="preserve">All remaining data in </w:t>
      </w:r>
      <w:r w:rsidR="00282994">
        <w:t xml:space="preserve">the application </w:t>
      </w:r>
      <w:r>
        <w:t xml:space="preserve">responses (except trade secret data) will be public data after the evaluation process is completed </w:t>
      </w:r>
    </w:p>
    <w:p w:rsidR="00383F0D" w:rsidRDefault="00383F0D" w:rsidP="00F36A4F">
      <w:pPr>
        <w:pStyle w:val="ListParagraph"/>
        <w:numPr>
          <w:ilvl w:val="0"/>
          <w:numId w:val="8"/>
        </w:numPr>
        <w:spacing w:line="276" w:lineRule="auto"/>
      </w:pPr>
      <w:r>
        <w:t>All data created or maintained by VDOE-SNP as part of the evaluation process will be public data after the evaluation process is completed</w:t>
      </w:r>
    </w:p>
    <w:p w:rsidR="00B81024" w:rsidRDefault="00B81024">
      <w:pPr>
        <w:spacing w:after="160" w:line="259" w:lineRule="auto"/>
      </w:pPr>
      <w:bookmarkStart w:id="15" w:name="_Toc11399696"/>
      <w:r>
        <w:br w:type="page"/>
      </w:r>
    </w:p>
    <w:p w:rsidR="00B81024" w:rsidRPr="00F36A4F" w:rsidRDefault="00B81024" w:rsidP="00B81024">
      <w:pPr>
        <w:spacing w:after="0"/>
        <w:jc w:val="right"/>
      </w:pPr>
      <w:r>
        <w:t>Attachment A</w:t>
      </w:r>
    </w:p>
    <w:p w:rsidR="00B81024" w:rsidRDefault="00B81024" w:rsidP="00B81024">
      <w:pPr>
        <w:spacing w:after="0"/>
        <w:jc w:val="right"/>
        <w:rPr>
          <w:b/>
          <w:szCs w:val="20"/>
        </w:rPr>
      </w:pPr>
      <w:r w:rsidRPr="00F36A4F">
        <w:rPr>
          <w:szCs w:val="20"/>
        </w:rPr>
        <w:t>Superintendent’s Memo</w:t>
      </w:r>
      <w:r>
        <w:rPr>
          <w:szCs w:val="20"/>
        </w:rPr>
        <w:t xml:space="preserve"> #150-19</w:t>
      </w:r>
    </w:p>
    <w:p w:rsidR="00B81024" w:rsidRPr="00B81024" w:rsidRDefault="00B81024" w:rsidP="00B81024">
      <w:pPr>
        <w:spacing w:after="240"/>
        <w:jc w:val="right"/>
      </w:pPr>
      <w:r>
        <w:t>June 28, 2019</w:t>
      </w:r>
    </w:p>
    <w:p w:rsidR="00383F0D" w:rsidRDefault="00383F0D" w:rsidP="00F36A4F">
      <w:pPr>
        <w:pStyle w:val="Heading3"/>
        <w:spacing w:line="276" w:lineRule="auto"/>
      </w:pPr>
      <w:r w:rsidRPr="00F36A4F">
        <w:rPr>
          <w:sz w:val="36"/>
          <w:szCs w:val="28"/>
        </w:rPr>
        <w:t>Grantee Responsibilities and Record Keeping</w:t>
      </w:r>
      <w:bookmarkEnd w:id="15"/>
      <w:r w:rsidRPr="00F36A4F">
        <w:rPr>
          <w:sz w:val="36"/>
          <w:szCs w:val="28"/>
        </w:rPr>
        <w:t xml:space="preserve"> </w:t>
      </w:r>
    </w:p>
    <w:p w:rsidR="00383F0D" w:rsidRDefault="00383F0D" w:rsidP="008D654B">
      <w:pPr>
        <w:spacing w:line="276" w:lineRule="auto"/>
      </w:pPr>
      <w:r>
        <w:t>Upon approval of an application</w:t>
      </w:r>
      <w:r w:rsidR="008D654B">
        <w:t>, the applicant is required to s</w:t>
      </w:r>
      <w:r>
        <w:t xml:space="preserve">ign a Grant Award </w:t>
      </w:r>
      <w:r w:rsidR="00FC6B0B">
        <w:t>Notification</w:t>
      </w:r>
      <w:r>
        <w:t xml:space="preserve"> indicating their intention to complete the proposed tasks. The agreement also authorizes VDOE-SNP to monitor the progress of a project. </w:t>
      </w:r>
    </w:p>
    <w:p w:rsidR="00FC6B0B" w:rsidRDefault="00383F0D" w:rsidP="00F36A4F">
      <w:pPr>
        <w:spacing w:line="276" w:lineRule="auto"/>
      </w:pPr>
      <w:r>
        <w:t xml:space="preserve">Grant Award </w:t>
      </w:r>
      <w:r w:rsidR="00FC6B0B">
        <w:t>Notification</w:t>
      </w:r>
      <w:r>
        <w:t xml:space="preserve">s must be signed by the division superintendent and the school </w:t>
      </w:r>
      <w:r w:rsidR="00CC6F2F">
        <w:t xml:space="preserve">nutrition program administrator </w:t>
      </w:r>
      <w:r>
        <w:t xml:space="preserve">and returned to VDOE-SNP within 60 days of receipt. Failure to submit the signed agreement may result in loss of the grant award. </w:t>
      </w:r>
    </w:p>
    <w:p w:rsidR="00FC6B0B" w:rsidRPr="00F36A4F" w:rsidRDefault="00FC6B0B" w:rsidP="00F36A4F">
      <w:pPr>
        <w:pStyle w:val="Heading3"/>
        <w:spacing w:line="276" w:lineRule="auto"/>
        <w:rPr>
          <w:szCs w:val="28"/>
        </w:rPr>
      </w:pPr>
      <w:bookmarkStart w:id="16" w:name="_Toc11399697"/>
      <w:r w:rsidRPr="00F36A4F">
        <w:rPr>
          <w:sz w:val="36"/>
          <w:szCs w:val="28"/>
        </w:rPr>
        <w:t>Reporting Requirements</w:t>
      </w:r>
      <w:bookmarkEnd w:id="16"/>
      <w:r w:rsidRPr="00F36A4F">
        <w:rPr>
          <w:sz w:val="36"/>
          <w:szCs w:val="28"/>
        </w:rPr>
        <w:t xml:space="preserve"> </w:t>
      </w:r>
    </w:p>
    <w:p w:rsidR="00FC6B0B" w:rsidRDefault="00FC6B0B" w:rsidP="00F36A4F">
      <w:pPr>
        <w:pStyle w:val="ListParagraph"/>
        <w:numPr>
          <w:ilvl w:val="0"/>
          <w:numId w:val="9"/>
        </w:numPr>
        <w:spacing w:line="276" w:lineRule="auto"/>
      </w:pPr>
      <w:r>
        <w:t xml:space="preserve">Recipients will submit local food purchasing data for 2018-19 and 2019-2020 school year at the conclusion of the grant cycle </w:t>
      </w:r>
    </w:p>
    <w:p w:rsidR="00FC6B0B" w:rsidRDefault="00FC6B0B" w:rsidP="00F36A4F">
      <w:pPr>
        <w:pStyle w:val="ListParagraph"/>
        <w:numPr>
          <w:ilvl w:val="0"/>
          <w:numId w:val="9"/>
        </w:numPr>
        <w:spacing w:line="276" w:lineRule="auto"/>
      </w:pPr>
      <w:r>
        <w:t xml:space="preserve">Recipients will report on Farm to School team development, projects, events, and program sustainability at the six-month grant period (May 2020) and the final grant period (October 2020) </w:t>
      </w:r>
    </w:p>
    <w:p w:rsidR="00FC6B0B" w:rsidRDefault="00CC6F2F" w:rsidP="00F36A4F">
      <w:pPr>
        <w:pStyle w:val="ListParagraph"/>
        <w:numPr>
          <w:ilvl w:val="0"/>
          <w:numId w:val="9"/>
        </w:numPr>
        <w:spacing w:line="276" w:lineRule="auto"/>
      </w:pPr>
      <w:r>
        <w:t>P</w:t>
      </w:r>
      <w:r w:rsidR="00FC6B0B">
        <w:t>hotos</w:t>
      </w:r>
      <w:r w:rsidR="00567076">
        <w:t xml:space="preserve"> and/or</w:t>
      </w:r>
      <w:r w:rsidR="00FC6B0B">
        <w:t xml:space="preserve"> videos of best practices that can be shared by VDOE on social media</w:t>
      </w:r>
      <w:r w:rsidR="00567076">
        <w:t xml:space="preserve"> are required</w:t>
      </w:r>
    </w:p>
    <w:p w:rsidR="00FC6B0B" w:rsidRDefault="00FC6B0B" w:rsidP="00F36A4F">
      <w:pPr>
        <w:pStyle w:val="ListParagraph"/>
        <w:numPr>
          <w:ilvl w:val="0"/>
          <w:numId w:val="9"/>
        </w:numPr>
        <w:spacing w:line="276" w:lineRule="auto"/>
      </w:pPr>
      <w:r>
        <w:t xml:space="preserve">All receipts and </w:t>
      </w:r>
      <w:r w:rsidR="00CD1D32">
        <w:t xml:space="preserve">supporting documentation </w:t>
      </w:r>
      <w:r>
        <w:t xml:space="preserve">pertaining to the Farm to School Grant must be submitted to VDOE to receive </w:t>
      </w:r>
      <w:r w:rsidR="00D13B3C">
        <w:t>reimbursement</w:t>
      </w:r>
    </w:p>
    <w:p w:rsidR="00FC6B0B" w:rsidRPr="00F36A4F" w:rsidRDefault="00045C21" w:rsidP="00F36A4F">
      <w:pPr>
        <w:pStyle w:val="Heading3"/>
        <w:spacing w:line="276" w:lineRule="auto"/>
        <w:rPr>
          <w:szCs w:val="28"/>
        </w:rPr>
      </w:pPr>
      <w:bookmarkStart w:id="17" w:name="_Toc11399698"/>
      <w:r w:rsidRPr="00F36A4F">
        <w:rPr>
          <w:sz w:val="36"/>
          <w:szCs w:val="28"/>
        </w:rPr>
        <w:t xml:space="preserve">Procurement </w:t>
      </w:r>
      <w:r w:rsidR="00FC6B0B" w:rsidRPr="00F36A4F">
        <w:rPr>
          <w:sz w:val="36"/>
          <w:szCs w:val="28"/>
        </w:rPr>
        <w:t>Requirements</w:t>
      </w:r>
      <w:bookmarkEnd w:id="17"/>
    </w:p>
    <w:p w:rsidR="00FC6B0B" w:rsidRPr="00FC6B0B" w:rsidRDefault="00FC6B0B" w:rsidP="00F36A4F">
      <w:pPr>
        <w:spacing w:line="276" w:lineRule="auto"/>
      </w:pPr>
      <w:r>
        <w:t xml:space="preserve">All funded applicants are required to follow federal, state, and local procurement </w:t>
      </w:r>
      <w:r w:rsidR="004A09BD">
        <w:t xml:space="preserve">guidelines for all purchases related to this grant. </w:t>
      </w:r>
    </w:p>
    <w:p w:rsidR="00FC6B0B" w:rsidRPr="00F36A4F" w:rsidRDefault="00FC6B0B" w:rsidP="00F36A4F">
      <w:pPr>
        <w:pStyle w:val="Heading3"/>
        <w:spacing w:line="276" w:lineRule="auto"/>
        <w:rPr>
          <w:szCs w:val="28"/>
        </w:rPr>
      </w:pPr>
      <w:bookmarkStart w:id="18" w:name="_Toc11399699"/>
      <w:r w:rsidRPr="00F36A4F">
        <w:rPr>
          <w:sz w:val="36"/>
          <w:szCs w:val="28"/>
        </w:rPr>
        <w:t>Data Collection</w:t>
      </w:r>
      <w:bookmarkEnd w:id="18"/>
    </w:p>
    <w:p w:rsidR="00FC6B0B" w:rsidRDefault="004A09BD" w:rsidP="00F36A4F">
      <w:pPr>
        <w:spacing w:line="276" w:lineRule="auto"/>
      </w:pPr>
      <w:r>
        <w:t xml:space="preserve">The data collected from this </w:t>
      </w:r>
      <w:r w:rsidR="00282994">
        <w:t xml:space="preserve">application </w:t>
      </w:r>
      <w:r>
        <w:t xml:space="preserve">will be used to support the </w:t>
      </w:r>
      <w:r w:rsidR="00282994">
        <w:t>farm to school p</w:t>
      </w:r>
      <w:r>
        <w:t xml:space="preserve">rogram. You are not required to provide VDOE-SNP with the data requested in this grant proposal application; however, failure to do so will result in VDOE-SNP’s inability to process your 2019 Virginia Department of Education Farm to School Grant proposal. </w:t>
      </w:r>
    </w:p>
    <w:p w:rsidR="004A09BD" w:rsidRDefault="004A09BD" w:rsidP="00F36A4F">
      <w:pPr>
        <w:spacing w:line="276" w:lineRule="auto"/>
      </w:pPr>
      <w:r>
        <w:t xml:space="preserve">After all proposals have been reviewed and the grantees determined, all the information in the proposal will become public data except for trade secret data, if present. </w:t>
      </w:r>
    </w:p>
    <w:p w:rsidR="00B81024" w:rsidRDefault="00B81024">
      <w:pPr>
        <w:spacing w:after="160" w:line="259" w:lineRule="auto"/>
        <w:rPr>
          <w:rFonts w:asciiTheme="majorHAnsi" w:eastAsiaTheme="majorEastAsia" w:hAnsiTheme="majorHAnsi" w:cstheme="majorBidi"/>
          <w:b/>
          <w:color w:val="000000" w:themeColor="text1"/>
          <w:sz w:val="36"/>
          <w:szCs w:val="28"/>
        </w:rPr>
      </w:pPr>
      <w:bookmarkStart w:id="19" w:name="_Toc11399700"/>
      <w:r>
        <w:rPr>
          <w:sz w:val="36"/>
          <w:szCs w:val="28"/>
        </w:rPr>
        <w:br w:type="page"/>
      </w:r>
    </w:p>
    <w:p w:rsidR="00B81024" w:rsidRPr="00F36A4F" w:rsidRDefault="00B81024" w:rsidP="00B81024">
      <w:pPr>
        <w:spacing w:after="0"/>
        <w:jc w:val="right"/>
      </w:pPr>
      <w:r>
        <w:t>Attachment A</w:t>
      </w:r>
    </w:p>
    <w:p w:rsidR="00B81024" w:rsidRDefault="00B81024" w:rsidP="00B81024">
      <w:pPr>
        <w:spacing w:after="0"/>
        <w:jc w:val="right"/>
        <w:rPr>
          <w:b/>
          <w:szCs w:val="20"/>
        </w:rPr>
      </w:pPr>
      <w:r w:rsidRPr="00F36A4F">
        <w:rPr>
          <w:szCs w:val="20"/>
        </w:rPr>
        <w:t>Superintendent’s Memo</w:t>
      </w:r>
      <w:r>
        <w:rPr>
          <w:szCs w:val="20"/>
        </w:rPr>
        <w:t xml:space="preserve"> #150-19</w:t>
      </w:r>
    </w:p>
    <w:p w:rsidR="00B81024" w:rsidRPr="00B81024" w:rsidRDefault="00B81024" w:rsidP="00B81024">
      <w:pPr>
        <w:spacing w:after="240"/>
        <w:jc w:val="right"/>
      </w:pPr>
      <w:r>
        <w:t>June 28, 2019</w:t>
      </w:r>
    </w:p>
    <w:p w:rsidR="004A09BD" w:rsidRPr="00F36A4F" w:rsidRDefault="004A09BD" w:rsidP="00F36A4F">
      <w:pPr>
        <w:pStyle w:val="Heading3"/>
        <w:spacing w:line="276" w:lineRule="auto"/>
        <w:rPr>
          <w:szCs w:val="28"/>
        </w:rPr>
      </w:pPr>
      <w:r w:rsidRPr="00F36A4F">
        <w:rPr>
          <w:sz w:val="36"/>
          <w:szCs w:val="28"/>
        </w:rPr>
        <w:t>Audits</w:t>
      </w:r>
      <w:bookmarkEnd w:id="19"/>
    </w:p>
    <w:p w:rsidR="004A09BD" w:rsidRDefault="004A09BD" w:rsidP="00F36A4F">
      <w:pPr>
        <w:spacing w:line="276" w:lineRule="auto"/>
      </w:pPr>
      <w:r>
        <w:t>Grantee records, documents, and accounting procedures and practices of the grantee or other par</w:t>
      </w:r>
      <w:r w:rsidR="007B6BC1">
        <w:t>ties</w:t>
      </w:r>
      <w:r>
        <w:t xml:space="preserve"> relevant to the grant are subject to examination by the granting agency or USDA as appropriate. This requirement will </w:t>
      </w:r>
      <w:r w:rsidR="007B6BC1">
        <w:t xml:space="preserve">remain in effect for a </w:t>
      </w:r>
      <w:r>
        <w:t xml:space="preserve">minimum of </w:t>
      </w:r>
      <w:r w:rsidR="007B6BC1">
        <w:t>four</w:t>
      </w:r>
      <w:r>
        <w:t xml:space="preserve"> years</w:t>
      </w:r>
      <w:r w:rsidR="007B6BC1">
        <w:t xml:space="preserve"> </w:t>
      </w:r>
      <w:r>
        <w:t>from the grant agreement end date, receipt, and approval of all final rep</w:t>
      </w:r>
      <w:r w:rsidR="00183958">
        <w:t>orts, or the required time to s</w:t>
      </w:r>
      <w:r>
        <w:t xml:space="preserve">atisfy all state and </w:t>
      </w:r>
      <w:r w:rsidR="00183958">
        <w:t xml:space="preserve">federal program retention requirements, whichever is later. </w:t>
      </w:r>
    </w:p>
    <w:p w:rsidR="00183958" w:rsidRPr="00F36A4F" w:rsidRDefault="00183958" w:rsidP="00F36A4F">
      <w:pPr>
        <w:pStyle w:val="Heading3"/>
        <w:spacing w:line="276" w:lineRule="auto"/>
        <w:rPr>
          <w:szCs w:val="28"/>
        </w:rPr>
      </w:pPr>
      <w:bookmarkStart w:id="20" w:name="_Toc11399701"/>
      <w:r w:rsidRPr="00F36A4F">
        <w:rPr>
          <w:sz w:val="36"/>
          <w:szCs w:val="28"/>
        </w:rPr>
        <w:t>Submission Procedures</w:t>
      </w:r>
      <w:bookmarkEnd w:id="20"/>
    </w:p>
    <w:p w:rsidR="00183958" w:rsidRPr="00F36A4F" w:rsidRDefault="00183958" w:rsidP="00F36A4F">
      <w:pPr>
        <w:pStyle w:val="ListParagraph"/>
        <w:numPr>
          <w:ilvl w:val="0"/>
          <w:numId w:val="10"/>
        </w:numPr>
        <w:spacing w:line="276" w:lineRule="auto"/>
        <w:rPr>
          <w:rFonts w:cstheme="minorHAnsi"/>
        </w:rPr>
      </w:pPr>
      <w:r>
        <w:t xml:space="preserve">All proposals must be received by VDOE-SNP no later than </w:t>
      </w:r>
      <w:r w:rsidRPr="00CA45AD">
        <w:rPr>
          <w:rFonts w:cstheme="minorHAnsi"/>
          <w:b/>
        </w:rPr>
        <w:t>4:00 p.m. EST on Friday, September 5, 2019.</w:t>
      </w:r>
      <w:r w:rsidRPr="00F36A4F">
        <w:rPr>
          <w:rFonts w:cstheme="minorHAnsi"/>
          <w:b/>
        </w:rPr>
        <w:t xml:space="preserve"> </w:t>
      </w:r>
      <w:r w:rsidRPr="00F36A4F">
        <w:rPr>
          <w:rFonts w:cstheme="minorHAnsi"/>
        </w:rPr>
        <w:t>VDOE</w:t>
      </w:r>
      <w:r w:rsidR="00F03318" w:rsidRPr="00F36A4F">
        <w:rPr>
          <w:rFonts w:cstheme="minorHAnsi"/>
        </w:rPr>
        <w:t>-SNP</w:t>
      </w:r>
      <w:r w:rsidRPr="00F36A4F">
        <w:rPr>
          <w:rFonts w:cstheme="minorHAnsi"/>
        </w:rPr>
        <w:t xml:space="preserve"> is not responsible for any </w:t>
      </w:r>
      <w:r w:rsidR="00045C21" w:rsidRPr="00F36A4F">
        <w:rPr>
          <w:rFonts w:cstheme="minorHAnsi"/>
        </w:rPr>
        <w:t>e</w:t>
      </w:r>
      <w:r w:rsidRPr="00F36A4F">
        <w:rPr>
          <w:rFonts w:cstheme="minorHAnsi"/>
        </w:rPr>
        <w:t xml:space="preserve">mail problems resulting in VDOE-SNP not receiving a proposal on time. It is the responsibility of the </w:t>
      </w:r>
      <w:r w:rsidR="00F03318" w:rsidRPr="00F36A4F">
        <w:rPr>
          <w:rFonts w:cstheme="minorHAnsi"/>
        </w:rPr>
        <w:t xml:space="preserve">responder to ensure that all submittals are received by VDOE-SNP before the deadline </w:t>
      </w:r>
    </w:p>
    <w:p w:rsidR="00183958" w:rsidRDefault="00183958" w:rsidP="00F36A4F">
      <w:pPr>
        <w:pStyle w:val="ListParagraph"/>
        <w:numPr>
          <w:ilvl w:val="0"/>
          <w:numId w:val="10"/>
        </w:numPr>
        <w:spacing w:line="276" w:lineRule="auto"/>
      </w:pPr>
      <w:r>
        <w:t xml:space="preserve">Grant applications are submitted </w:t>
      </w:r>
      <w:r w:rsidR="00045C21">
        <w:t xml:space="preserve">via email to </w:t>
      </w:r>
      <w:hyperlink r:id="rId12" w:history="1">
        <w:r w:rsidR="00045C21" w:rsidRPr="00971137">
          <w:rPr>
            <w:rStyle w:val="Hyperlink"/>
          </w:rPr>
          <w:t>snppolicy@doe.virginia.gov</w:t>
        </w:r>
      </w:hyperlink>
      <w:r w:rsidR="00045C21">
        <w:t xml:space="preserve"> </w:t>
      </w:r>
    </w:p>
    <w:p w:rsidR="00F03318" w:rsidRPr="00183958" w:rsidRDefault="00F03318" w:rsidP="00F36A4F">
      <w:pPr>
        <w:pStyle w:val="ListParagraph"/>
        <w:numPr>
          <w:ilvl w:val="0"/>
          <w:numId w:val="10"/>
        </w:numPr>
        <w:spacing w:line="276" w:lineRule="auto"/>
      </w:pPr>
      <w:r>
        <w:t xml:space="preserve">Answer all questions completely within specified character or page limits. Use </w:t>
      </w:r>
      <w:r w:rsidR="007B6BC1">
        <w:t xml:space="preserve">Times New Roman, </w:t>
      </w:r>
      <w:r w:rsidR="00B837BD">
        <w:t>12-point</w:t>
      </w:r>
      <w:r>
        <w:t xml:space="preserve"> font, single space </w:t>
      </w:r>
    </w:p>
    <w:sectPr w:rsidR="00F03318" w:rsidRPr="00183958" w:rsidSect="00BC5101">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7D" w:rsidRDefault="004E317D" w:rsidP="00313EC0">
      <w:pPr>
        <w:spacing w:after="0"/>
      </w:pPr>
      <w:r>
        <w:separator/>
      </w:r>
    </w:p>
  </w:endnote>
  <w:endnote w:type="continuationSeparator" w:id="0">
    <w:p w:rsidR="004E317D" w:rsidRDefault="004E317D" w:rsidP="00313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4534383"/>
      <w:docPartObj>
        <w:docPartGallery w:val="Page Numbers (Bottom of Page)"/>
        <w:docPartUnique/>
      </w:docPartObj>
    </w:sdtPr>
    <w:sdtEndPr>
      <w:rPr>
        <w:rStyle w:val="PageNumber"/>
      </w:rPr>
    </w:sdtEndPr>
    <w:sdtContent>
      <w:p w:rsidR="00BC5101" w:rsidRDefault="00BC5101" w:rsidP="00BC5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3EC0" w:rsidRDefault="00313EC0" w:rsidP="00BC5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7844331"/>
      <w:docPartObj>
        <w:docPartGallery w:val="Page Numbers (Bottom of Page)"/>
        <w:docPartUnique/>
      </w:docPartObj>
    </w:sdtPr>
    <w:sdtEndPr>
      <w:rPr>
        <w:rStyle w:val="PageNumber"/>
      </w:rPr>
    </w:sdtEndPr>
    <w:sdtContent>
      <w:p w:rsidR="00BC5101" w:rsidRDefault="00BC5101" w:rsidP="00245F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5C14">
          <w:rPr>
            <w:rStyle w:val="PageNumber"/>
            <w:noProof/>
          </w:rPr>
          <w:t>9</w:t>
        </w:r>
        <w:r>
          <w:rPr>
            <w:rStyle w:val="PageNumber"/>
          </w:rPr>
          <w:fldChar w:fldCharType="end"/>
        </w:r>
      </w:p>
    </w:sdtContent>
  </w:sdt>
  <w:p w:rsidR="00313EC0" w:rsidRDefault="00313EC0" w:rsidP="00BC5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7D" w:rsidRDefault="004E317D" w:rsidP="00313EC0">
      <w:pPr>
        <w:spacing w:after="0"/>
      </w:pPr>
      <w:r>
        <w:separator/>
      </w:r>
    </w:p>
  </w:footnote>
  <w:footnote w:type="continuationSeparator" w:id="0">
    <w:p w:rsidR="004E317D" w:rsidRDefault="004E317D" w:rsidP="00313E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C5C"/>
    <w:multiLevelType w:val="hybridMultilevel"/>
    <w:tmpl w:val="42B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35F"/>
    <w:multiLevelType w:val="hybridMultilevel"/>
    <w:tmpl w:val="31B2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1B78"/>
    <w:multiLevelType w:val="hybridMultilevel"/>
    <w:tmpl w:val="845C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2BC"/>
    <w:multiLevelType w:val="hybridMultilevel"/>
    <w:tmpl w:val="966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80B48"/>
    <w:multiLevelType w:val="hybridMultilevel"/>
    <w:tmpl w:val="90689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17E38"/>
    <w:multiLevelType w:val="hybridMultilevel"/>
    <w:tmpl w:val="04D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15EC"/>
    <w:multiLevelType w:val="hybridMultilevel"/>
    <w:tmpl w:val="4D32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64183"/>
    <w:multiLevelType w:val="hybridMultilevel"/>
    <w:tmpl w:val="19D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2BC7"/>
    <w:multiLevelType w:val="hybridMultilevel"/>
    <w:tmpl w:val="515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C042E"/>
    <w:multiLevelType w:val="hybridMultilevel"/>
    <w:tmpl w:val="F178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E3C12"/>
    <w:multiLevelType w:val="hybridMultilevel"/>
    <w:tmpl w:val="168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9"/>
  </w:num>
  <w:num w:numId="6">
    <w:abstractNumId w:val="2"/>
  </w:num>
  <w:num w:numId="7">
    <w:abstractNumId w:val="10"/>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3"/>
    <w:rsid w:val="00011F5E"/>
    <w:rsid w:val="000206CF"/>
    <w:rsid w:val="000248CD"/>
    <w:rsid w:val="000275C6"/>
    <w:rsid w:val="00031E06"/>
    <w:rsid w:val="000344C8"/>
    <w:rsid w:val="00045C21"/>
    <w:rsid w:val="00046A26"/>
    <w:rsid w:val="000C6D5A"/>
    <w:rsid w:val="000D01D8"/>
    <w:rsid w:val="000E5540"/>
    <w:rsid w:val="000F1693"/>
    <w:rsid w:val="00106810"/>
    <w:rsid w:val="00112720"/>
    <w:rsid w:val="00131436"/>
    <w:rsid w:val="00140F71"/>
    <w:rsid w:val="00143B4E"/>
    <w:rsid w:val="00165137"/>
    <w:rsid w:val="00176A5E"/>
    <w:rsid w:val="001825D2"/>
    <w:rsid w:val="00183958"/>
    <w:rsid w:val="00193B6D"/>
    <w:rsid w:val="001A0199"/>
    <w:rsid w:val="001C325B"/>
    <w:rsid w:val="001C6C54"/>
    <w:rsid w:val="001D44F7"/>
    <w:rsid w:val="001F1593"/>
    <w:rsid w:val="001F5289"/>
    <w:rsid w:val="001F7403"/>
    <w:rsid w:val="0020065B"/>
    <w:rsid w:val="002320CD"/>
    <w:rsid w:val="00270D02"/>
    <w:rsid w:val="00282994"/>
    <w:rsid w:val="00284964"/>
    <w:rsid w:val="002B5CC9"/>
    <w:rsid w:val="002D0492"/>
    <w:rsid w:val="002E46B4"/>
    <w:rsid w:val="00313EC0"/>
    <w:rsid w:val="003223A8"/>
    <w:rsid w:val="00325A37"/>
    <w:rsid w:val="003457DD"/>
    <w:rsid w:val="00345D01"/>
    <w:rsid w:val="00361926"/>
    <w:rsid w:val="00370408"/>
    <w:rsid w:val="0037100C"/>
    <w:rsid w:val="00373BD6"/>
    <w:rsid w:val="00383F0D"/>
    <w:rsid w:val="00384598"/>
    <w:rsid w:val="003A022B"/>
    <w:rsid w:val="003B106B"/>
    <w:rsid w:val="003B2232"/>
    <w:rsid w:val="003C2FFF"/>
    <w:rsid w:val="003F12D4"/>
    <w:rsid w:val="00415136"/>
    <w:rsid w:val="00427408"/>
    <w:rsid w:val="00432F52"/>
    <w:rsid w:val="0046046A"/>
    <w:rsid w:val="00462513"/>
    <w:rsid w:val="0046302A"/>
    <w:rsid w:val="00475853"/>
    <w:rsid w:val="004A09BD"/>
    <w:rsid w:val="004B0744"/>
    <w:rsid w:val="004B0CB1"/>
    <w:rsid w:val="004B709C"/>
    <w:rsid w:val="004D6B28"/>
    <w:rsid w:val="004E317D"/>
    <w:rsid w:val="005017E5"/>
    <w:rsid w:val="00502D63"/>
    <w:rsid w:val="00510776"/>
    <w:rsid w:val="00521DE8"/>
    <w:rsid w:val="005341C5"/>
    <w:rsid w:val="005355EA"/>
    <w:rsid w:val="00546685"/>
    <w:rsid w:val="005563BC"/>
    <w:rsid w:val="005613ED"/>
    <w:rsid w:val="00566443"/>
    <w:rsid w:val="00566CC9"/>
    <w:rsid w:val="00567076"/>
    <w:rsid w:val="005677FB"/>
    <w:rsid w:val="00575C14"/>
    <w:rsid w:val="005862D3"/>
    <w:rsid w:val="00590054"/>
    <w:rsid w:val="005E19B2"/>
    <w:rsid w:val="005E1E9D"/>
    <w:rsid w:val="00602E3D"/>
    <w:rsid w:val="00607348"/>
    <w:rsid w:val="0066289B"/>
    <w:rsid w:val="006A6B85"/>
    <w:rsid w:val="006B52FF"/>
    <w:rsid w:val="006C2311"/>
    <w:rsid w:val="006E24D8"/>
    <w:rsid w:val="006F4067"/>
    <w:rsid w:val="00713DEE"/>
    <w:rsid w:val="00730807"/>
    <w:rsid w:val="0074648A"/>
    <w:rsid w:val="007802E4"/>
    <w:rsid w:val="00790B0C"/>
    <w:rsid w:val="007B6BC1"/>
    <w:rsid w:val="007C06A5"/>
    <w:rsid w:val="007F2F3E"/>
    <w:rsid w:val="00811D4E"/>
    <w:rsid w:val="008452A2"/>
    <w:rsid w:val="00852D06"/>
    <w:rsid w:val="00870220"/>
    <w:rsid w:val="00891054"/>
    <w:rsid w:val="00893984"/>
    <w:rsid w:val="0089549D"/>
    <w:rsid w:val="008A3851"/>
    <w:rsid w:val="008B144C"/>
    <w:rsid w:val="008C6FDE"/>
    <w:rsid w:val="008D499F"/>
    <w:rsid w:val="008D654B"/>
    <w:rsid w:val="00904E06"/>
    <w:rsid w:val="00914B72"/>
    <w:rsid w:val="00915832"/>
    <w:rsid w:val="0092177B"/>
    <w:rsid w:val="009462A8"/>
    <w:rsid w:val="0094764D"/>
    <w:rsid w:val="00952E77"/>
    <w:rsid w:val="0095464D"/>
    <w:rsid w:val="009B73F1"/>
    <w:rsid w:val="009D02A8"/>
    <w:rsid w:val="00A16BA5"/>
    <w:rsid w:val="00A20BE3"/>
    <w:rsid w:val="00A25F94"/>
    <w:rsid w:val="00A35D81"/>
    <w:rsid w:val="00A44062"/>
    <w:rsid w:val="00A44A6B"/>
    <w:rsid w:val="00A70C9C"/>
    <w:rsid w:val="00A9026D"/>
    <w:rsid w:val="00A946B3"/>
    <w:rsid w:val="00A94710"/>
    <w:rsid w:val="00A96B36"/>
    <w:rsid w:val="00AB3126"/>
    <w:rsid w:val="00AC1368"/>
    <w:rsid w:val="00AC3950"/>
    <w:rsid w:val="00AE7640"/>
    <w:rsid w:val="00AF64FD"/>
    <w:rsid w:val="00B111A1"/>
    <w:rsid w:val="00B529A3"/>
    <w:rsid w:val="00B55D2F"/>
    <w:rsid w:val="00B81024"/>
    <w:rsid w:val="00B837BD"/>
    <w:rsid w:val="00B86801"/>
    <w:rsid w:val="00BC4CA8"/>
    <w:rsid w:val="00BC5101"/>
    <w:rsid w:val="00BE4D7D"/>
    <w:rsid w:val="00BF787A"/>
    <w:rsid w:val="00C03730"/>
    <w:rsid w:val="00C05AE9"/>
    <w:rsid w:val="00C15C14"/>
    <w:rsid w:val="00C231E3"/>
    <w:rsid w:val="00C459EC"/>
    <w:rsid w:val="00C71070"/>
    <w:rsid w:val="00C77587"/>
    <w:rsid w:val="00CA45AD"/>
    <w:rsid w:val="00CB3D4A"/>
    <w:rsid w:val="00CB6FDA"/>
    <w:rsid w:val="00CC6680"/>
    <w:rsid w:val="00CC6F2F"/>
    <w:rsid w:val="00CD1D32"/>
    <w:rsid w:val="00D1290A"/>
    <w:rsid w:val="00D13B3C"/>
    <w:rsid w:val="00D31DC0"/>
    <w:rsid w:val="00D4301C"/>
    <w:rsid w:val="00D45E6B"/>
    <w:rsid w:val="00D72597"/>
    <w:rsid w:val="00D82E56"/>
    <w:rsid w:val="00D912A4"/>
    <w:rsid w:val="00DA08CC"/>
    <w:rsid w:val="00DB36E5"/>
    <w:rsid w:val="00DC1B63"/>
    <w:rsid w:val="00DD1063"/>
    <w:rsid w:val="00DD5722"/>
    <w:rsid w:val="00DD673C"/>
    <w:rsid w:val="00DE6AA8"/>
    <w:rsid w:val="00DF1074"/>
    <w:rsid w:val="00E243BD"/>
    <w:rsid w:val="00E54564"/>
    <w:rsid w:val="00E66C8A"/>
    <w:rsid w:val="00E71468"/>
    <w:rsid w:val="00EA340B"/>
    <w:rsid w:val="00EB729C"/>
    <w:rsid w:val="00EC26A5"/>
    <w:rsid w:val="00ED242C"/>
    <w:rsid w:val="00ED75E4"/>
    <w:rsid w:val="00F03318"/>
    <w:rsid w:val="00F25DD3"/>
    <w:rsid w:val="00F30E8C"/>
    <w:rsid w:val="00F36A4F"/>
    <w:rsid w:val="00F63AB9"/>
    <w:rsid w:val="00F7025D"/>
    <w:rsid w:val="00F723A5"/>
    <w:rsid w:val="00F75F93"/>
    <w:rsid w:val="00FC209D"/>
    <w:rsid w:val="00FC5BB0"/>
    <w:rsid w:val="00FC6B0B"/>
    <w:rsid w:val="00FC75FD"/>
    <w:rsid w:val="00FD52FC"/>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6B"/>
    <w:pPr>
      <w:spacing w:after="80" w:line="240" w:lineRule="auto"/>
    </w:pPr>
    <w:rPr>
      <w:rFonts w:asciiTheme="minorHAnsi" w:eastAsiaTheme="minorEastAsia" w:hAnsiTheme="minorHAnsi" w:cstheme="minorBidi"/>
      <w:sz w:val="24"/>
    </w:rPr>
  </w:style>
  <w:style w:type="paragraph" w:styleId="Heading1">
    <w:name w:val="heading 1"/>
    <w:basedOn w:val="Normal"/>
    <w:next w:val="Normal"/>
    <w:link w:val="Heading1Char"/>
    <w:uiPriority w:val="9"/>
    <w:qFormat/>
    <w:rsid w:val="00031E06"/>
    <w:pPr>
      <w:keepNext/>
      <w:keepLines/>
      <w:spacing w:before="400" w:after="40"/>
      <w:outlineLvl w:val="0"/>
    </w:pPr>
    <w:rPr>
      <w:rFonts w:ascii="Times New Roman" w:eastAsiaTheme="majorEastAsia" w:hAnsi="Times New Roman" w:cstheme="majorBidi"/>
      <w:b/>
      <w:sz w:val="36"/>
      <w:szCs w:val="36"/>
    </w:rPr>
  </w:style>
  <w:style w:type="paragraph" w:styleId="Heading2">
    <w:name w:val="heading 2"/>
    <w:basedOn w:val="Normal"/>
    <w:next w:val="Normal"/>
    <w:link w:val="Heading2Char"/>
    <w:uiPriority w:val="9"/>
    <w:unhideWhenUsed/>
    <w:qFormat/>
    <w:rsid w:val="00EC26A5"/>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EA340B"/>
    <w:pPr>
      <w:keepNext/>
      <w:keepLines/>
      <w:spacing w:before="160" w:after="120"/>
      <w:outlineLvl w:val="2"/>
    </w:pPr>
    <w:rPr>
      <w:rFonts w:asciiTheme="majorHAnsi" w:eastAsiaTheme="majorEastAsia" w:hAnsiTheme="majorHAnsi" w:cstheme="majorBidi"/>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Centered22pt">
    <w:name w:val="TNR Centered 22 pt"/>
    <w:basedOn w:val="Heading2"/>
    <w:qFormat/>
    <w:rsid w:val="00A35D81"/>
    <w:pPr>
      <w:jc w:val="center"/>
    </w:pPr>
    <w:rPr>
      <w:b w:val="0"/>
      <w:color w:val="auto"/>
    </w:rPr>
  </w:style>
  <w:style w:type="character" w:customStyle="1" w:styleId="Heading2Char">
    <w:name w:val="Heading 2 Char"/>
    <w:basedOn w:val="DefaultParagraphFont"/>
    <w:link w:val="Heading2"/>
    <w:uiPriority w:val="9"/>
    <w:rsid w:val="00EC26A5"/>
    <w:rPr>
      <w:rFonts w:asciiTheme="majorHAnsi" w:eastAsiaTheme="majorEastAsia" w:hAnsiTheme="majorHAnsi" w:cstheme="majorBidi"/>
      <w:b/>
      <w:color w:val="000000" w:themeColor="text1"/>
      <w:sz w:val="36"/>
      <w:szCs w:val="26"/>
    </w:rPr>
  </w:style>
  <w:style w:type="paragraph" w:customStyle="1" w:styleId="Heading3TimesBold">
    <w:name w:val="Heading 3 Times Bold"/>
    <w:basedOn w:val="Normal"/>
    <w:link w:val="Heading3TimesBoldChar"/>
    <w:qFormat/>
    <w:rsid w:val="00B86801"/>
    <w:pPr>
      <w:spacing w:before="360" w:after="400"/>
    </w:pPr>
    <w:rPr>
      <w:b/>
      <w:sz w:val="28"/>
    </w:rPr>
  </w:style>
  <w:style w:type="character" w:customStyle="1" w:styleId="Heading3TimesBoldChar">
    <w:name w:val="Heading 3 Times Bold Char"/>
    <w:basedOn w:val="DefaultParagraphFont"/>
    <w:link w:val="Heading3TimesBold"/>
    <w:rsid w:val="00B86801"/>
    <w:rPr>
      <w:b/>
      <w:sz w:val="28"/>
    </w:rPr>
  </w:style>
  <w:style w:type="character" w:customStyle="1" w:styleId="Heading1Char">
    <w:name w:val="Heading 1 Char"/>
    <w:basedOn w:val="DefaultParagraphFont"/>
    <w:link w:val="Heading1"/>
    <w:uiPriority w:val="9"/>
    <w:rsid w:val="00031E06"/>
    <w:rPr>
      <w:rFonts w:eastAsiaTheme="majorEastAsia" w:cstheme="majorBidi"/>
      <w:b/>
      <w:sz w:val="36"/>
      <w:szCs w:val="36"/>
    </w:rPr>
  </w:style>
  <w:style w:type="character" w:customStyle="1" w:styleId="Heading3Char">
    <w:name w:val="Heading 3 Char"/>
    <w:basedOn w:val="DefaultParagraphFont"/>
    <w:link w:val="Heading3"/>
    <w:uiPriority w:val="9"/>
    <w:rsid w:val="00EA340B"/>
    <w:rPr>
      <w:rFonts w:asciiTheme="majorHAnsi" w:eastAsiaTheme="majorEastAsia" w:hAnsiTheme="majorHAnsi" w:cstheme="majorBidi"/>
      <w:b/>
      <w:color w:val="000000" w:themeColor="text1"/>
      <w:sz w:val="32"/>
      <w:szCs w:val="24"/>
    </w:rPr>
  </w:style>
  <w:style w:type="paragraph" w:styleId="Title">
    <w:name w:val="Title"/>
    <w:basedOn w:val="Normal"/>
    <w:next w:val="Normal"/>
    <w:link w:val="TitleChar"/>
    <w:uiPriority w:val="10"/>
    <w:qFormat/>
    <w:rsid w:val="009D02A8"/>
    <w:pPr>
      <w:spacing w:after="0" w:line="204" w:lineRule="auto"/>
      <w:contextualSpacing/>
    </w:pPr>
    <w:rPr>
      <w:rFonts w:eastAsiaTheme="majorEastAsia" w:cstheme="majorBidi"/>
      <w:caps/>
      <w:spacing w:val="-15"/>
      <w:sz w:val="36"/>
      <w:szCs w:val="72"/>
    </w:rPr>
  </w:style>
  <w:style w:type="character" w:customStyle="1" w:styleId="TitleChar">
    <w:name w:val="Title Char"/>
    <w:basedOn w:val="DefaultParagraphFont"/>
    <w:link w:val="Title"/>
    <w:uiPriority w:val="10"/>
    <w:rsid w:val="009D02A8"/>
    <w:rPr>
      <w:rFonts w:eastAsiaTheme="majorEastAsia" w:cstheme="majorBidi"/>
      <w:caps/>
      <w:spacing w:val="-15"/>
      <w:sz w:val="36"/>
      <w:szCs w:val="72"/>
    </w:rPr>
  </w:style>
  <w:style w:type="paragraph" w:styleId="NormalWeb">
    <w:name w:val="Normal (Web)"/>
    <w:basedOn w:val="Normal"/>
    <w:uiPriority w:val="99"/>
    <w:semiHidden/>
    <w:unhideWhenUsed/>
    <w:rsid w:val="00131436"/>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D31DC0"/>
    <w:pPr>
      <w:ind w:left="720"/>
      <w:contextualSpacing/>
    </w:pPr>
  </w:style>
  <w:style w:type="paragraph" w:styleId="Header">
    <w:name w:val="header"/>
    <w:basedOn w:val="Normal"/>
    <w:link w:val="HeaderChar"/>
    <w:uiPriority w:val="99"/>
    <w:unhideWhenUsed/>
    <w:rsid w:val="00313EC0"/>
    <w:pPr>
      <w:tabs>
        <w:tab w:val="center" w:pos="4680"/>
        <w:tab w:val="right" w:pos="9360"/>
      </w:tabs>
      <w:spacing w:after="0"/>
    </w:pPr>
  </w:style>
  <w:style w:type="character" w:customStyle="1" w:styleId="HeaderChar">
    <w:name w:val="Header Char"/>
    <w:basedOn w:val="DefaultParagraphFont"/>
    <w:link w:val="Header"/>
    <w:uiPriority w:val="99"/>
    <w:rsid w:val="00313EC0"/>
    <w:rPr>
      <w:rFonts w:asciiTheme="minorHAnsi" w:eastAsiaTheme="minorEastAsia" w:hAnsiTheme="minorHAnsi" w:cstheme="minorBidi"/>
      <w:sz w:val="24"/>
    </w:rPr>
  </w:style>
  <w:style w:type="paragraph" w:styleId="Footer">
    <w:name w:val="footer"/>
    <w:basedOn w:val="Normal"/>
    <w:link w:val="FooterChar"/>
    <w:uiPriority w:val="99"/>
    <w:unhideWhenUsed/>
    <w:rsid w:val="00313EC0"/>
    <w:pPr>
      <w:tabs>
        <w:tab w:val="center" w:pos="4680"/>
        <w:tab w:val="right" w:pos="9360"/>
      </w:tabs>
      <w:spacing w:after="0"/>
    </w:pPr>
  </w:style>
  <w:style w:type="character" w:customStyle="1" w:styleId="FooterChar">
    <w:name w:val="Footer Char"/>
    <w:basedOn w:val="DefaultParagraphFont"/>
    <w:link w:val="Footer"/>
    <w:uiPriority w:val="99"/>
    <w:rsid w:val="00313EC0"/>
    <w:rPr>
      <w:rFonts w:asciiTheme="minorHAnsi" w:eastAsiaTheme="minorEastAsia" w:hAnsiTheme="minorHAnsi" w:cstheme="minorBidi"/>
      <w:sz w:val="24"/>
    </w:rPr>
  </w:style>
  <w:style w:type="character" w:customStyle="1" w:styleId="gmaildefault">
    <w:name w:val="gmail_default"/>
    <w:basedOn w:val="DefaultParagraphFont"/>
    <w:rsid w:val="00730807"/>
  </w:style>
  <w:style w:type="paragraph" w:styleId="TOCHeading">
    <w:name w:val="TOC Heading"/>
    <w:basedOn w:val="Heading1"/>
    <w:next w:val="Normal"/>
    <w:uiPriority w:val="39"/>
    <w:unhideWhenUsed/>
    <w:qFormat/>
    <w:rsid w:val="00891054"/>
    <w:pPr>
      <w:spacing w:before="240" w:after="0" w:line="259" w:lineRule="auto"/>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891054"/>
    <w:pPr>
      <w:spacing w:after="100"/>
    </w:pPr>
  </w:style>
  <w:style w:type="character" w:styleId="Hyperlink">
    <w:name w:val="Hyperlink"/>
    <w:basedOn w:val="DefaultParagraphFont"/>
    <w:uiPriority w:val="99"/>
    <w:unhideWhenUsed/>
    <w:rsid w:val="00891054"/>
    <w:rPr>
      <w:color w:val="0563C1" w:themeColor="hyperlink"/>
      <w:u w:val="single"/>
    </w:rPr>
  </w:style>
  <w:style w:type="paragraph" w:styleId="BalloonText">
    <w:name w:val="Balloon Text"/>
    <w:basedOn w:val="Normal"/>
    <w:link w:val="BalloonTextChar"/>
    <w:uiPriority w:val="99"/>
    <w:semiHidden/>
    <w:unhideWhenUsed/>
    <w:rsid w:val="008D4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9F"/>
    <w:rPr>
      <w:rFonts w:ascii="Tahoma" w:eastAsiaTheme="minorEastAsia" w:hAnsi="Tahoma" w:cs="Tahoma"/>
      <w:sz w:val="16"/>
      <w:szCs w:val="16"/>
    </w:rPr>
  </w:style>
  <w:style w:type="paragraph" w:styleId="Revision">
    <w:name w:val="Revision"/>
    <w:hidden/>
    <w:uiPriority w:val="99"/>
    <w:semiHidden/>
    <w:rsid w:val="00790B0C"/>
    <w:pPr>
      <w:spacing w:after="0" w:line="240" w:lineRule="auto"/>
    </w:pPr>
    <w:rPr>
      <w:rFonts w:asciiTheme="minorHAnsi" w:eastAsiaTheme="minorEastAsia" w:hAnsiTheme="minorHAnsi" w:cstheme="minorBidi"/>
      <w:sz w:val="24"/>
    </w:rPr>
  </w:style>
  <w:style w:type="character" w:styleId="FollowedHyperlink">
    <w:name w:val="FollowedHyperlink"/>
    <w:basedOn w:val="DefaultParagraphFont"/>
    <w:uiPriority w:val="99"/>
    <w:semiHidden/>
    <w:unhideWhenUsed/>
    <w:rsid w:val="008C6FDE"/>
    <w:rPr>
      <w:color w:val="954F72" w:themeColor="followedHyperlink"/>
      <w:u w:val="single"/>
    </w:rPr>
  </w:style>
  <w:style w:type="character" w:styleId="PageNumber">
    <w:name w:val="page number"/>
    <w:basedOn w:val="DefaultParagraphFont"/>
    <w:uiPriority w:val="99"/>
    <w:semiHidden/>
    <w:unhideWhenUsed/>
    <w:rsid w:val="00BC5101"/>
  </w:style>
  <w:style w:type="paragraph" w:styleId="TOC2">
    <w:name w:val="toc 2"/>
    <w:basedOn w:val="Normal"/>
    <w:next w:val="Normal"/>
    <w:autoRedefine/>
    <w:uiPriority w:val="39"/>
    <w:unhideWhenUsed/>
    <w:rsid w:val="00FC209D"/>
    <w:pPr>
      <w:spacing w:after="100"/>
      <w:ind w:left="240"/>
    </w:pPr>
  </w:style>
  <w:style w:type="paragraph" w:styleId="TOC3">
    <w:name w:val="toc 3"/>
    <w:basedOn w:val="Normal"/>
    <w:next w:val="Normal"/>
    <w:autoRedefine/>
    <w:uiPriority w:val="39"/>
    <w:unhideWhenUsed/>
    <w:rsid w:val="00FC2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7809">
      <w:bodyDiv w:val="1"/>
      <w:marLeft w:val="0"/>
      <w:marRight w:val="0"/>
      <w:marTop w:val="0"/>
      <w:marBottom w:val="0"/>
      <w:divBdr>
        <w:top w:val="none" w:sz="0" w:space="0" w:color="auto"/>
        <w:left w:val="none" w:sz="0" w:space="0" w:color="auto"/>
        <w:bottom w:val="none" w:sz="0" w:space="0" w:color="auto"/>
        <w:right w:val="none" w:sz="0" w:space="0" w:color="auto"/>
      </w:divBdr>
    </w:div>
    <w:div w:id="18253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sta.grigsby@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nppolicy@doe.virginia.gov" TargetMode="External"/><Relationship Id="rId12" Type="http://schemas.openxmlformats.org/officeDocument/2006/relationships/hyperlink" Target="mailto:snppolicy@doe.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prod.azureedge.net/sites/default/files/resource-files/SP06-2015os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ns-prod.azureedge.net/sites/default/files/cn/SP32-2009os.pdf" TargetMode="External"/><Relationship Id="rId4" Type="http://schemas.openxmlformats.org/officeDocument/2006/relationships/webSettings" Target="webSettings.xml"/><Relationship Id="rId9" Type="http://schemas.openxmlformats.org/officeDocument/2006/relationships/hyperlink" Target="mailto:Sandra.curwood@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Attachment A, Supt's Memo #150-19, VDOE-SNP Farm to School Grant Application Instructions</vt:lpstr>
    </vt:vector>
  </TitlesOfParts>
  <LinksUpToDate>false</LinksUpToDate>
  <CharactersWithSpaces>14466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Supt's Memo #150-19, VDOE-SNP Farm to School Grant Application Instructions</dc:title>
  <dc:creator/>
  <cp:lastModifiedBy/>
  <cp:revision>1</cp:revision>
  <dcterms:created xsi:type="dcterms:W3CDTF">2019-06-26T18:33:00Z</dcterms:created>
  <dcterms:modified xsi:type="dcterms:W3CDTF">2019-06-26T18:33:00Z</dcterms:modified>
</cp:coreProperties>
</file>