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2A0507">
        <w:rPr>
          <w:szCs w:val="24"/>
        </w:rPr>
        <w:t>149</w:t>
      </w:r>
      <w:r w:rsidR="006F488F">
        <w:rPr>
          <w:szCs w:val="24"/>
        </w:rPr>
        <w:t>-19</w:t>
      </w:r>
      <w:bookmarkEnd w:id="0"/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353217">
        <w:rPr>
          <w:szCs w:val="24"/>
        </w:rPr>
        <w:t>June 28,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4C28BB">
        <w:rPr>
          <w:szCs w:val="24"/>
        </w:rPr>
        <w:t>Virginia General Assembly Page Program and Absences</w:t>
      </w:r>
    </w:p>
    <w:p w:rsidR="006978EA" w:rsidRPr="006978EA" w:rsidRDefault="006978EA" w:rsidP="006978EA">
      <w:pPr>
        <w:rPr>
          <w:color w:val="000000"/>
        </w:rPr>
      </w:pPr>
      <w:r w:rsidRPr="006978EA">
        <w:rPr>
          <w:color w:val="000000"/>
        </w:rPr>
        <w:t>This memorandum provides information regarding the</w:t>
      </w:r>
      <w:r w:rsidR="00715EEB">
        <w:rPr>
          <w:color w:val="000000"/>
        </w:rPr>
        <w:t xml:space="preserve"> classification of absences for students participating in the</w:t>
      </w:r>
      <w:r w:rsidRPr="006978EA">
        <w:rPr>
          <w:color w:val="000000"/>
        </w:rPr>
        <w:t xml:space="preserve"> Virginia General Assembly Senate and House of Delegates Page Programs offered by the Senate and the House of Delegates each year during the Virg</w:t>
      </w:r>
      <w:r w:rsidR="007D1353">
        <w:rPr>
          <w:color w:val="000000"/>
        </w:rPr>
        <w:t>inia General Assembly Session. </w:t>
      </w:r>
    </w:p>
    <w:p w:rsidR="006978EA" w:rsidRPr="006978EA" w:rsidRDefault="006978EA" w:rsidP="006978EA">
      <w:pPr>
        <w:rPr>
          <w:color w:val="000000"/>
          <w:szCs w:val="24"/>
        </w:rPr>
      </w:pPr>
      <w:r w:rsidRPr="006978EA">
        <w:rPr>
          <w:color w:val="000000"/>
          <w:szCs w:val="24"/>
        </w:rPr>
        <w:t>The Board of Education amended Virginia’s </w:t>
      </w:r>
      <w:r w:rsidRPr="006978EA">
        <w:rPr>
          <w:i/>
          <w:iCs/>
          <w:color w:val="000000"/>
          <w:szCs w:val="24"/>
        </w:rPr>
        <w:t>Regulations Governing Pupil Accounting Records</w:t>
      </w:r>
      <w:r w:rsidRPr="006978EA">
        <w:rPr>
          <w:color w:val="000000"/>
          <w:szCs w:val="24"/>
        </w:rPr>
        <w:t xml:space="preserve"> to give local school boards greater authority for determining circumstances under which the absence </w:t>
      </w:r>
      <w:r w:rsidR="007D1353">
        <w:rPr>
          <w:color w:val="000000"/>
          <w:szCs w:val="24"/>
        </w:rPr>
        <w:t>of students should be counted. </w:t>
      </w:r>
      <w:r w:rsidR="00715EEB">
        <w:rPr>
          <w:color w:val="000000"/>
          <w:szCs w:val="24"/>
        </w:rPr>
        <w:t>These B</w:t>
      </w:r>
      <w:r w:rsidRPr="006978EA">
        <w:rPr>
          <w:color w:val="000000"/>
          <w:szCs w:val="24"/>
        </w:rPr>
        <w:t xml:space="preserve">oard regulations, effective March 28, 2001, allow a student to be counted as present if he or she is </w:t>
      </w:r>
      <w:r w:rsidR="00715EEB">
        <w:rPr>
          <w:color w:val="000000"/>
          <w:szCs w:val="24"/>
        </w:rPr>
        <w:t>attending</w:t>
      </w:r>
      <w:r w:rsidRPr="006978EA">
        <w:rPr>
          <w:color w:val="000000"/>
          <w:szCs w:val="24"/>
        </w:rPr>
        <w:t xml:space="preserve"> activities and events</w:t>
      </w:r>
      <w:r w:rsidR="007D1353">
        <w:rPr>
          <w:color w:val="000000"/>
          <w:szCs w:val="24"/>
        </w:rPr>
        <w:t xml:space="preserve"> approved by the school board. </w:t>
      </w:r>
      <w:r w:rsidRPr="006978EA">
        <w:rPr>
          <w:color w:val="000000"/>
          <w:szCs w:val="24"/>
        </w:rPr>
        <w:t xml:space="preserve">A student may be counted as present if </w:t>
      </w:r>
      <w:r w:rsidR="00715EEB">
        <w:rPr>
          <w:color w:val="000000"/>
          <w:szCs w:val="24"/>
        </w:rPr>
        <w:t>serving</w:t>
      </w:r>
      <w:r w:rsidRPr="006978EA">
        <w:rPr>
          <w:color w:val="000000"/>
          <w:szCs w:val="24"/>
        </w:rPr>
        <w:t xml:space="preserve"> as a page in </w:t>
      </w:r>
      <w:r w:rsidR="00715EEB">
        <w:rPr>
          <w:color w:val="000000"/>
          <w:szCs w:val="24"/>
        </w:rPr>
        <w:t>the Virginia General Assembly so</w:t>
      </w:r>
      <w:r w:rsidRPr="006978EA">
        <w:rPr>
          <w:color w:val="000000"/>
          <w:szCs w:val="24"/>
        </w:rPr>
        <w:t xml:space="preserve"> long as the local school</w:t>
      </w:r>
      <w:r w:rsidR="007D1353">
        <w:rPr>
          <w:color w:val="000000"/>
          <w:szCs w:val="24"/>
        </w:rPr>
        <w:t xml:space="preserve"> board has approved </w:t>
      </w:r>
      <w:r w:rsidR="00715EEB">
        <w:rPr>
          <w:color w:val="000000"/>
          <w:szCs w:val="24"/>
        </w:rPr>
        <w:t>the program</w:t>
      </w:r>
      <w:r w:rsidR="007D1353">
        <w:rPr>
          <w:color w:val="000000"/>
          <w:szCs w:val="24"/>
        </w:rPr>
        <w:t xml:space="preserve">. </w:t>
      </w:r>
      <w:r w:rsidR="00715EEB">
        <w:rPr>
          <w:color w:val="000000"/>
          <w:szCs w:val="24"/>
        </w:rPr>
        <w:t>Further</w:t>
      </w:r>
      <w:r w:rsidRPr="006978EA">
        <w:rPr>
          <w:color w:val="000000"/>
          <w:szCs w:val="24"/>
        </w:rPr>
        <w:t xml:space="preserve">, </w:t>
      </w:r>
      <w:r w:rsidR="00715EEB">
        <w:rPr>
          <w:color w:val="000000"/>
          <w:szCs w:val="24"/>
        </w:rPr>
        <w:t xml:space="preserve">providing local school board approval, </w:t>
      </w:r>
      <w:r w:rsidRPr="006978EA">
        <w:rPr>
          <w:color w:val="000000"/>
          <w:szCs w:val="24"/>
        </w:rPr>
        <w:t>no student participating in the page programs should be withdrawn from school</w:t>
      </w:r>
      <w:r w:rsidR="00715EEB">
        <w:rPr>
          <w:color w:val="000000"/>
          <w:szCs w:val="24"/>
        </w:rPr>
        <w:t>.</w:t>
      </w:r>
      <w:r w:rsidR="007D1353">
        <w:rPr>
          <w:color w:val="000000"/>
          <w:szCs w:val="24"/>
        </w:rPr>
        <w:t> </w:t>
      </w:r>
      <w:r w:rsidRPr="006978EA">
        <w:rPr>
          <w:color w:val="000000"/>
          <w:szCs w:val="24"/>
        </w:rPr>
        <w:t>Please see </w:t>
      </w:r>
      <w:hyperlink r:id="rId10" w:history="1">
        <w:r w:rsidRPr="006978EA">
          <w:rPr>
            <w:rStyle w:val="Hyperlink"/>
            <w:szCs w:val="24"/>
          </w:rPr>
          <w:t>8VAC20-110-40</w:t>
        </w:r>
      </w:hyperlink>
      <w:r w:rsidRPr="006978EA">
        <w:rPr>
          <w:color w:val="000000"/>
          <w:szCs w:val="24"/>
        </w:rPr>
        <w:t> and </w:t>
      </w:r>
      <w:hyperlink r:id="rId11" w:history="1">
        <w:r w:rsidRPr="007D1353">
          <w:rPr>
            <w:rStyle w:val="Hyperlink"/>
            <w:szCs w:val="24"/>
          </w:rPr>
          <w:t>8VAC20-110-50</w:t>
        </w:r>
      </w:hyperlink>
      <w:r w:rsidR="007D1353">
        <w:rPr>
          <w:color w:val="000000"/>
          <w:szCs w:val="24"/>
        </w:rPr>
        <w:t xml:space="preserve"> to read the full text of these regulations.</w:t>
      </w:r>
    </w:p>
    <w:p w:rsidR="006978EA" w:rsidRPr="006978EA" w:rsidRDefault="006978EA" w:rsidP="006978EA">
      <w:pPr>
        <w:rPr>
          <w:color w:val="000000"/>
          <w:szCs w:val="24"/>
        </w:rPr>
      </w:pPr>
      <w:r w:rsidRPr="006978EA">
        <w:rPr>
          <w:color w:val="000000"/>
          <w:szCs w:val="24"/>
        </w:rPr>
        <w:t>You will find information about the page programs at </w:t>
      </w:r>
      <w:hyperlink r:id="rId12" w:history="1">
        <w:r w:rsidRPr="007D1353">
          <w:rPr>
            <w:rStyle w:val="Hyperlink"/>
            <w:szCs w:val="24"/>
          </w:rPr>
          <w:t>Virginia General Assembly Page Programs</w:t>
        </w:r>
      </w:hyperlink>
      <w:r w:rsidRPr="006978EA">
        <w:rPr>
          <w:color w:val="000000"/>
          <w:szCs w:val="24"/>
        </w:rPr>
        <w:t>. </w:t>
      </w:r>
      <w:r w:rsidR="007D1353">
        <w:rPr>
          <w:color w:val="000000"/>
          <w:szCs w:val="24"/>
        </w:rPr>
        <w:t xml:space="preserve">Please </w:t>
      </w:r>
      <w:r w:rsidR="007D1353" w:rsidRPr="007D1353">
        <w:rPr>
          <w:color w:val="000000"/>
          <w:szCs w:val="24"/>
        </w:rPr>
        <w:t>contact Jay Pearson, Virginia House of Delegates Sergeant at Arms and House Information and Communications Services Director at (804) 698-1524</w:t>
      </w:r>
      <w:r w:rsidR="007D1353">
        <w:rPr>
          <w:color w:val="000000"/>
          <w:szCs w:val="24"/>
        </w:rPr>
        <w:t xml:space="preserve"> or </w:t>
      </w:r>
      <w:hyperlink r:id="rId13" w:history="1">
        <w:r w:rsidR="007D1353" w:rsidRPr="000B21FC">
          <w:rPr>
            <w:rStyle w:val="Hyperlink"/>
            <w:szCs w:val="24"/>
          </w:rPr>
          <w:t>jpearson@house.virginia.gov</w:t>
        </w:r>
      </w:hyperlink>
      <w:r w:rsidR="007D1353">
        <w:rPr>
          <w:color w:val="000000"/>
          <w:szCs w:val="24"/>
        </w:rPr>
        <w:t xml:space="preserve"> for more information on the House of Delegates program or (804) 698-7410 or</w:t>
      </w:r>
      <w:r w:rsidR="007D1353" w:rsidRPr="007D1353">
        <w:rPr>
          <w:color w:val="000000"/>
          <w:szCs w:val="24"/>
        </w:rPr>
        <w:t xml:space="preserve"> </w:t>
      </w:r>
      <w:hyperlink r:id="rId14" w:history="1">
        <w:r w:rsidR="007D1353" w:rsidRPr="000B21FC">
          <w:rPr>
            <w:rStyle w:val="Hyperlink"/>
            <w:szCs w:val="24"/>
          </w:rPr>
          <w:t>pageinfo@senate.virginia.gov</w:t>
        </w:r>
      </w:hyperlink>
      <w:r w:rsidR="007D1353">
        <w:rPr>
          <w:color w:val="000000"/>
          <w:szCs w:val="24"/>
        </w:rPr>
        <w:t xml:space="preserve"> for the Senate program.</w:t>
      </w:r>
    </w:p>
    <w:p w:rsidR="004C28BB" w:rsidRPr="005428BE" w:rsidRDefault="006978EA" w:rsidP="004C28BB">
      <w:pPr>
        <w:rPr>
          <w:rStyle w:val="PlaceholderText"/>
          <w:color w:val="000000"/>
          <w:szCs w:val="24"/>
        </w:rPr>
      </w:pPr>
      <w:r w:rsidRPr="006978EA">
        <w:rPr>
          <w:color w:val="000000"/>
          <w:szCs w:val="24"/>
        </w:rPr>
        <w:t>In addition, you may contact this Depar</w:t>
      </w:r>
      <w:r w:rsidR="00715EEB">
        <w:rPr>
          <w:color w:val="000000"/>
          <w:szCs w:val="24"/>
        </w:rPr>
        <w:t xml:space="preserve">tment’s Office of Policy at (804) </w:t>
      </w:r>
      <w:r w:rsidRPr="006978EA">
        <w:rPr>
          <w:color w:val="000000"/>
          <w:szCs w:val="24"/>
        </w:rPr>
        <w:t>225-2092 or by email at </w:t>
      </w:r>
      <w:hyperlink r:id="rId15" w:history="1">
        <w:r w:rsidR="007D1353" w:rsidRPr="000B21FC">
          <w:rPr>
            <w:rStyle w:val="Hyperlink"/>
            <w:szCs w:val="24"/>
          </w:rPr>
          <w:t>policy@doe.virginia.gov</w:t>
        </w:r>
      </w:hyperlink>
      <w:r w:rsidR="007D1353">
        <w:rPr>
          <w:color w:val="000000"/>
          <w:szCs w:val="24"/>
        </w:rPr>
        <w:t xml:space="preserve"> </w:t>
      </w:r>
      <w:r w:rsidRPr="006978EA">
        <w:rPr>
          <w:color w:val="000000"/>
          <w:szCs w:val="24"/>
        </w:rPr>
        <w:t>if you ha</w:t>
      </w:r>
      <w:r w:rsidR="00715EEB">
        <w:rPr>
          <w:color w:val="000000"/>
          <w:szCs w:val="24"/>
        </w:rPr>
        <w:t>ve any questions about</w:t>
      </w:r>
      <w:r w:rsidRPr="006978EA">
        <w:rPr>
          <w:color w:val="000000"/>
          <w:szCs w:val="24"/>
        </w:rPr>
        <w:t xml:space="preserve"> absences.</w:t>
      </w:r>
    </w:p>
    <w:p w:rsidR="007C0B3F" w:rsidRPr="004C28BB" w:rsidRDefault="005E064F" w:rsidP="004C28BB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6978EA">
        <w:rPr>
          <w:color w:val="000000"/>
          <w:szCs w:val="24"/>
        </w:rPr>
        <w:t>LMS</w:t>
      </w:r>
    </w:p>
    <w:sectPr w:rsidR="007C0B3F" w:rsidRPr="004C2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16F09"/>
    <w:rsid w:val="00062952"/>
    <w:rsid w:val="000E2D83"/>
    <w:rsid w:val="001553B6"/>
    <w:rsid w:val="00167950"/>
    <w:rsid w:val="00223595"/>
    <w:rsid w:val="00227B1E"/>
    <w:rsid w:val="0027145D"/>
    <w:rsid w:val="002A0507"/>
    <w:rsid w:val="002A6350"/>
    <w:rsid w:val="002F2AF8"/>
    <w:rsid w:val="002F2DAF"/>
    <w:rsid w:val="0031177E"/>
    <w:rsid w:val="003238EA"/>
    <w:rsid w:val="00353217"/>
    <w:rsid w:val="00406FF4"/>
    <w:rsid w:val="00414707"/>
    <w:rsid w:val="004C28BB"/>
    <w:rsid w:val="004F6547"/>
    <w:rsid w:val="005428BE"/>
    <w:rsid w:val="005840A5"/>
    <w:rsid w:val="005E064F"/>
    <w:rsid w:val="005E06EF"/>
    <w:rsid w:val="00625A9B"/>
    <w:rsid w:val="00653DCC"/>
    <w:rsid w:val="006978EA"/>
    <w:rsid w:val="006F488F"/>
    <w:rsid w:val="00715EEB"/>
    <w:rsid w:val="00726AE8"/>
    <w:rsid w:val="0073236D"/>
    <w:rsid w:val="00756255"/>
    <w:rsid w:val="00793593"/>
    <w:rsid w:val="007A73B4"/>
    <w:rsid w:val="007C0B3F"/>
    <w:rsid w:val="007C3E67"/>
    <w:rsid w:val="007D1353"/>
    <w:rsid w:val="00851C0B"/>
    <w:rsid w:val="008631A7"/>
    <w:rsid w:val="008C4A46"/>
    <w:rsid w:val="00977AFA"/>
    <w:rsid w:val="009B51FA"/>
    <w:rsid w:val="009C7253"/>
    <w:rsid w:val="009E38A6"/>
    <w:rsid w:val="00A26586"/>
    <w:rsid w:val="00A30BC9"/>
    <w:rsid w:val="00A3144F"/>
    <w:rsid w:val="00A65EE6"/>
    <w:rsid w:val="00A67B2F"/>
    <w:rsid w:val="00A75380"/>
    <w:rsid w:val="00A81436"/>
    <w:rsid w:val="00AE65FD"/>
    <w:rsid w:val="00B01E92"/>
    <w:rsid w:val="00B25322"/>
    <w:rsid w:val="00BC1A9C"/>
    <w:rsid w:val="00BE00E6"/>
    <w:rsid w:val="00C23584"/>
    <w:rsid w:val="00C25FA1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D79E7"/>
    <w:rsid w:val="00F339A2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rmalWeb">
    <w:name w:val="Normal (Web)"/>
    <w:basedOn w:val="Normal"/>
    <w:uiPriority w:val="99"/>
    <w:semiHidden/>
    <w:unhideWhenUsed/>
    <w:rsid w:val="006978EA"/>
    <w:rPr>
      <w:rFonts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D13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3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jpearson@hous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pclass.virginiageneralassembly.gov/PagePrograms/PageProgram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w.lis.virginia.gov/admincode/title8/agency20/chapter110/section5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licy@doe.virginia.gov" TargetMode="External"/><Relationship Id="rId10" Type="http://schemas.openxmlformats.org/officeDocument/2006/relationships/hyperlink" Target="https://law.lis.virginia.gov/admincode/title8/agency20/chapter110/section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mailto:pageinfo@senate.virgini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B7F17-8F6F-4E6B-BF5E-ECA47204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2019-06-26T18:31:00Z</dcterms:created>
  <dcterms:modified xsi:type="dcterms:W3CDTF">2019-06-26T18:31:00Z</dcterms:modified>
</cp:coreProperties>
</file>