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2F2AF8" w:rsidRDefault="00167950" w:rsidP="00167950">
      <w:pPr>
        <w:pStyle w:val="Heading1"/>
        <w:tabs>
          <w:tab w:val="left" w:pos="1440"/>
        </w:tabs>
        <w:rPr>
          <w:szCs w:val="24"/>
        </w:rPr>
      </w:pPr>
      <w:r w:rsidRPr="002F2AF8">
        <w:rPr>
          <w:szCs w:val="24"/>
        </w:rPr>
        <w:t>Superintendent’s Memo #</w:t>
      </w:r>
      <w:r w:rsidR="00E10D7C">
        <w:rPr>
          <w:rFonts w:cs="Times New Roman"/>
          <w:szCs w:val="24"/>
        </w:rPr>
        <w:t>119</w:t>
      </w:r>
      <w:r w:rsidR="0010263A" w:rsidRPr="0010263A">
        <w:rPr>
          <w:rFonts w:cs="Times New Roman"/>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0263A" w:rsidRPr="0010263A">
        <w:rPr>
          <w:rFonts w:cs="Times New Roman"/>
          <w:szCs w:val="24"/>
        </w:rPr>
        <w:t>May 24,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r w:rsidR="00414707" w:rsidRPr="002F2AF8">
        <w:rPr>
          <w:color w:val="000000"/>
          <w:szCs w:val="24"/>
        </w:rPr>
        <w:t>Ed.D</w:t>
      </w:r>
      <w:proofErr w:type="spell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0263A" w:rsidRPr="0010263A">
        <w:rPr>
          <w:rStyle w:val="Heading1Char"/>
          <w:rFonts w:eastAsiaTheme="majorEastAsia" w:cs="Times New Roman"/>
          <w:b w:val="0"/>
          <w:szCs w:val="24"/>
        </w:rPr>
        <w:t>Disclosure of Free and Reduced Eligibility Information</w:t>
      </w:r>
    </w:p>
    <w:p w:rsidR="0010263A" w:rsidRDefault="0010263A" w:rsidP="0010263A">
      <w:pPr>
        <w:pStyle w:val="NoSpacing"/>
        <w:rPr>
          <w:rFonts w:ascii="Times New Roman" w:hAnsi="Times New Roman" w:cs="Times New Roman"/>
          <w:sz w:val="24"/>
          <w:szCs w:val="24"/>
        </w:rPr>
      </w:pPr>
      <w:r>
        <w:rPr>
          <w:rFonts w:ascii="Times New Roman" w:hAnsi="Times New Roman" w:cs="Times New Roman"/>
          <w:sz w:val="24"/>
          <w:szCs w:val="24"/>
        </w:rPr>
        <w:t>The purpose of this memo is to provide guidance for Local Education Agencies (LEAs) regarding the restrictions on the disclosure of sensitive information collected through the Child Nutrition Programs. This information includes a student’s free or reduced eligibility status. The Virginia Department of Education recognizes that LEA staff and school level staff are frequently asked to provide free and reduced eligibility information about individual students and may have concerns about disclosing this confidential information. This memo provides specific guidance for division superintendents, school administrators, and school nutrition program directors.</w:t>
      </w:r>
    </w:p>
    <w:p w:rsidR="0010263A" w:rsidRPr="00DB202C" w:rsidRDefault="0010263A" w:rsidP="0010263A">
      <w:pPr>
        <w:pStyle w:val="Heading3"/>
        <w:spacing w:before="240" w:after="240"/>
        <w:rPr>
          <w:rFonts w:cs="Times New Roman"/>
          <w:b w:val="0"/>
          <w:i/>
        </w:rPr>
      </w:pPr>
      <w:r w:rsidRPr="00DB202C">
        <w:rPr>
          <w:rFonts w:cs="Times New Roman"/>
          <w:i/>
        </w:rPr>
        <w:t>Regulations and Information on Disclosure</w:t>
      </w:r>
    </w:p>
    <w:p w:rsidR="0010263A" w:rsidRDefault="0010263A" w:rsidP="0010263A">
      <w:pPr>
        <w:pStyle w:val="NoSpacing"/>
        <w:spacing w:after="120"/>
        <w:rPr>
          <w:rFonts w:ascii="Times New Roman" w:hAnsi="Times New Roman" w:cs="Times New Roman"/>
          <w:sz w:val="24"/>
          <w:szCs w:val="24"/>
        </w:rPr>
      </w:pPr>
      <w:r>
        <w:rPr>
          <w:rFonts w:ascii="Times New Roman" w:hAnsi="Times New Roman" w:cs="Times New Roman"/>
          <w:sz w:val="24"/>
          <w:szCs w:val="24"/>
        </w:rPr>
        <w:t>Generally, LEAs may disclose individual student information only to those persons, including organizations, specifically authorized by the Richard B. Russell National School Lunch Act (NSLA) to have access to children’s eligibility information. The disclosure of individual student eligibility information for purposes other than establishing eligibility for school meals generally is not permitted without parental consent.  Below are the regulations and resources that detail disclosure information:</w:t>
      </w:r>
    </w:p>
    <w:p w:rsidR="0010263A" w:rsidRDefault="0010263A" w:rsidP="001026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National School Lunch Act 42 U.S.C. 1758 Section 9(b)(6);</w:t>
      </w:r>
    </w:p>
    <w:p w:rsidR="0010263A" w:rsidRDefault="0010263A" w:rsidP="001026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7 CFR 245.6 (2) and (f)-(k);</w:t>
      </w:r>
    </w:p>
    <w:p w:rsidR="0010263A" w:rsidRPr="00E65D15" w:rsidRDefault="0010263A" w:rsidP="0010263A">
      <w:pPr>
        <w:pStyle w:val="NoSpacing"/>
        <w:numPr>
          <w:ilvl w:val="0"/>
          <w:numId w:val="2"/>
        </w:numPr>
        <w:spacing w:after="240"/>
        <w:rPr>
          <w:rFonts w:ascii="Times New Roman" w:hAnsi="Times New Roman" w:cs="Times New Roman"/>
          <w:sz w:val="24"/>
          <w:szCs w:val="24"/>
        </w:rPr>
      </w:pPr>
      <w:r>
        <w:rPr>
          <w:rFonts w:ascii="Times New Roman" w:hAnsi="Times New Roman" w:cs="Times New Roman"/>
          <w:i/>
          <w:sz w:val="24"/>
          <w:szCs w:val="24"/>
        </w:rPr>
        <w:t>2017 Eligibility Manual for School Meals-</w:t>
      </w:r>
      <w:r>
        <w:rPr>
          <w:rFonts w:ascii="Times New Roman" w:hAnsi="Times New Roman" w:cs="Times New Roman"/>
          <w:sz w:val="24"/>
          <w:szCs w:val="24"/>
        </w:rPr>
        <w:t xml:space="preserve"> Section 5: Confidentiality and Disclosure</w:t>
      </w:r>
    </w:p>
    <w:p w:rsidR="0010263A" w:rsidRDefault="0010263A" w:rsidP="00761296">
      <w:pPr>
        <w:pStyle w:val="NoSpacing"/>
        <w:rPr>
          <w:rFonts w:ascii="Times New Roman" w:hAnsi="Times New Roman" w:cs="Times New Roman"/>
          <w:sz w:val="24"/>
          <w:szCs w:val="24"/>
        </w:rPr>
      </w:pPr>
      <w:r>
        <w:rPr>
          <w:rFonts w:ascii="Times New Roman" w:hAnsi="Times New Roman" w:cs="Times New Roman"/>
          <w:sz w:val="24"/>
          <w:szCs w:val="24"/>
        </w:rPr>
        <w:t xml:space="preserve">The NSLA allows persons directly connected with the administration of certain programs to have access to children’s eligibility information. The chart below details programs, information that can be disclosed, and the requirement for consent and notice to parents for release of information. </w:t>
      </w:r>
    </w:p>
    <w:p w:rsidR="00761296" w:rsidRDefault="00761296" w:rsidP="00761296">
      <w:pPr>
        <w:pStyle w:val="NoSpacing"/>
        <w:spacing w:line="360" w:lineRule="auto"/>
        <w:rPr>
          <w:rFonts w:ascii="Times New Roman" w:hAnsi="Times New Roman" w:cs="Times New Roman"/>
          <w:sz w:val="24"/>
          <w:szCs w:val="24"/>
        </w:rPr>
      </w:pPr>
    </w:p>
    <w:tbl>
      <w:tblPr>
        <w:tblStyle w:val="TableGrid"/>
        <w:tblW w:w="0" w:type="auto"/>
        <w:tblCellMar>
          <w:top w:w="144" w:type="dxa"/>
          <w:left w:w="144" w:type="dxa"/>
          <w:bottom w:w="144" w:type="dxa"/>
          <w:right w:w="144" w:type="dxa"/>
        </w:tblCellMar>
        <w:tblLook w:val="04A0" w:firstRow="1" w:lastRow="0" w:firstColumn="1" w:lastColumn="0" w:noHBand="0" w:noVBand="1"/>
        <w:tblCaption w:val=" "/>
        <w:tblDescription w:val="Table that describes the programs that can receive eligibility information and the requirement to give the consent."/>
      </w:tblPr>
      <w:tblGrid>
        <w:gridCol w:w="4225"/>
        <w:gridCol w:w="2610"/>
        <w:gridCol w:w="2515"/>
      </w:tblGrid>
      <w:tr w:rsidR="0010263A" w:rsidRPr="00960548" w:rsidTr="00354BAA">
        <w:trPr>
          <w:tblHeader/>
        </w:trPr>
        <w:tc>
          <w:tcPr>
            <w:tcW w:w="4225" w:type="dxa"/>
            <w:shd w:val="clear" w:color="auto" w:fill="F2F2F2" w:themeFill="background1" w:themeFillShade="F2"/>
          </w:tcPr>
          <w:p w:rsidR="0010263A" w:rsidRPr="00960548" w:rsidRDefault="0010263A" w:rsidP="00761296">
            <w:pPr>
              <w:pStyle w:val="NoSpacing"/>
              <w:spacing w:line="360" w:lineRule="auto"/>
              <w:rPr>
                <w:rFonts w:ascii="Times New Roman" w:hAnsi="Times New Roman" w:cs="Times New Roman"/>
                <w:b/>
              </w:rPr>
            </w:pPr>
            <w:r w:rsidRPr="00960548">
              <w:rPr>
                <w:rFonts w:ascii="Times New Roman" w:hAnsi="Times New Roman" w:cs="Times New Roman"/>
                <w:b/>
              </w:rPr>
              <w:lastRenderedPageBreak/>
              <w:t>Recipient of Information</w:t>
            </w:r>
          </w:p>
        </w:tc>
        <w:tc>
          <w:tcPr>
            <w:tcW w:w="2610" w:type="dxa"/>
            <w:shd w:val="clear" w:color="auto" w:fill="F2F2F2" w:themeFill="background1" w:themeFillShade="F2"/>
          </w:tcPr>
          <w:p w:rsidR="0010263A" w:rsidRPr="00960548" w:rsidRDefault="0010263A" w:rsidP="00761296">
            <w:pPr>
              <w:pStyle w:val="NoSpacing"/>
              <w:spacing w:line="360" w:lineRule="auto"/>
              <w:rPr>
                <w:rFonts w:ascii="Times New Roman" w:hAnsi="Times New Roman" w:cs="Times New Roman"/>
                <w:b/>
              </w:rPr>
            </w:pPr>
            <w:r w:rsidRPr="00960548">
              <w:rPr>
                <w:rFonts w:ascii="Times New Roman" w:hAnsi="Times New Roman" w:cs="Times New Roman"/>
                <w:b/>
              </w:rPr>
              <w:t>Information that May be Disclosed</w:t>
            </w:r>
          </w:p>
        </w:tc>
        <w:tc>
          <w:tcPr>
            <w:tcW w:w="2515" w:type="dxa"/>
            <w:shd w:val="clear" w:color="auto" w:fill="F2F2F2" w:themeFill="background1" w:themeFillShade="F2"/>
          </w:tcPr>
          <w:p w:rsidR="0010263A" w:rsidRPr="00960548" w:rsidRDefault="0010263A" w:rsidP="00761296">
            <w:pPr>
              <w:pStyle w:val="NoSpacing"/>
              <w:spacing w:line="360" w:lineRule="auto"/>
              <w:rPr>
                <w:rFonts w:ascii="Times New Roman" w:hAnsi="Times New Roman" w:cs="Times New Roman"/>
                <w:b/>
              </w:rPr>
            </w:pPr>
            <w:r w:rsidRPr="00960548">
              <w:rPr>
                <w:rFonts w:ascii="Times New Roman" w:hAnsi="Times New Roman" w:cs="Times New Roman"/>
                <w:b/>
              </w:rPr>
              <w:t>Requirement for Consent and Release</w:t>
            </w:r>
          </w:p>
        </w:tc>
      </w:tr>
      <w:tr w:rsidR="0010263A" w:rsidRPr="00960548" w:rsidTr="00354BAA">
        <w:trPr>
          <w:trHeight w:val="2897"/>
        </w:trPr>
        <w:tc>
          <w:tcPr>
            <w:tcW w:w="4225" w:type="dxa"/>
          </w:tcPr>
          <w:p w:rsidR="0010263A" w:rsidRPr="00960548" w:rsidRDefault="0010263A" w:rsidP="00354BAA">
            <w:pPr>
              <w:pStyle w:val="NoSpacing"/>
              <w:rPr>
                <w:rFonts w:ascii="Times New Roman" w:hAnsi="Times New Roman" w:cs="Times New Roman"/>
              </w:rPr>
            </w:pPr>
            <w:r>
              <w:rPr>
                <w:rFonts w:ascii="Times New Roman" w:hAnsi="Times New Roman" w:cs="Times New Roman"/>
              </w:rPr>
              <w:t>Programs under the NSLA: National School Lunch Program, School Breakfast Program, Child and Adult Care Food Program, Summer Food Service Program, Food Distribution Program on Indian Reservations, Special Milk Program, Commodity Supplemental Food Program, The Emergency Food Assistance Program, Supplemental Nutrition Assistance Program, and the Special Supplemental Program for Women, Infants, and Children.</w:t>
            </w:r>
          </w:p>
        </w:tc>
        <w:tc>
          <w:tcPr>
            <w:tcW w:w="2610"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All eligibility information</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Prior notice and consent not required</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Pr>
                <w:rFonts w:ascii="Times New Roman" w:hAnsi="Times New Roman" w:cs="Times New Roman"/>
              </w:rPr>
              <w:t>Federal, s</w:t>
            </w:r>
            <w:r w:rsidRPr="00960548">
              <w:rPr>
                <w:rFonts w:ascii="Times New Roman" w:hAnsi="Times New Roman" w:cs="Times New Roman"/>
              </w:rPr>
              <w:t>tate or local means tested nutrition programs with eligibility standards comparable to the NSLP</w:t>
            </w:r>
          </w:p>
        </w:tc>
        <w:tc>
          <w:tcPr>
            <w:tcW w:w="2610" w:type="dxa"/>
          </w:tcPr>
          <w:p w:rsidR="0010263A" w:rsidRPr="00960548" w:rsidRDefault="0010263A" w:rsidP="00354BAA">
            <w:pPr>
              <w:pStyle w:val="NoSpacing"/>
              <w:rPr>
                <w:rFonts w:ascii="Times New Roman" w:hAnsi="Times New Roman" w:cs="Times New Roman"/>
              </w:rPr>
            </w:pPr>
            <w:r>
              <w:rPr>
                <w:rFonts w:ascii="Times New Roman" w:hAnsi="Times New Roman" w:cs="Times New Roman"/>
              </w:rPr>
              <w:t>Name and e</w:t>
            </w:r>
            <w:r w:rsidRPr="00960548">
              <w:rPr>
                <w:rFonts w:ascii="Times New Roman" w:hAnsi="Times New Roman" w:cs="Times New Roman"/>
              </w:rPr>
              <w:t>ligibility status only</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Prior notice and consent not required</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Federal education programs</w:t>
            </w:r>
          </w:p>
        </w:tc>
        <w:tc>
          <w:tcPr>
            <w:tcW w:w="2610" w:type="dxa"/>
          </w:tcPr>
          <w:p w:rsidR="0010263A" w:rsidRPr="00960548" w:rsidRDefault="0010263A" w:rsidP="00354BAA">
            <w:pPr>
              <w:pStyle w:val="NoSpacing"/>
              <w:rPr>
                <w:rFonts w:ascii="Times New Roman" w:hAnsi="Times New Roman" w:cs="Times New Roman"/>
              </w:rPr>
            </w:pPr>
            <w:r>
              <w:rPr>
                <w:rFonts w:ascii="Times New Roman" w:hAnsi="Times New Roman" w:cs="Times New Roman"/>
              </w:rPr>
              <w:t>Name and e</w:t>
            </w:r>
            <w:r w:rsidRPr="00960548">
              <w:rPr>
                <w:rFonts w:ascii="Times New Roman" w:hAnsi="Times New Roman" w:cs="Times New Roman"/>
              </w:rPr>
              <w:t>ligibility status only</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Prior notice and consent not required</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State education program administered by a state agency or LEA</w:t>
            </w:r>
          </w:p>
        </w:tc>
        <w:tc>
          <w:tcPr>
            <w:tcW w:w="2610" w:type="dxa"/>
          </w:tcPr>
          <w:p w:rsidR="0010263A" w:rsidRPr="00960548" w:rsidRDefault="0010263A" w:rsidP="00354BAA">
            <w:pPr>
              <w:pStyle w:val="NoSpacing"/>
              <w:rPr>
                <w:rFonts w:ascii="Times New Roman" w:hAnsi="Times New Roman" w:cs="Times New Roman"/>
              </w:rPr>
            </w:pPr>
            <w:r>
              <w:rPr>
                <w:rFonts w:ascii="Times New Roman" w:hAnsi="Times New Roman" w:cs="Times New Roman"/>
              </w:rPr>
              <w:t>Name and e</w:t>
            </w:r>
            <w:r w:rsidRPr="00960548">
              <w:rPr>
                <w:rFonts w:ascii="Times New Roman" w:hAnsi="Times New Roman" w:cs="Times New Roman"/>
              </w:rPr>
              <w:t xml:space="preserve">ligibility status only </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Prior notice and consent not required</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 xml:space="preserve">Local education programs </w:t>
            </w:r>
          </w:p>
        </w:tc>
        <w:tc>
          <w:tcPr>
            <w:tcW w:w="2610"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No eligibility information unless parental or guardian consent is obtained</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Parental or guardian consent</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Medicaid or C</w:t>
            </w:r>
            <w:r>
              <w:rPr>
                <w:rFonts w:ascii="Times New Roman" w:hAnsi="Times New Roman" w:cs="Times New Roman"/>
              </w:rPr>
              <w:t>hildren’s Health Insurance Program (CHIP) or Family Access to Medical Insurance Security (F</w:t>
            </w:r>
            <w:r w:rsidRPr="00960548">
              <w:rPr>
                <w:rFonts w:ascii="Times New Roman" w:hAnsi="Times New Roman" w:cs="Times New Roman"/>
              </w:rPr>
              <w:t>AMIS) administered by a state agency or local agency to identify and enroll children</w:t>
            </w:r>
          </w:p>
        </w:tc>
        <w:tc>
          <w:tcPr>
            <w:tcW w:w="2610"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All eligibility information unless the parent or guardian elect not to have the information disclosed</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Must give parents and guardians prior notice and an opportunity to decline to have their information disclosed</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 xml:space="preserve">State health programs other than Medicaid or CHIP (FAMIS), administered by a State agency or LEA </w:t>
            </w:r>
          </w:p>
        </w:tc>
        <w:tc>
          <w:tcPr>
            <w:tcW w:w="2610" w:type="dxa"/>
          </w:tcPr>
          <w:p w:rsidR="0010263A" w:rsidRPr="00960548" w:rsidRDefault="0010263A" w:rsidP="00354BAA">
            <w:pPr>
              <w:pStyle w:val="NoSpacing"/>
              <w:rPr>
                <w:rFonts w:ascii="Times New Roman" w:hAnsi="Times New Roman" w:cs="Times New Roman"/>
              </w:rPr>
            </w:pPr>
            <w:r>
              <w:rPr>
                <w:rFonts w:ascii="Times New Roman" w:hAnsi="Times New Roman" w:cs="Times New Roman"/>
              </w:rPr>
              <w:t>Name and e</w:t>
            </w:r>
            <w:r w:rsidRPr="00960548">
              <w:rPr>
                <w:rFonts w:ascii="Times New Roman" w:hAnsi="Times New Roman" w:cs="Times New Roman"/>
              </w:rPr>
              <w:t>ligibility status only</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Prior consent not required</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Federal health programs other than CHIP or Medicaid</w:t>
            </w:r>
          </w:p>
        </w:tc>
        <w:tc>
          <w:tcPr>
            <w:tcW w:w="2610"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No eligibility information unless parents or guardians elect not to have information disclosed</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Parental or guardian consent</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lastRenderedPageBreak/>
              <w:t xml:space="preserve">Local health </w:t>
            </w:r>
            <w:r>
              <w:rPr>
                <w:rFonts w:ascii="Times New Roman" w:hAnsi="Times New Roman" w:cs="Times New Roman"/>
              </w:rPr>
              <w:t xml:space="preserve">and education </w:t>
            </w:r>
            <w:r w:rsidRPr="00960548">
              <w:rPr>
                <w:rFonts w:ascii="Times New Roman" w:hAnsi="Times New Roman" w:cs="Times New Roman"/>
              </w:rPr>
              <w:t>programs (dental programs</w:t>
            </w:r>
            <w:r>
              <w:rPr>
                <w:rFonts w:ascii="Times New Roman" w:hAnsi="Times New Roman" w:cs="Times New Roman"/>
              </w:rPr>
              <w:t>, athletic/activity fees, instructional fees, free textbooks, etc.</w:t>
            </w:r>
            <w:r w:rsidRPr="00960548">
              <w:rPr>
                <w:rFonts w:ascii="Times New Roman" w:hAnsi="Times New Roman" w:cs="Times New Roman"/>
              </w:rPr>
              <w:t>)</w:t>
            </w:r>
          </w:p>
        </w:tc>
        <w:tc>
          <w:tcPr>
            <w:tcW w:w="2610"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No eligibility information, unless parental or guardian consent is obtained</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Parental or guardian consent</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Comptroller General for the purposes of audit or administration</w:t>
            </w:r>
          </w:p>
        </w:tc>
        <w:tc>
          <w:tcPr>
            <w:tcW w:w="2610"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All eligibility information</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Prior notice and consent not required</w:t>
            </w:r>
          </w:p>
        </w:tc>
      </w:tr>
      <w:tr w:rsidR="0010263A" w:rsidRPr="00960548" w:rsidTr="00354BAA">
        <w:tc>
          <w:tcPr>
            <w:tcW w:w="422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Federal, State, or local law enforcement officials investigating alleged violat</w:t>
            </w:r>
            <w:r>
              <w:rPr>
                <w:rFonts w:ascii="Times New Roman" w:hAnsi="Times New Roman" w:cs="Times New Roman"/>
              </w:rPr>
              <w:t>ions of any programs under the N</w:t>
            </w:r>
            <w:r w:rsidRPr="00960548">
              <w:rPr>
                <w:rFonts w:ascii="Times New Roman" w:hAnsi="Times New Roman" w:cs="Times New Roman"/>
              </w:rPr>
              <w:t>SLA or other violations of the programs that are authorized to have access to names and eligibility status</w:t>
            </w:r>
          </w:p>
        </w:tc>
        <w:tc>
          <w:tcPr>
            <w:tcW w:w="2610"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All eligibility information</w:t>
            </w:r>
          </w:p>
        </w:tc>
        <w:tc>
          <w:tcPr>
            <w:tcW w:w="2515" w:type="dxa"/>
          </w:tcPr>
          <w:p w:rsidR="0010263A" w:rsidRPr="00960548" w:rsidRDefault="0010263A" w:rsidP="00354BAA">
            <w:pPr>
              <w:pStyle w:val="NoSpacing"/>
              <w:rPr>
                <w:rFonts w:ascii="Times New Roman" w:hAnsi="Times New Roman" w:cs="Times New Roman"/>
              </w:rPr>
            </w:pPr>
            <w:r w:rsidRPr="00960548">
              <w:rPr>
                <w:rFonts w:ascii="Times New Roman" w:hAnsi="Times New Roman" w:cs="Times New Roman"/>
              </w:rPr>
              <w:t>Prior notice and consent not required</w:t>
            </w:r>
          </w:p>
        </w:tc>
      </w:tr>
    </w:tbl>
    <w:p w:rsidR="0010263A" w:rsidRDefault="0010263A" w:rsidP="0010263A">
      <w:pPr>
        <w:pStyle w:val="NoSpacing"/>
        <w:spacing w:before="240"/>
        <w:rPr>
          <w:rFonts w:ascii="Times New Roman" w:hAnsi="Times New Roman" w:cs="Times New Roman"/>
          <w:b/>
          <w:i/>
          <w:sz w:val="24"/>
          <w:szCs w:val="24"/>
        </w:rPr>
      </w:pPr>
      <w:r w:rsidRPr="00C3054C">
        <w:rPr>
          <w:rFonts w:ascii="Times New Roman" w:hAnsi="Times New Roman" w:cs="Times New Roman"/>
          <w:color w:val="222222"/>
          <w:sz w:val="24"/>
          <w:szCs w:val="24"/>
          <w:shd w:val="clear" w:color="auto" w:fill="FFFFFF"/>
        </w:rPr>
        <w:t>LEAs may provide the confidential information to those requestors which do not meet the statutory or regulatory requirements for receipt of the confidential information by requesting and receiving written parental consent. A </w:t>
      </w:r>
      <w:hyperlink r:id="rId10" w:history="1">
        <w:r w:rsidRPr="00D7232F">
          <w:rPr>
            <w:rStyle w:val="Hyperlink"/>
            <w:rFonts w:ascii="Times New Roman" w:hAnsi="Times New Roman" w:cs="Times New Roman"/>
            <w:i/>
            <w:iCs/>
            <w:sz w:val="24"/>
            <w:szCs w:val="24"/>
            <w:shd w:val="clear" w:color="auto" w:fill="FFFFFF"/>
          </w:rPr>
          <w:t>Sharing of Information with Other Programs</w:t>
        </w:r>
        <w:r w:rsidRPr="0010263A">
          <w:rPr>
            <w:rStyle w:val="Hyperlink"/>
            <w:rFonts w:ascii="Times New Roman" w:hAnsi="Times New Roman" w:cs="Times New Roman"/>
            <w:i/>
            <w:iCs/>
            <w:sz w:val="24"/>
            <w:szCs w:val="24"/>
            <w:u w:val="none"/>
            <w:shd w:val="clear" w:color="auto" w:fill="FFFFFF"/>
          </w:rPr>
          <w:t> </w:t>
        </w:r>
      </w:hyperlink>
      <w:r>
        <w:rPr>
          <w:rFonts w:ascii="Times New Roman" w:hAnsi="Times New Roman" w:cs="Times New Roman"/>
          <w:color w:val="222222"/>
          <w:sz w:val="24"/>
          <w:szCs w:val="24"/>
          <w:shd w:val="clear" w:color="auto" w:fill="FFFFFF"/>
        </w:rPr>
        <w:t xml:space="preserve">form </w:t>
      </w:r>
      <w:r w:rsidRPr="00C3054C">
        <w:rPr>
          <w:rFonts w:ascii="Times New Roman" w:hAnsi="Times New Roman" w:cs="Times New Roman"/>
          <w:color w:val="222222"/>
          <w:sz w:val="24"/>
          <w:szCs w:val="24"/>
          <w:shd w:val="clear" w:color="auto" w:fill="FFFFFF"/>
        </w:rPr>
        <w:t>under the heading</w:t>
      </w:r>
      <w:r>
        <w:rPr>
          <w:rFonts w:ascii="Times New Roman" w:hAnsi="Times New Roman" w:cs="Times New Roman"/>
          <w:color w:val="222222"/>
          <w:sz w:val="24"/>
          <w:szCs w:val="24"/>
          <w:shd w:val="clear" w:color="auto" w:fill="FFFFFF"/>
        </w:rPr>
        <w:t>,</w:t>
      </w:r>
      <w:r w:rsidRPr="00C3054C">
        <w:rPr>
          <w:rFonts w:ascii="Times New Roman" w:hAnsi="Times New Roman" w:cs="Times New Roman"/>
          <w:color w:val="222222"/>
          <w:sz w:val="24"/>
          <w:szCs w:val="24"/>
          <w:shd w:val="clear" w:color="auto" w:fill="FFFFFF"/>
        </w:rPr>
        <w:t> </w:t>
      </w:r>
      <w:r w:rsidRPr="00C3054C">
        <w:rPr>
          <w:rFonts w:ascii="Times New Roman" w:hAnsi="Times New Roman" w:cs="Times New Roman"/>
          <w:i/>
          <w:iCs/>
          <w:color w:val="222222"/>
          <w:sz w:val="24"/>
          <w:szCs w:val="24"/>
          <w:shd w:val="clear" w:color="auto" w:fill="FFFFFF"/>
        </w:rPr>
        <w:t>Prototype Household Letters</w:t>
      </w:r>
      <w:r>
        <w:rPr>
          <w:rFonts w:ascii="Times New Roman" w:hAnsi="Times New Roman" w:cs="Times New Roman"/>
          <w:i/>
          <w:iCs/>
          <w:color w:val="222222"/>
          <w:sz w:val="24"/>
          <w:szCs w:val="24"/>
          <w:shd w:val="clear" w:color="auto" w:fill="FFFFFF"/>
        </w:rPr>
        <w:t>,</w:t>
      </w:r>
      <w:r w:rsidRPr="00C3054C">
        <w:rPr>
          <w:rFonts w:ascii="Times New Roman" w:hAnsi="Times New Roman" w:cs="Times New Roman"/>
          <w:color w:val="222222"/>
          <w:sz w:val="24"/>
          <w:szCs w:val="24"/>
          <w:shd w:val="clear" w:color="auto" w:fill="FFFFFF"/>
        </w:rPr>
        <w:t xml:space="preserve"> can be included in either the school packet or the application for meal benefits provided to households at the beginning of each school year. The form allows parents and guardians to consent to the LEA’s disclosure of their child’s eligibility status in order to receive non-</w:t>
      </w:r>
      <w:r>
        <w:rPr>
          <w:rFonts w:ascii="Times New Roman" w:hAnsi="Times New Roman" w:cs="Times New Roman"/>
          <w:color w:val="222222"/>
          <w:sz w:val="24"/>
          <w:szCs w:val="24"/>
          <w:shd w:val="clear" w:color="auto" w:fill="FFFFFF"/>
        </w:rPr>
        <w:t>p</w:t>
      </w:r>
      <w:r w:rsidRPr="00C3054C">
        <w:rPr>
          <w:rFonts w:ascii="Times New Roman" w:hAnsi="Times New Roman" w:cs="Times New Roman"/>
          <w:color w:val="222222"/>
          <w:sz w:val="24"/>
          <w:szCs w:val="24"/>
          <w:shd w:val="clear" w:color="auto" w:fill="FFFFFF"/>
        </w:rPr>
        <w:t>rogram benefits and services</w:t>
      </w:r>
      <w:r>
        <w:rPr>
          <w:rFonts w:ascii="Times New Roman" w:hAnsi="Times New Roman" w:cs="Times New Roman"/>
          <w:color w:val="222222"/>
          <w:sz w:val="24"/>
          <w:szCs w:val="24"/>
          <w:shd w:val="clear" w:color="auto" w:fill="FFFFFF"/>
        </w:rPr>
        <w:t xml:space="preserve"> tied to the child’s eligibility to receive free or reduced price meals</w:t>
      </w:r>
      <w:r w:rsidRPr="00C3054C">
        <w:rPr>
          <w:rFonts w:ascii="Arial" w:hAnsi="Arial" w:cs="Arial"/>
          <w:color w:val="222222"/>
          <w:sz w:val="19"/>
          <w:szCs w:val="19"/>
          <w:shd w:val="clear" w:color="auto" w:fill="FFFFFF"/>
        </w:rPr>
        <w:t>.</w:t>
      </w:r>
    </w:p>
    <w:p w:rsidR="0010263A" w:rsidRPr="0012695C" w:rsidRDefault="0010263A" w:rsidP="0010263A">
      <w:pPr>
        <w:pStyle w:val="Heading3"/>
        <w:spacing w:before="240" w:after="240"/>
        <w:rPr>
          <w:rFonts w:cs="Times New Roman"/>
          <w:b w:val="0"/>
          <w:i/>
        </w:rPr>
      </w:pPr>
      <w:r w:rsidRPr="0012695C">
        <w:rPr>
          <w:rFonts w:cs="Times New Roman"/>
          <w:i/>
        </w:rPr>
        <w:t xml:space="preserve">Information for Division Superintendents </w:t>
      </w:r>
    </w:p>
    <w:p w:rsidR="0010263A" w:rsidRDefault="0010263A" w:rsidP="0010263A">
      <w:pPr>
        <w:pStyle w:val="NoSpacing"/>
        <w:spacing w:after="240"/>
        <w:rPr>
          <w:rFonts w:ascii="Times New Roman" w:hAnsi="Times New Roman" w:cs="Times New Roman"/>
          <w:sz w:val="24"/>
          <w:szCs w:val="24"/>
        </w:rPr>
      </w:pPr>
      <w:r w:rsidRPr="00B54EDA">
        <w:rPr>
          <w:rFonts w:ascii="Times New Roman" w:hAnsi="Times New Roman" w:cs="Times New Roman"/>
          <w:sz w:val="24"/>
          <w:szCs w:val="24"/>
        </w:rPr>
        <w:t xml:space="preserve">The </w:t>
      </w:r>
      <w:r>
        <w:rPr>
          <w:rFonts w:ascii="Times New Roman" w:hAnsi="Times New Roman" w:cs="Times New Roman"/>
          <w:sz w:val="24"/>
          <w:szCs w:val="24"/>
        </w:rPr>
        <w:t>division s</w:t>
      </w:r>
      <w:r w:rsidRPr="00B54EDA">
        <w:rPr>
          <w:rFonts w:ascii="Times New Roman" w:hAnsi="Times New Roman" w:cs="Times New Roman"/>
          <w:sz w:val="24"/>
          <w:szCs w:val="24"/>
        </w:rPr>
        <w:t xml:space="preserve">uperintendent is ultimately responsible for maintaining confidentiality and preventing overt identification of children receiving free and reduced price meals. This can be accomplished by having policies and procedures in place that follow federal and state regulations on disclosure. Also, the </w:t>
      </w:r>
      <w:r>
        <w:rPr>
          <w:rFonts w:ascii="Times New Roman" w:hAnsi="Times New Roman" w:cs="Times New Roman"/>
          <w:sz w:val="24"/>
          <w:szCs w:val="24"/>
        </w:rPr>
        <w:t>division s</w:t>
      </w:r>
      <w:r w:rsidRPr="00B54EDA">
        <w:rPr>
          <w:rFonts w:ascii="Times New Roman" w:hAnsi="Times New Roman" w:cs="Times New Roman"/>
          <w:sz w:val="24"/>
          <w:szCs w:val="24"/>
        </w:rPr>
        <w:t>uperintendent must make sure the student data system has a way of masking the free and reduced eligibility status of students to prevent unauthorized access.</w:t>
      </w:r>
    </w:p>
    <w:p w:rsidR="0010263A" w:rsidRDefault="0010263A" w:rsidP="0010263A">
      <w:pPr>
        <w:pStyle w:val="NoSpacing"/>
        <w:rPr>
          <w:rFonts w:ascii="Times New Roman" w:hAnsi="Times New Roman" w:cs="Times New Roman"/>
          <w:sz w:val="24"/>
          <w:szCs w:val="24"/>
        </w:rPr>
      </w:pPr>
      <w:r>
        <w:rPr>
          <w:rFonts w:ascii="Times New Roman" w:hAnsi="Times New Roman" w:cs="Times New Roman"/>
          <w:sz w:val="24"/>
          <w:szCs w:val="24"/>
        </w:rPr>
        <w:t>Division s</w:t>
      </w:r>
      <w:r w:rsidRPr="00B54EDA">
        <w:rPr>
          <w:rFonts w:ascii="Times New Roman" w:hAnsi="Times New Roman" w:cs="Times New Roman"/>
          <w:sz w:val="24"/>
          <w:szCs w:val="24"/>
        </w:rPr>
        <w:t>uperintendents must find balance in providing support to economically disadvantaged children without betraying the trust of these families by providing eligibility information without their consent. Requestors often seek this information to provide additional benefits or additional funding to schools with high populations of low-income students. Although their intentions are honorable, parents must give permission for this information to be shared with outside organizations.</w:t>
      </w:r>
    </w:p>
    <w:p w:rsidR="0010263A" w:rsidRPr="0012695C" w:rsidRDefault="0010263A" w:rsidP="0010263A">
      <w:pPr>
        <w:pStyle w:val="Heading3"/>
        <w:spacing w:before="240" w:after="240"/>
        <w:rPr>
          <w:rFonts w:cs="Times New Roman"/>
          <w:b w:val="0"/>
          <w:i/>
        </w:rPr>
      </w:pPr>
      <w:r w:rsidRPr="0012695C">
        <w:rPr>
          <w:rFonts w:cs="Times New Roman"/>
          <w:i/>
        </w:rPr>
        <w:t>Information for Principals and Administrators</w:t>
      </w:r>
    </w:p>
    <w:p w:rsidR="0010263A" w:rsidRDefault="0010263A" w:rsidP="0010263A">
      <w:pPr>
        <w:pStyle w:val="NoSpacing"/>
        <w:spacing w:after="240"/>
        <w:rPr>
          <w:rFonts w:ascii="Times New Roman" w:hAnsi="Times New Roman" w:cs="Times New Roman"/>
          <w:sz w:val="24"/>
          <w:szCs w:val="24"/>
        </w:rPr>
      </w:pPr>
      <w:r>
        <w:rPr>
          <w:rFonts w:ascii="Times New Roman" w:hAnsi="Times New Roman" w:cs="Times New Roman"/>
          <w:sz w:val="24"/>
          <w:szCs w:val="24"/>
        </w:rPr>
        <w:lastRenderedPageBreak/>
        <w:t xml:space="preserve">Principals and administrators have an active role in protecting and maintaining student confidentiality because of their direct contact with parents, students, teachers and community </w:t>
      </w:r>
      <w:r w:rsidRPr="00DD10CE">
        <w:rPr>
          <w:rFonts w:ascii="Times New Roman" w:hAnsi="Times New Roman" w:cs="Times New Roman"/>
          <w:sz w:val="24"/>
          <w:szCs w:val="24"/>
        </w:rPr>
        <w:t>stakeholders</w:t>
      </w:r>
      <w:r>
        <w:rPr>
          <w:rFonts w:ascii="Times New Roman" w:hAnsi="Times New Roman" w:cs="Times New Roman"/>
          <w:sz w:val="24"/>
          <w:szCs w:val="24"/>
        </w:rPr>
        <w:t xml:space="preserve">. It is important to remember the sensitivity of eligibility information for parents, students and also the school nutrition staff responsible for maintaining the information. Each principal should have a school level procedure to handle inquires for the confidential information. Teachers and other school personnel should be made aware of the rights of parents and students to have this information remain confidential. At the school level, eligibility information cannot be made available to all school officials as a general practice. There must be a legitimate “need to know” to provide a service or carry out an authorized activity. It is also important to note that principals do </w:t>
      </w:r>
      <w:r w:rsidRPr="00BF45FB">
        <w:rPr>
          <w:rFonts w:ascii="Times New Roman" w:hAnsi="Times New Roman" w:cs="Times New Roman"/>
          <w:b/>
          <w:sz w:val="24"/>
          <w:szCs w:val="24"/>
        </w:rPr>
        <w:t>not</w:t>
      </w:r>
      <w:r>
        <w:rPr>
          <w:rFonts w:ascii="Times New Roman" w:hAnsi="Times New Roman" w:cs="Times New Roman"/>
          <w:sz w:val="24"/>
          <w:szCs w:val="24"/>
        </w:rPr>
        <w:t xml:space="preserve"> need to know eligibility information just because they are generally responsible for student welfare.</w:t>
      </w:r>
    </w:p>
    <w:p w:rsidR="0010263A" w:rsidRDefault="0010263A" w:rsidP="0010263A">
      <w:pPr>
        <w:pStyle w:val="NoSpacing"/>
        <w:rPr>
          <w:rFonts w:ascii="Times New Roman" w:hAnsi="Times New Roman" w:cs="Times New Roman"/>
          <w:sz w:val="24"/>
          <w:szCs w:val="24"/>
        </w:rPr>
      </w:pPr>
      <w:r>
        <w:rPr>
          <w:rFonts w:ascii="Times New Roman" w:hAnsi="Times New Roman" w:cs="Times New Roman"/>
          <w:sz w:val="24"/>
          <w:szCs w:val="24"/>
        </w:rPr>
        <w:t xml:space="preserve">Access must be limited to the person directly responsible for the program or activity that requires the free and reduced eligibility information. Teachers, guidance counselors, principals or other school officials who are not providing the direct service cannot have access to the information. For example, teachers administering a test or helping distribute bag lunches do </w:t>
      </w:r>
      <w:r w:rsidRPr="00BF45FB">
        <w:rPr>
          <w:rFonts w:ascii="Times New Roman" w:hAnsi="Times New Roman" w:cs="Times New Roman"/>
          <w:b/>
          <w:sz w:val="24"/>
          <w:szCs w:val="24"/>
        </w:rPr>
        <w:t>not</w:t>
      </w:r>
      <w:r>
        <w:rPr>
          <w:rFonts w:ascii="Times New Roman" w:hAnsi="Times New Roman" w:cs="Times New Roman"/>
          <w:sz w:val="24"/>
          <w:szCs w:val="24"/>
        </w:rPr>
        <w:t xml:space="preserve"> need to know eligibility status because they are not assessing the test scores or submitting the claim for reimbursement. However, teachers administering federal education programs are authorized to receive the information. </w:t>
      </w:r>
    </w:p>
    <w:p w:rsidR="0010263A" w:rsidRPr="0012695C" w:rsidRDefault="0010263A" w:rsidP="0010263A">
      <w:pPr>
        <w:pStyle w:val="Heading3"/>
        <w:spacing w:before="240" w:after="240"/>
        <w:rPr>
          <w:rFonts w:cs="Times New Roman"/>
          <w:b w:val="0"/>
          <w:i/>
        </w:rPr>
      </w:pPr>
      <w:r w:rsidRPr="0012695C">
        <w:rPr>
          <w:rFonts w:cs="Times New Roman"/>
          <w:i/>
        </w:rPr>
        <w:t>Information for School Nutrition Directors</w:t>
      </w:r>
    </w:p>
    <w:p w:rsidR="0010263A" w:rsidRDefault="0010263A" w:rsidP="0010263A">
      <w:pPr>
        <w:pStyle w:val="NoSpacing"/>
        <w:spacing w:after="120"/>
        <w:rPr>
          <w:rFonts w:ascii="Times New Roman" w:hAnsi="Times New Roman" w:cs="Times New Roman"/>
          <w:sz w:val="24"/>
          <w:szCs w:val="24"/>
        </w:rPr>
      </w:pPr>
      <w:r>
        <w:rPr>
          <w:rFonts w:ascii="Times New Roman" w:hAnsi="Times New Roman" w:cs="Times New Roman"/>
          <w:sz w:val="24"/>
          <w:szCs w:val="24"/>
        </w:rPr>
        <w:t>Student eligibility information must be safeguarded to protect parent/guardian and student confidentiality. School nutrition directors should do the following to help ensure the eligibility information is protected:</w:t>
      </w:r>
    </w:p>
    <w:p w:rsidR="0010263A" w:rsidRDefault="0010263A" w:rsidP="001026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Be familiar with the disclosure information regulations found in the NSLA;</w:t>
      </w:r>
    </w:p>
    <w:p w:rsidR="0010263A" w:rsidRDefault="0010263A" w:rsidP="0010263A">
      <w:pPr>
        <w:pStyle w:val="NoSpacing"/>
        <w:numPr>
          <w:ilvl w:val="0"/>
          <w:numId w:val="4"/>
        </w:numPr>
        <w:rPr>
          <w:rFonts w:ascii="Times New Roman" w:hAnsi="Times New Roman" w:cs="Times New Roman"/>
          <w:sz w:val="24"/>
          <w:szCs w:val="24"/>
        </w:rPr>
      </w:pPr>
      <w:r w:rsidRPr="00F83182">
        <w:rPr>
          <w:rFonts w:ascii="Times New Roman" w:hAnsi="Times New Roman" w:cs="Times New Roman"/>
          <w:sz w:val="24"/>
          <w:szCs w:val="24"/>
        </w:rPr>
        <w:t>Have an agreement and or a M</w:t>
      </w:r>
      <w:r>
        <w:rPr>
          <w:rFonts w:ascii="Times New Roman" w:hAnsi="Times New Roman" w:cs="Times New Roman"/>
          <w:sz w:val="24"/>
          <w:szCs w:val="24"/>
        </w:rPr>
        <w:t xml:space="preserve">emoranda of </w:t>
      </w:r>
      <w:r w:rsidRPr="00F83182">
        <w:rPr>
          <w:rFonts w:ascii="Times New Roman" w:hAnsi="Times New Roman" w:cs="Times New Roman"/>
          <w:sz w:val="24"/>
          <w:szCs w:val="24"/>
        </w:rPr>
        <w:t>U</w:t>
      </w:r>
      <w:r>
        <w:rPr>
          <w:rFonts w:ascii="Times New Roman" w:hAnsi="Times New Roman" w:cs="Times New Roman"/>
          <w:sz w:val="24"/>
          <w:szCs w:val="24"/>
        </w:rPr>
        <w:t>nderstanding (MOU)</w:t>
      </w:r>
      <w:r w:rsidRPr="00F83182">
        <w:rPr>
          <w:rFonts w:ascii="Times New Roman" w:hAnsi="Times New Roman" w:cs="Times New Roman"/>
          <w:sz w:val="24"/>
          <w:szCs w:val="24"/>
        </w:rPr>
        <w:t xml:space="preserve"> for each disclosure request</w:t>
      </w:r>
      <w:r>
        <w:rPr>
          <w:rFonts w:ascii="Times New Roman" w:hAnsi="Times New Roman" w:cs="Times New Roman"/>
          <w:sz w:val="24"/>
          <w:szCs w:val="24"/>
        </w:rPr>
        <w:t>;</w:t>
      </w:r>
    </w:p>
    <w:p w:rsidR="0010263A" w:rsidRPr="00F83182" w:rsidRDefault="0010263A" w:rsidP="0010263A">
      <w:pPr>
        <w:pStyle w:val="NoSpacing"/>
        <w:numPr>
          <w:ilvl w:val="0"/>
          <w:numId w:val="4"/>
        </w:numPr>
        <w:rPr>
          <w:rFonts w:ascii="Times New Roman" w:hAnsi="Times New Roman" w:cs="Times New Roman"/>
          <w:sz w:val="24"/>
          <w:szCs w:val="24"/>
        </w:rPr>
      </w:pPr>
      <w:r w:rsidRPr="00F83182">
        <w:rPr>
          <w:rFonts w:ascii="Times New Roman" w:hAnsi="Times New Roman" w:cs="Times New Roman"/>
          <w:sz w:val="24"/>
          <w:szCs w:val="24"/>
        </w:rPr>
        <w:t>Make sure the agreement/MOU identifies the person receiving the information, h</w:t>
      </w:r>
      <w:r>
        <w:rPr>
          <w:rFonts w:ascii="Times New Roman" w:hAnsi="Times New Roman" w:cs="Times New Roman"/>
          <w:sz w:val="24"/>
          <w:szCs w:val="24"/>
        </w:rPr>
        <w:t>ow the information will be used,</w:t>
      </w:r>
      <w:r w:rsidRPr="00F83182">
        <w:rPr>
          <w:rFonts w:ascii="Times New Roman" w:hAnsi="Times New Roman" w:cs="Times New Roman"/>
          <w:sz w:val="24"/>
          <w:szCs w:val="24"/>
        </w:rPr>
        <w:t xml:space="preserve"> how the information will be protected from unauthorized use and disclosure, and the penalt</w:t>
      </w:r>
      <w:r>
        <w:rPr>
          <w:rFonts w:ascii="Times New Roman" w:hAnsi="Times New Roman" w:cs="Times New Roman"/>
          <w:sz w:val="24"/>
          <w:szCs w:val="24"/>
        </w:rPr>
        <w:t>ies for unauthorized disclosure;</w:t>
      </w:r>
    </w:p>
    <w:p w:rsidR="0010263A" w:rsidRDefault="0010263A" w:rsidP="0010263A">
      <w:pPr>
        <w:pStyle w:val="NoSpacing"/>
        <w:numPr>
          <w:ilvl w:val="0"/>
          <w:numId w:val="4"/>
        </w:numPr>
        <w:spacing w:after="120"/>
        <w:rPr>
          <w:rFonts w:ascii="Times New Roman" w:hAnsi="Times New Roman" w:cs="Times New Roman"/>
          <w:sz w:val="24"/>
          <w:szCs w:val="24"/>
        </w:rPr>
      </w:pPr>
      <w:r>
        <w:rPr>
          <w:rFonts w:ascii="Times New Roman" w:hAnsi="Times New Roman" w:cs="Times New Roman"/>
          <w:sz w:val="24"/>
          <w:szCs w:val="24"/>
        </w:rPr>
        <w:t>Have a policy and procedure in place to ensure student data systems or records containing eligibility information are protected from anyone using the system.</w:t>
      </w:r>
      <w:r w:rsidRPr="00F52B83">
        <w:rPr>
          <w:rFonts w:ascii="Times New Roman" w:hAnsi="Times New Roman" w:cs="Times New Roman"/>
          <w:sz w:val="24"/>
          <w:szCs w:val="24"/>
        </w:rPr>
        <w:t xml:space="preserve"> </w:t>
      </w:r>
    </w:p>
    <w:p w:rsidR="0010263A" w:rsidRPr="004C2D98" w:rsidRDefault="0010263A" w:rsidP="0010263A">
      <w:pPr>
        <w:pStyle w:val="NoSpacing"/>
        <w:rPr>
          <w:rFonts w:ascii="Times New Roman" w:hAnsi="Times New Roman" w:cs="Times New Roman"/>
          <w:sz w:val="24"/>
          <w:szCs w:val="24"/>
        </w:rPr>
      </w:pPr>
      <w:r>
        <w:rPr>
          <w:rFonts w:ascii="Times New Roman" w:hAnsi="Times New Roman" w:cs="Times New Roman"/>
          <w:sz w:val="24"/>
          <w:szCs w:val="24"/>
        </w:rPr>
        <w:t>S</w:t>
      </w:r>
      <w:r w:rsidRPr="00B2465F">
        <w:rPr>
          <w:rFonts w:ascii="Times New Roman" w:hAnsi="Times New Roman" w:cs="Times New Roman"/>
          <w:sz w:val="24"/>
          <w:szCs w:val="24"/>
        </w:rPr>
        <w:t>chool nutrition directors are also encouraged to provide eligibility information to sponsors of the Summer Food Service Program (SFSP) in their efforts to feed children during the summer months. Prior notice and consent is not required but a memoranda of understanding should be completed.</w:t>
      </w:r>
    </w:p>
    <w:p w:rsidR="0010263A" w:rsidRPr="0012695C" w:rsidRDefault="0010263A" w:rsidP="0010263A">
      <w:pPr>
        <w:pStyle w:val="Heading3"/>
        <w:spacing w:before="240" w:after="240"/>
        <w:rPr>
          <w:rFonts w:cs="Times New Roman"/>
          <w:b w:val="0"/>
          <w:i/>
        </w:rPr>
      </w:pPr>
      <w:r w:rsidRPr="0012695C">
        <w:rPr>
          <w:rFonts w:cs="Times New Roman"/>
          <w:i/>
        </w:rPr>
        <w:t>The Memoranda of Understanding</w:t>
      </w:r>
    </w:p>
    <w:p w:rsidR="0010263A" w:rsidRDefault="0010263A" w:rsidP="0010263A">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A written request to disclose eligibility information should be obtained each time anyone wants access to the information. Each disclosure request must be carefully reviewed to determine if there is a legitimate need for the information in order to carry out an authorized activity. In order to help streamline the request process and provide more consistent guidance, it is recommended </w:t>
      </w:r>
      <w:r>
        <w:rPr>
          <w:rFonts w:ascii="Times New Roman" w:hAnsi="Times New Roman" w:cs="Times New Roman"/>
          <w:sz w:val="24"/>
          <w:szCs w:val="24"/>
        </w:rPr>
        <w:lastRenderedPageBreak/>
        <w:t>that LEAs provide a primary contact at the LEA level. Often this person is the LEA’s designated approving official or school nutrition director.</w:t>
      </w:r>
    </w:p>
    <w:p w:rsidR="0010263A" w:rsidRDefault="0010263A" w:rsidP="0010263A">
      <w:pPr>
        <w:pStyle w:val="NoSpacing"/>
        <w:spacing w:after="120"/>
        <w:rPr>
          <w:rFonts w:ascii="Times New Roman" w:hAnsi="Times New Roman" w:cs="Times New Roman"/>
          <w:sz w:val="24"/>
          <w:szCs w:val="24"/>
        </w:rPr>
      </w:pPr>
      <w:r>
        <w:rPr>
          <w:rFonts w:ascii="Times New Roman" w:hAnsi="Times New Roman" w:cs="Times New Roman"/>
          <w:sz w:val="24"/>
          <w:szCs w:val="24"/>
        </w:rPr>
        <w:t>With each approved disclosure of eligibility information, it is recommended that LEAs have an agreement or Memoranda of Understanding (MOU) on file. The agreement or MOU should at least:</w:t>
      </w:r>
    </w:p>
    <w:p w:rsidR="0010263A" w:rsidRDefault="0010263A" w:rsidP="001026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signed by both the LEA and the receiving entity;</w:t>
      </w:r>
    </w:p>
    <w:p w:rsidR="0010263A" w:rsidRDefault="0010263A" w:rsidP="001026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the entity receiving the information;</w:t>
      </w:r>
    </w:p>
    <w:p w:rsidR="0010263A" w:rsidRDefault="0010263A" w:rsidP="001026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Describe the information to be disclosed and how it will be used;</w:t>
      </w:r>
    </w:p>
    <w:p w:rsidR="0010263A" w:rsidRDefault="0010263A" w:rsidP="001026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how the information will be protected from unauthorized use and disclosure; and </w:t>
      </w:r>
    </w:p>
    <w:p w:rsidR="0010263A" w:rsidRPr="00E65D15" w:rsidRDefault="0010263A" w:rsidP="001026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Describe the penalties for unauthorized disclosure.</w:t>
      </w:r>
    </w:p>
    <w:p w:rsidR="0010263A" w:rsidRPr="0012695C" w:rsidRDefault="0010263A" w:rsidP="0010263A">
      <w:pPr>
        <w:pStyle w:val="Heading3"/>
        <w:spacing w:before="240" w:after="240"/>
        <w:rPr>
          <w:rFonts w:cs="Times New Roman"/>
          <w:b w:val="0"/>
          <w:i/>
        </w:rPr>
      </w:pPr>
      <w:r w:rsidRPr="0012695C">
        <w:rPr>
          <w:rFonts w:cs="Times New Roman"/>
          <w:i/>
        </w:rPr>
        <w:t>Assessment Testing</w:t>
      </w:r>
    </w:p>
    <w:p w:rsidR="0010263A" w:rsidRDefault="0010263A" w:rsidP="0010263A">
      <w:pPr>
        <w:pStyle w:val="NoSpacing"/>
        <w:spacing w:after="240"/>
        <w:rPr>
          <w:rFonts w:ascii="Times New Roman" w:hAnsi="Times New Roman" w:cs="Times New Roman"/>
          <w:sz w:val="24"/>
          <w:szCs w:val="24"/>
        </w:rPr>
      </w:pPr>
      <w:r w:rsidRPr="00D71A6A">
        <w:rPr>
          <w:rFonts w:ascii="Times New Roman" w:hAnsi="Times New Roman" w:cs="Times New Roman"/>
          <w:sz w:val="24"/>
          <w:szCs w:val="24"/>
        </w:rPr>
        <w:t>The National Assessment of Educational Progress (NAEP)</w:t>
      </w:r>
      <w:r>
        <w:rPr>
          <w:rFonts w:ascii="Times New Roman" w:hAnsi="Times New Roman" w:cs="Times New Roman"/>
          <w:sz w:val="24"/>
          <w:szCs w:val="24"/>
        </w:rPr>
        <w:t xml:space="preserve"> and the Commonwealth’s Standards of Learning (SOLs) are two assessment programs that can receive children’s names and eligibility status without parental or guardian consent. Persons directly connected to the administration of the NAEP and the assessment of the SOLs are authorized recipients of the children’s free and reduced price meal eligibility status. The NAEP is a federal education program and the SOLs are an assessment program established at the state level.  </w:t>
      </w:r>
    </w:p>
    <w:p w:rsidR="0010263A" w:rsidRPr="00E65D15" w:rsidRDefault="0010263A" w:rsidP="0010263A">
      <w:pPr>
        <w:pStyle w:val="NoSpacing"/>
        <w:rPr>
          <w:rFonts w:ascii="Times New Roman" w:hAnsi="Times New Roman" w:cs="Times New Roman"/>
          <w:sz w:val="24"/>
          <w:szCs w:val="24"/>
        </w:rPr>
      </w:pPr>
      <w:r>
        <w:rPr>
          <w:rFonts w:ascii="Times New Roman" w:hAnsi="Times New Roman" w:cs="Times New Roman"/>
          <w:sz w:val="24"/>
          <w:szCs w:val="24"/>
        </w:rPr>
        <w:t xml:space="preserve">The term “persons directly connected” for the purpose of disclosure to assessment programs includes federal, state and local program operators responsible for their program administration or program compliance. This would also include their contractors. This does not imply that these persons have routine access to participants’ eligibility status. There must be a “need to know” for legitimate assessment purposes. </w:t>
      </w:r>
    </w:p>
    <w:p w:rsidR="0010263A" w:rsidRPr="0012695C" w:rsidRDefault="0010263A" w:rsidP="0010263A">
      <w:pPr>
        <w:pStyle w:val="Heading3"/>
        <w:spacing w:before="240" w:after="240"/>
        <w:rPr>
          <w:rFonts w:cs="Times New Roman"/>
          <w:b w:val="0"/>
          <w:i/>
        </w:rPr>
      </w:pPr>
      <w:r w:rsidRPr="0012695C">
        <w:rPr>
          <w:rFonts w:cs="Times New Roman"/>
          <w:i/>
        </w:rPr>
        <w:t>Penalties for Improper Disclosure</w:t>
      </w:r>
    </w:p>
    <w:p w:rsidR="0010263A" w:rsidRPr="002D5455" w:rsidRDefault="0010263A" w:rsidP="0010263A">
      <w:pPr>
        <w:spacing w:after="240" w:line="240" w:lineRule="auto"/>
        <w:rPr>
          <w:rFonts w:cs="Times New Roman"/>
        </w:rPr>
      </w:pPr>
      <w:r w:rsidRPr="002D5455">
        <w:rPr>
          <w:rFonts w:cs="Times New Roman"/>
        </w:rPr>
        <w:t xml:space="preserve">Improper disclosure includes publishing, divulging, disclosing, or making known in any manner not authorized by </w:t>
      </w:r>
      <w:r>
        <w:rPr>
          <w:rFonts w:cs="Times New Roman"/>
        </w:rPr>
        <w:t>f</w:t>
      </w:r>
      <w:r w:rsidRPr="002D5455">
        <w:rPr>
          <w:rFonts w:cs="Times New Roman"/>
        </w:rPr>
        <w:t>ederal law, any eligibility information. This includes sharing information between authorized programs when both parties are not the determ</w:t>
      </w:r>
      <w:r>
        <w:rPr>
          <w:rFonts w:cs="Times New Roman"/>
        </w:rPr>
        <w:t xml:space="preserve">ining agency. For example, an LEA </w:t>
      </w:r>
      <w:r w:rsidRPr="002D5455">
        <w:rPr>
          <w:rFonts w:cs="Times New Roman"/>
        </w:rPr>
        <w:t xml:space="preserve">determining official shares free and reduced information with another agency for use with </w:t>
      </w:r>
      <w:r>
        <w:rPr>
          <w:rFonts w:cs="Times New Roman"/>
        </w:rPr>
        <w:t>the Child and Adult Care Food Program (</w:t>
      </w:r>
      <w:r w:rsidRPr="002D5455">
        <w:rPr>
          <w:rFonts w:cs="Times New Roman"/>
        </w:rPr>
        <w:t>CACFP</w:t>
      </w:r>
      <w:r>
        <w:rPr>
          <w:rFonts w:cs="Times New Roman"/>
        </w:rPr>
        <w:t>)</w:t>
      </w:r>
      <w:r w:rsidRPr="002D5455">
        <w:rPr>
          <w:rFonts w:cs="Times New Roman"/>
        </w:rPr>
        <w:t>. The CACFP representative then shares the information with the agency that administers the S</w:t>
      </w:r>
      <w:r>
        <w:rPr>
          <w:rFonts w:cs="Times New Roman"/>
        </w:rPr>
        <w:t>ummer Food Service Program (S</w:t>
      </w:r>
      <w:r w:rsidRPr="002D5455">
        <w:rPr>
          <w:rFonts w:cs="Times New Roman"/>
        </w:rPr>
        <w:t>FSP</w:t>
      </w:r>
      <w:r>
        <w:rPr>
          <w:rFonts w:cs="Times New Roman"/>
        </w:rPr>
        <w:t>)</w:t>
      </w:r>
      <w:r w:rsidRPr="002D5455">
        <w:rPr>
          <w:rFonts w:cs="Times New Roman"/>
        </w:rPr>
        <w:t xml:space="preserve">. </w:t>
      </w:r>
      <w:r>
        <w:rPr>
          <w:rFonts w:cs="Times New Roman"/>
        </w:rPr>
        <w:t>Although both programs are authorized under the NSLA, t</w:t>
      </w:r>
      <w:r w:rsidRPr="002D5455">
        <w:rPr>
          <w:rFonts w:cs="Times New Roman"/>
        </w:rPr>
        <w:t xml:space="preserve">he agency administering the SFSP should </w:t>
      </w:r>
      <w:r>
        <w:rPr>
          <w:rFonts w:cs="Times New Roman"/>
        </w:rPr>
        <w:t xml:space="preserve">directly </w:t>
      </w:r>
      <w:r w:rsidRPr="002D5455">
        <w:rPr>
          <w:rFonts w:cs="Times New Roman"/>
        </w:rPr>
        <w:t xml:space="preserve">contact the </w:t>
      </w:r>
      <w:r>
        <w:rPr>
          <w:rFonts w:cs="Times New Roman"/>
        </w:rPr>
        <w:t xml:space="preserve">LEA </w:t>
      </w:r>
      <w:r w:rsidRPr="002D5455">
        <w:rPr>
          <w:rFonts w:cs="Times New Roman"/>
        </w:rPr>
        <w:t xml:space="preserve">for the information. The </w:t>
      </w:r>
      <w:r>
        <w:rPr>
          <w:rFonts w:cs="Times New Roman"/>
        </w:rPr>
        <w:t xml:space="preserve">federal </w:t>
      </w:r>
      <w:r w:rsidRPr="002D5455">
        <w:rPr>
          <w:rFonts w:cs="Times New Roman"/>
        </w:rPr>
        <w:t>penalty for improper disclosure include</w:t>
      </w:r>
      <w:r>
        <w:rPr>
          <w:rFonts w:cs="Times New Roman"/>
        </w:rPr>
        <w:t>s</w:t>
      </w:r>
      <w:r w:rsidRPr="002D5455">
        <w:rPr>
          <w:rFonts w:cs="Times New Roman"/>
        </w:rPr>
        <w:t xml:space="preserve"> a fine up to $1</w:t>
      </w:r>
      <w:r>
        <w:rPr>
          <w:rFonts w:cs="Times New Roman"/>
        </w:rPr>
        <w:t>,</w:t>
      </w:r>
      <w:r w:rsidRPr="002D5455">
        <w:rPr>
          <w:rFonts w:cs="Times New Roman"/>
        </w:rPr>
        <w:t>000 or imprisonment of up to one year, or both.</w:t>
      </w:r>
    </w:p>
    <w:p w:rsidR="00167950" w:rsidRPr="002F2AF8" w:rsidRDefault="0010263A" w:rsidP="0010263A">
      <w:pPr>
        <w:rPr>
          <w:color w:val="000000"/>
          <w:szCs w:val="24"/>
        </w:rPr>
      </w:pPr>
      <w:r>
        <w:t xml:space="preserve">Please </w:t>
      </w:r>
      <w:r w:rsidRPr="00D51994">
        <w:t>direct questions regarding the</w:t>
      </w:r>
      <w:r>
        <w:t xml:space="preserve"> information in this memorandum </w:t>
      </w:r>
      <w:r w:rsidRPr="00D51994">
        <w:t xml:space="preserve">to </w:t>
      </w:r>
      <w:r>
        <w:t xml:space="preserve">Sandy </w:t>
      </w:r>
      <w:proofErr w:type="spellStart"/>
      <w:r>
        <w:t>Curwood</w:t>
      </w:r>
      <w:proofErr w:type="spellEnd"/>
      <w:r>
        <w:t>, Ph.D. RDN,</w:t>
      </w:r>
      <w:r w:rsidRPr="00D51994">
        <w:t xml:space="preserve"> </w:t>
      </w:r>
      <w:r>
        <w:t>D</w:t>
      </w:r>
      <w:r w:rsidRPr="00D51994">
        <w:t xml:space="preserve">irector of </w:t>
      </w:r>
      <w:r>
        <w:t>S</w:t>
      </w:r>
      <w:r w:rsidRPr="00D51994">
        <w:t xml:space="preserve">chool </w:t>
      </w:r>
      <w:r>
        <w:t>N</w:t>
      </w:r>
      <w:r w:rsidRPr="00D51994">
        <w:t xml:space="preserve">utrition </w:t>
      </w:r>
      <w:r>
        <w:t>P</w:t>
      </w:r>
      <w:r w:rsidRPr="00D51994">
        <w:t xml:space="preserve">rograms, at (804) </w:t>
      </w:r>
      <w:r>
        <w:t>225-2082</w:t>
      </w:r>
      <w:r w:rsidRPr="00D51994">
        <w:t xml:space="preserve"> or by email at</w:t>
      </w:r>
      <w:r>
        <w:t xml:space="preserve"> </w:t>
      </w:r>
      <w:r>
        <w:br w:type="textWrapping" w:clear="all"/>
      </w:r>
      <w:hyperlink r:id="rId11" w:history="1">
        <w:r w:rsidRPr="00196799">
          <w:rPr>
            <w:rStyle w:val="Hyperlink"/>
            <w:rFonts w:eastAsiaTheme="majorEastAsia"/>
          </w:rPr>
          <w:t>sandra.curwood@doe.virginia.gov</w:t>
        </w:r>
      </w:hyperlink>
      <w:r>
        <w:t xml:space="preserve">, the School Nutrition Program regional specialist assigned to your division, or </w:t>
      </w:r>
      <w:hyperlink r:id="rId12" w:history="1">
        <w:r w:rsidRPr="00F7170C">
          <w:rPr>
            <w:rStyle w:val="Hyperlink"/>
          </w:rPr>
          <w:t>SNPPolicy@doe.virginia.gov</w:t>
        </w:r>
      </w:hyperlink>
      <w:r>
        <w:t>.</w:t>
      </w:r>
    </w:p>
    <w:p w:rsidR="008C4A46" w:rsidRDefault="005E064F" w:rsidP="0005678C">
      <w:pPr>
        <w:spacing w:before="100" w:beforeAutospacing="1" w:after="100" w:afterAutospacing="1"/>
        <w:rPr>
          <w:color w:val="000000"/>
          <w:szCs w:val="24"/>
        </w:rPr>
      </w:pPr>
      <w:r w:rsidRPr="002F2AF8">
        <w:rPr>
          <w:rStyle w:val="PlaceholderText"/>
          <w:color w:val="auto"/>
          <w:szCs w:val="24"/>
        </w:rPr>
        <w:lastRenderedPageBreak/>
        <w:t>JFL/</w:t>
      </w:r>
      <w:r w:rsidR="0010263A">
        <w:rPr>
          <w:color w:val="000000"/>
          <w:szCs w:val="24"/>
        </w:rPr>
        <w:t>SCC/</w:t>
      </w:r>
      <w:proofErr w:type="spellStart"/>
      <w:r w:rsidR="0010263A">
        <w:rPr>
          <w:color w:val="000000"/>
          <w:szCs w:val="24"/>
        </w:rPr>
        <w:t>bdb</w:t>
      </w:r>
      <w:proofErr w:type="spellEnd"/>
    </w:p>
    <w:p w:rsidR="0005678C" w:rsidRPr="0005678C" w:rsidRDefault="0005678C" w:rsidP="0005678C">
      <w:pPr>
        <w:outlineLvl w:val="2"/>
        <w:rPr>
          <w:rFonts w:cs="Times New Roman"/>
          <w:b/>
          <w:szCs w:val="24"/>
        </w:rPr>
      </w:pPr>
      <w:r w:rsidRPr="0005678C">
        <w:rPr>
          <w:rFonts w:cs="Times New Roman"/>
          <w:b/>
          <w:szCs w:val="24"/>
        </w:rPr>
        <w:t>Attachments</w:t>
      </w:r>
    </w:p>
    <w:p w:rsidR="0005678C" w:rsidRDefault="00784A70" w:rsidP="0005678C">
      <w:pPr>
        <w:numPr>
          <w:ilvl w:val="0"/>
          <w:numId w:val="5"/>
        </w:numPr>
        <w:spacing w:after="0" w:line="240" w:lineRule="auto"/>
        <w:rPr>
          <w:rFonts w:eastAsiaTheme="minorEastAsia" w:cs="Times New Roman"/>
          <w:szCs w:val="24"/>
        </w:rPr>
      </w:pPr>
      <w:hyperlink r:id="rId13" w:history="1">
        <w:r w:rsidR="0005678C">
          <w:rPr>
            <w:rFonts w:eastAsiaTheme="minorEastAsia" w:cs="Times New Roman"/>
            <w:color w:val="0000FF" w:themeColor="hyperlink"/>
            <w:szCs w:val="24"/>
            <w:u w:val="single"/>
          </w:rPr>
          <w:t>Agreement for Disclosure</w:t>
        </w:r>
      </w:hyperlink>
      <w:r w:rsidR="0005678C" w:rsidRPr="0005678C">
        <w:rPr>
          <w:rFonts w:eastAsiaTheme="minorEastAsia" w:cs="Times New Roman"/>
          <w:szCs w:val="24"/>
        </w:rPr>
        <w:t xml:space="preserve"> </w:t>
      </w:r>
    </w:p>
    <w:p w:rsidR="0005678C" w:rsidRDefault="00784A70" w:rsidP="0005678C">
      <w:pPr>
        <w:numPr>
          <w:ilvl w:val="0"/>
          <w:numId w:val="5"/>
        </w:numPr>
        <w:spacing w:after="0" w:line="240" w:lineRule="auto"/>
        <w:rPr>
          <w:rFonts w:eastAsiaTheme="minorEastAsia" w:cs="Times New Roman"/>
          <w:szCs w:val="24"/>
        </w:rPr>
      </w:pPr>
      <w:hyperlink r:id="rId14" w:history="1">
        <w:r w:rsidR="0005678C">
          <w:rPr>
            <w:rFonts w:eastAsiaTheme="minorEastAsia" w:cs="Times New Roman"/>
            <w:color w:val="0000FF" w:themeColor="hyperlink"/>
            <w:szCs w:val="24"/>
            <w:u w:val="single"/>
          </w:rPr>
          <w:t>Sharing Information With Other Programs</w:t>
        </w:r>
      </w:hyperlink>
      <w:bookmarkStart w:id="0" w:name="_GoBack"/>
      <w:bookmarkEnd w:id="0"/>
    </w:p>
    <w:p w:rsidR="0005678C" w:rsidRPr="002F2AF8" w:rsidRDefault="0005678C" w:rsidP="0005678C">
      <w:pPr>
        <w:spacing w:before="100" w:beforeAutospacing="1" w:after="100" w:afterAutospacing="1"/>
        <w:rPr>
          <w:color w:val="000000"/>
          <w:szCs w:val="24"/>
        </w:rPr>
      </w:pPr>
    </w:p>
    <w:sectPr w:rsidR="0005678C"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70" w:rsidRDefault="00784A70" w:rsidP="00B25322">
      <w:pPr>
        <w:spacing w:after="0" w:line="240" w:lineRule="auto"/>
      </w:pPr>
      <w:r>
        <w:separator/>
      </w:r>
    </w:p>
  </w:endnote>
  <w:endnote w:type="continuationSeparator" w:id="0">
    <w:p w:rsidR="00784A70" w:rsidRDefault="00784A7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70" w:rsidRDefault="00784A70" w:rsidP="00B25322">
      <w:pPr>
        <w:spacing w:after="0" w:line="240" w:lineRule="auto"/>
      </w:pPr>
      <w:r>
        <w:separator/>
      </w:r>
    </w:p>
  </w:footnote>
  <w:footnote w:type="continuationSeparator" w:id="0">
    <w:p w:rsidR="00784A70" w:rsidRDefault="00784A7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D8C"/>
    <w:multiLevelType w:val="hybridMultilevel"/>
    <w:tmpl w:val="B556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7FDF"/>
    <w:multiLevelType w:val="hybridMultilevel"/>
    <w:tmpl w:val="A92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82051"/>
    <w:multiLevelType w:val="hybridMultilevel"/>
    <w:tmpl w:val="EBE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91F56"/>
    <w:multiLevelType w:val="hybridMultilevel"/>
    <w:tmpl w:val="29C4A6EC"/>
    <w:lvl w:ilvl="0" w:tplc="17CC6302">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5678C"/>
    <w:rsid w:val="00062952"/>
    <w:rsid w:val="000E2D83"/>
    <w:rsid w:val="0010263A"/>
    <w:rsid w:val="00167950"/>
    <w:rsid w:val="00223595"/>
    <w:rsid w:val="00227B1E"/>
    <w:rsid w:val="0026092B"/>
    <w:rsid w:val="0027145D"/>
    <w:rsid w:val="002A6350"/>
    <w:rsid w:val="002F2AF8"/>
    <w:rsid w:val="002F2DAF"/>
    <w:rsid w:val="0031177E"/>
    <w:rsid w:val="003238EA"/>
    <w:rsid w:val="00406FF4"/>
    <w:rsid w:val="00414707"/>
    <w:rsid w:val="004F6547"/>
    <w:rsid w:val="005840A5"/>
    <w:rsid w:val="005E064F"/>
    <w:rsid w:val="005E06EF"/>
    <w:rsid w:val="00625A9B"/>
    <w:rsid w:val="00653DCC"/>
    <w:rsid w:val="00726AE8"/>
    <w:rsid w:val="0073236D"/>
    <w:rsid w:val="00756255"/>
    <w:rsid w:val="00761296"/>
    <w:rsid w:val="00784A70"/>
    <w:rsid w:val="00793593"/>
    <w:rsid w:val="007A73B4"/>
    <w:rsid w:val="007C0B3F"/>
    <w:rsid w:val="007C3E67"/>
    <w:rsid w:val="00851C0B"/>
    <w:rsid w:val="008631A7"/>
    <w:rsid w:val="008C4A46"/>
    <w:rsid w:val="00977AFA"/>
    <w:rsid w:val="009B51FA"/>
    <w:rsid w:val="009C7253"/>
    <w:rsid w:val="009E38A6"/>
    <w:rsid w:val="009F47A1"/>
    <w:rsid w:val="00A26586"/>
    <w:rsid w:val="00A30BC9"/>
    <w:rsid w:val="00A3144F"/>
    <w:rsid w:val="00A65EE6"/>
    <w:rsid w:val="00A67B2F"/>
    <w:rsid w:val="00A81436"/>
    <w:rsid w:val="00AE65FD"/>
    <w:rsid w:val="00B01E92"/>
    <w:rsid w:val="00B25322"/>
    <w:rsid w:val="00BC1A9C"/>
    <w:rsid w:val="00BE00E6"/>
    <w:rsid w:val="00C23584"/>
    <w:rsid w:val="00C25FA1"/>
    <w:rsid w:val="00CA4AAE"/>
    <w:rsid w:val="00CA70A4"/>
    <w:rsid w:val="00CF0233"/>
    <w:rsid w:val="00D534B4"/>
    <w:rsid w:val="00D55B56"/>
    <w:rsid w:val="00D82AE0"/>
    <w:rsid w:val="00D95780"/>
    <w:rsid w:val="00DA0871"/>
    <w:rsid w:val="00DA14B1"/>
    <w:rsid w:val="00DD368F"/>
    <w:rsid w:val="00DE36A1"/>
    <w:rsid w:val="00E04510"/>
    <w:rsid w:val="00E10D7C"/>
    <w:rsid w:val="00E12E2F"/>
    <w:rsid w:val="00E4085F"/>
    <w:rsid w:val="00E75FCE"/>
    <w:rsid w:val="00E760E6"/>
    <w:rsid w:val="00ED79E7"/>
    <w:rsid w:val="00F41943"/>
    <w:rsid w:val="00F81813"/>
    <w:rsid w:val="00FF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10263A"/>
    <w:pPr>
      <w:spacing w:after="0" w:line="240" w:lineRule="auto"/>
    </w:pPr>
  </w:style>
  <w:style w:type="table" w:styleId="TableGrid">
    <w:name w:val="Table Grid"/>
    <w:basedOn w:val="TableNormal"/>
    <w:uiPriority w:val="39"/>
    <w:rsid w:val="0010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119-19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PPolicy@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ns.usda.gov/school-meals/applying-free-and-reduced-price-school-meal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119-19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87FA-4853-8043-A66B-EC02A797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6</Pages>
  <Words>1786</Words>
  <Characters>10757</Characters>
  <Application>Microsoft Office Word</Application>
  <DocSecurity>0</DocSecurity>
  <Lines>239</Lines>
  <Paragraphs>97</Paragraphs>
  <ScaleCrop>false</ScaleCrop>
  <HeadingPairs>
    <vt:vector size="2" baseType="variant">
      <vt:variant>
        <vt:lpstr>Title</vt:lpstr>
      </vt:variant>
      <vt:variant>
        <vt:i4>1</vt:i4>
      </vt:variant>
    </vt:vector>
  </HeadingPairs>
  <TitlesOfParts>
    <vt:vector size="1" baseType="lpstr">
      <vt:lpstr>Supt's Memo 119-19 Disclosure of Free and Reduced Eligibility Information</vt:lpstr>
    </vt:vector>
  </TitlesOfParts>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119-19 Disclosure of Free and Reduced Eligibility Information</dc:title>
  <dc:creator/>
  <cp:lastModifiedBy/>
  <cp:revision>1</cp:revision>
  <dcterms:created xsi:type="dcterms:W3CDTF">2019-05-23T20:42:00Z</dcterms:created>
  <dcterms:modified xsi:type="dcterms:W3CDTF">2019-05-23T20:42:00Z</dcterms:modified>
</cp:coreProperties>
</file>