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0DCF5" w14:textId="5828A20F" w:rsidR="00F14784" w:rsidRPr="00DB6028" w:rsidRDefault="00F14784" w:rsidP="00DB6028">
      <w:pPr>
        <w:pStyle w:val="Heading1"/>
        <w:spacing w:before="0"/>
        <w:rPr>
          <w:rFonts w:ascii="Times New Roman" w:hAnsi="Times New Roman" w:cs="Times New Roman"/>
          <w:color w:val="auto"/>
          <w:sz w:val="24"/>
          <w:szCs w:val="24"/>
        </w:rPr>
      </w:pPr>
      <w:bookmarkStart w:id="0" w:name="_Toc441043096"/>
      <w:r w:rsidRPr="00DB6028">
        <w:rPr>
          <w:rFonts w:ascii="Times New Roman" w:hAnsi="Times New Roman" w:cs="Times New Roman"/>
          <w:color w:val="auto"/>
          <w:sz w:val="24"/>
          <w:szCs w:val="24"/>
        </w:rPr>
        <w:ptab w:relativeTo="margin" w:alignment="right" w:leader="none"/>
      </w:r>
      <w:r w:rsidRPr="00DB6028">
        <w:rPr>
          <w:rFonts w:ascii="Times New Roman" w:hAnsi="Times New Roman" w:cs="Times New Roman"/>
          <w:color w:val="auto"/>
          <w:sz w:val="24"/>
          <w:szCs w:val="24"/>
        </w:rPr>
        <w:t>Attachment A</w:t>
      </w:r>
      <w:r w:rsidR="00243532">
        <w:rPr>
          <w:rFonts w:ascii="Times New Roman" w:hAnsi="Times New Roman" w:cs="Times New Roman"/>
          <w:color w:val="auto"/>
          <w:sz w:val="24"/>
          <w:szCs w:val="24"/>
        </w:rPr>
        <w:t xml:space="preserve">, </w:t>
      </w:r>
      <w:r w:rsidR="00C573CC">
        <w:rPr>
          <w:rFonts w:ascii="Times New Roman" w:hAnsi="Times New Roman" w:cs="Times New Roman"/>
          <w:color w:val="auto"/>
          <w:sz w:val="24"/>
          <w:szCs w:val="24"/>
        </w:rPr>
        <w:t>Memo 085</w:t>
      </w:r>
      <w:r w:rsidRPr="00DB6028">
        <w:rPr>
          <w:rFonts w:ascii="Times New Roman" w:hAnsi="Times New Roman" w:cs="Times New Roman"/>
          <w:color w:val="auto"/>
          <w:sz w:val="24"/>
          <w:szCs w:val="24"/>
        </w:rPr>
        <w:t>-</w:t>
      </w:r>
      <w:r w:rsidR="002E6AB4">
        <w:rPr>
          <w:rFonts w:ascii="Times New Roman" w:hAnsi="Times New Roman" w:cs="Times New Roman"/>
          <w:color w:val="auto"/>
          <w:sz w:val="24"/>
          <w:szCs w:val="24"/>
        </w:rPr>
        <w:t>19</w:t>
      </w:r>
      <w:bookmarkStart w:id="1" w:name="_GoBack"/>
      <w:bookmarkEnd w:id="1"/>
    </w:p>
    <w:p w14:paraId="77B97C9D" w14:textId="1FA6FCFF" w:rsidR="00F14784" w:rsidRPr="00DB6028" w:rsidRDefault="00F14784" w:rsidP="00DB6028">
      <w:pPr>
        <w:pStyle w:val="Heading1"/>
        <w:spacing w:before="0" w:after="360"/>
        <w:rPr>
          <w:rFonts w:ascii="Times New Roman" w:hAnsi="Times New Roman" w:cs="Times New Roman"/>
          <w:color w:val="auto"/>
          <w:sz w:val="24"/>
          <w:szCs w:val="24"/>
        </w:rPr>
      </w:pPr>
      <w:r w:rsidRPr="00DB6028">
        <w:rPr>
          <w:rFonts w:ascii="Times New Roman" w:hAnsi="Times New Roman" w:cs="Times New Roman"/>
          <w:color w:val="auto"/>
          <w:sz w:val="24"/>
          <w:szCs w:val="24"/>
        </w:rPr>
        <w:ptab w:relativeTo="margin" w:alignment="right" w:leader="none"/>
      </w:r>
      <w:r w:rsidRPr="00DB6028">
        <w:rPr>
          <w:rFonts w:ascii="Times New Roman" w:hAnsi="Times New Roman" w:cs="Times New Roman"/>
          <w:color w:val="auto"/>
          <w:sz w:val="24"/>
          <w:szCs w:val="24"/>
        </w:rPr>
        <w:t xml:space="preserve">April </w:t>
      </w:r>
      <w:r w:rsidR="00E6307A">
        <w:rPr>
          <w:rFonts w:ascii="Times New Roman" w:hAnsi="Times New Roman" w:cs="Times New Roman"/>
          <w:color w:val="auto"/>
          <w:sz w:val="24"/>
          <w:szCs w:val="24"/>
        </w:rPr>
        <w:t>12</w:t>
      </w:r>
      <w:r w:rsidRPr="00DB6028">
        <w:rPr>
          <w:rFonts w:ascii="Times New Roman" w:hAnsi="Times New Roman" w:cs="Times New Roman"/>
          <w:color w:val="auto"/>
          <w:sz w:val="24"/>
          <w:szCs w:val="24"/>
        </w:rPr>
        <w:t>, 20</w:t>
      </w:r>
      <w:r w:rsidR="002E6AB4">
        <w:rPr>
          <w:rFonts w:ascii="Times New Roman" w:hAnsi="Times New Roman" w:cs="Times New Roman"/>
          <w:color w:val="auto"/>
          <w:sz w:val="24"/>
          <w:szCs w:val="24"/>
        </w:rPr>
        <w:t>19</w:t>
      </w:r>
    </w:p>
    <w:p w14:paraId="21EE9C88" w14:textId="77777777" w:rsidR="00252852" w:rsidRPr="00DB6028" w:rsidRDefault="00252852" w:rsidP="00DB6028">
      <w:pPr>
        <w:pStyle w:val="Heading2"/>
        <w:spacing w:after="240"/>
        <w:jc w:val="center"/>
        <w:rPr>
          <w:rFonts w:ascii="Times New Roman" w:eastAsia="Times New Roman" w:hAnsi="Times New Roman" w:cs="Times New Roman"/>
          <w:b/>
          <w:color w:val="auto"/>
          <w:sz w:val="28"/>
        </w:rPr>
      </w:pPr>
      <w:r w:rsidRPr="00DB6028">
        <w:rPr>
          <w:rFonts w:ascii="Times New Roman" w:eastAsia="Times New Roman" w:hAnsi="Times New Roman" w:cs="Times New Roman"/>
          <w:b/>
          <w:color w:val="auto"/>
          <w:sz w:val="28"/>
        </w:rPr>
        <w:t xml:space="preserve">Comparison of </w:t>
      </w:r>
      <w:r w:rsidR="00DC66CF" w:rsidRPr="00DB6028">
        <w:rPr>
          <w:rFonts w:ascii="Times New Roman" w:eastAsia="Times New Roman" w:hAnsi="Times New Roman" w:cs="Times New Roman"/>
          <w:b/>
          <w:color w:val="auto"/>
          <w:sz w:val="28"/>
        </w:rPr>
        <w:t xml:space="preserve">Summer Meal </w:t>
      </w:r>
      <w:r w:rsidRPr="00DB6028">
        <w:rPr>
          <w:rFonts w:ascii="Times New Roman" w:eastAsia="Times New Roman" w:hAnsi="Times New Roman" w:cs="Times New Roman"/>
          <w:b/>
          <w:color w:val="auto"/>
          <w:sz w:val="28"/>
        </w:rPr>
        <w:t>Programs SFSP/NSLP/SSO</w:t>
      </w:r>
      <w:bookmarkEnd w:id="0"/>
    </w:p>
    <w:p w14:paraId="59F7CCDF" w14:textId="77777777" w:rsidR="00252852" w:rsidRPr="00C56E58" w:rsidRDefault="00252852" w:rsidP="00DB6028">
      <w:pPr>
        <w:autoSpaceDE w:val="0"/>
        <w:autoSpaceDN w:val="0"/>
        <w:adjustRightInd w:val="0"/>
        <w:spacing w:after="240"/>
        <w:rPr>
          <w:rFonts w:cs="Times New Roman"/>
          <w:color w:val="000000"/>
          <w:szCs w:val="24"/>
        </w:rPr>
      </w:pPr>
      <w:r w:rsidRPr="00C56E58">
        <w:rPr>
          <w:rFonts w:cs="Times New Roman"/>
          <w:color w:val="000000"/>
          <w:szCs w:val="24"/>
        </w:rPr>
        <w:t xml:space="preserve">This is a comparison between the various </w:t>
      </w:r>
      <w:r w:rsidR="003933A2">
        <w:rPr>
          <w:rFonts w:cs="Times New Roman"/>
          <w:color w:val="000000"/>
          <w:szCs w:val="24"/>
        </w:rPr>
        <w:t>USDA</w:t>
      </w:r>
      <w:r w:rsidRPr="00C56E58">
        <w:rPr>
          <w:rFonts w:cs="Times New Roman"/>
          <w:color w:val="000000"/>
          <w:szCs w:val="24"/>
        </w:rPr>
        <w:t xml:space="preserve"> Summer Meal Programs. The purpose of this comparison chart is to inform and encourage more School Food Authorities (SFAs) to provide meals in the summer and other times </w:t>
      </w:r>
      <w:r w:rsidR="00DB6028">
        <w:rPr>
          <w:rFonts w:cs="Times New Roman"/>
          <w:color w:val="000000"/>
          <w:szCs w:val="24"/>
        </w:rPr>
        <w:t xml:space="preserve">when school is not in session. </w:t>
      </w:r>
      <w:r w:rsidRPr="00C56E58">
        <w:rPr>
          <w:rFonts w:cs="Times New Roman"/>
          <w:color w:val="000000"/>
          <w:szCs w:val="24"/>
        </w:rPr>
        <w:t xml:space="preserve">Both the Summer Food Service Program (SFSP) and Seamless Summer Option (SSO) reduce paperwork and administrative burden, making it easier for SFAs to feed children in low-income areas during the summer months or during the extended breaks of a year-round school schedule. </w:t>
      </w:r>
    </w:p>
    <w:p w14:paraId="02729135" w14:textId="598FBD18" w:rsidR="00DC2387" w:rsidRPr="00C56E58" w:rsidRDefault="00252852" w:rsidP="00DB6028">
      <w:pPr>
        <w:autoSpaceDE w:val="0"/>
        <w:autoSpaceDN w:val="0"/>
        <w:adjustRightInd w:val="0"/>
        <w:spacing w:after="240"/>
        <w:rPr>
          <w:rFonts w:cs="Times New Roman"/>
          <w:color w:val="000000"/>
          <w:szCs w:val="24"/>
        </w:rPr>
      </w:pPr>
      <w:r w:rsidRPr="00C56E58">
        <w:rPr>
          <w:rFonts w:cs="Times New Roman"/>
          <w:color w:val="000000"/>
          <w:szCs w:val="24"/>
        </w:rPr>
        <w:t xml:space="preserve">Areas where the provisions in the SSO are </w:t>
      </w:r>
      <w:r w:rsidR="003933A2">
        <w:rPr>
          <w:rFonts w:cs="Times New Roman"/>
          <w:color w:val="000000"/>
          <w:szCs w:val="24"/>
        </w:rPr>
        <w:t xml:space="preserve">the </w:t>
      </w:r>
      <w:r w:rsidRPr="00C56E58">
        <w:rPr>
          <w:rFonts w:cs="Times New Roman"/>
          <w:color w:val="000000"/>
          <w:szCs w:val="24"/>
        </w:rPr>
        <w:t xml:space="preserve">same as </w:t>
      </w:r>
      <w:r w:rsidR="003933A2">
        <w:rPr>
          <w:rFonts w:cs="Times New Roman"/>
          <w:color w:val="000000"/>
          <w:szCs w:val="24"/>
        </w:rPr>
        <w:t xml:space="preserve">the </w:t>
      </w:r>
      <w:r w:rsidRPr="00C56E58">
        <w:rPr>
          <w:rFonts w:cs="Times New Roman"/>
          <w:color w:val="000000"/>
          <w:szCs w:val="24"/>
        </w:rPr>
        <w:t xml:space="preserve">SFSP, rather than NSLP, are highlighted as </w:t>
      </w:r>
      <w:proofErr w:type="gramStart"/>
      <w:r w:rsidRPr="00C56E58">
        <w:rPr>
          <w:rFonts w:cs="Times New Roman"/>
          <w:b/>
          <w:bCs/>
          <w:i/>
          <w:iCs/>
          <w:color w:val="000000"/>
          <w:szCs w:val="24"/>
        </w:rPr>
        <w:t>Same</w:t>
      </w:r>
      <w:proofErr w:type="gramEnd"/>
      <w:r w:rsidRPr="00C56E58">
        <w:rPr>
          <w:rFonts w:cs="Times New Roman"/>
          <w:b/>
          <w:bCs/>
          <w:i/>
          <w:iCs/>
          <w:color w:val="000000"/>
          <w:szCs w:val="24"/>
        </w:rPr>
        <w:t xml:space="preserve"> as SFSP</w:t>
      </w:r>
      <w:r w:rsidRPr="00C56E58">
        <w:rPr>
          <w:rFonts w:cs="Times New Roman"/>
          <w:color w:val="000000"/>
          <w:szCs w:val="24"/>
        </w:rPr>
        <w:t>.</w:t>
      </w:r>
    </w:p>
    <w:tbl>
      <w:tblPr>
        <w:tblStyle w:val="TableGridLight1"/>
        <w:tblW w:w="0" w:type="auto"/>
        <w:tblLayout w:type="fixed"/>
        <w:tblCellMar>
          <w:top w:w="72" w:type="dxa"/>
          <w:left w:w="72" w:type="dxa"/>
          <w:bottom w:w="72" w:type="dxa"/>
          <w:right w:w="72" w:type="dxa"/>
        </w:tblCellMar>
        <w:tblLook w:val="0020" w:firstRow="1" w:lastRow="0" w:firstColumn="0" w:lastColumn="0" w:noHBand="0" w:noVBand="0"/>
        <w:tblCaption w:val="Table 1"/>
        <w:tblDescription w:val="Comparison of USDA Summer Meal Programs"/>
      </w:tblPr>
      <w:tblGrid>
        <w:gridCol w:w="2988"/>
        <w:gridCol w:w="3420"/>
        <w:gridCol w:w="3420"/>
        <w:gridCol w:w="3330"/>
      </w:tblGrid>
      <w:tr w:rsidR="00252852" w:rsidRPr="00C56E58" w14:paraId="3C94D1A4" w14:textId="77777777" w:rsidTr="00A67888">
        <w:trPr>
          <w:trHeight w:val="576"/>
          <w:tblHeader/>
        </w:trPr>
        <w:tc>
          <w:tcPr>
            <w:tcW w:w="2988" w:type="dxa"/>
            <w:shd w:val="clear" w:color="auto" w:fill="F2F2F2" w:themeFill="background1" w:themeFillShade="F2"/>
            <w:vAlign w:val="center"/>
          </w:tcPr>
          <w:p w14:paraId="48ACB075" w14:textId="5BD7D02D" w:rsidR="00252852" w:rsidRPr="00FC1571" w:rsidRDefault="00252852" w:rsidP="00A67888">
            <w:pPr>
              <w:autoSpaceDE w:val="0"/>
              <w:autoSpaceDN w:val="0"/>
              <w:adjustRightInd w:val="0"/>
              <w:jc w:val="center"/>
              <w:rPr>
                <w:rFonts w:cs="Times New Roman"/>
                <w:b/>
                <w:bCs/>
                <w:color w:val="000000"/>
                <w:szCs w:val="24"/>
              </w:rPr>
            </w:pPr>
            <w:r w:rsidRPr="00C56E58">
              <w:rPr>
                <w:rFonts w:cs="Times New Roman"/>
                <w:b/>
                <w:bCs/>
                <w:color w:val="000000"/>
                <w:szCs w:val="24"/>
              </w:rPr>
              <w:t>Topic</w:t>
            </w:r>
          </w:p>
        </w:tc>
        <w:tc>
          <w:tcPr>
            <w:tcW w:w="3420" w:type="dxa"/>
            <w:shd w:val="clear" w:color="auto" w:fill="F2F2F2" w:themeFill="background1" w:themeFillShade="F2"/>
            <w:vAlign w:val="center"/>
          </w:tcPr>
          <w:p w14:paraId="23FA503F" w14:textId="77777777" w:rsidR="00252852" w:rsidRPr="00C56E58" w:rsidRDefault="00252852" w:rsidP="00A67888">
            <w:pPr>
              <w:autoSpaceDE w:val="0"/>
              <w:autoSpaceDN w:val="0"/>
              <w:adjustRightInd w:val="0"/>
              <w:jc w:val="center"/>
              <w:rPr>
                <w:rFonts w:cs="Times New Roman"/>
                <w:color w:val="000000"/>
                <w:szCs w:val="24"/>
              </w:rPr>
            </w:pPr>
            <w:r w:rsidRPr="00C56E58">
              <w:rPr>
                <w:rFonts w:cs="Times New Roman"/>
                <w:b/>
                <w:bCs/>
                <w:color w:val="000000"/>
                <w:szCs w:val="24"/>
              </w:rPr>
              <w:t>SFSP</w:t>
            </w:r>
          </w:p>
        </w:tc>
        <w:tc>
          <w:tcPr>
            <w:tcW w:w="3420" w:type="dxa"/>
            <w:shd w:val="clear" w:color="auto" w:fill="F2F2F2" w:themeFill="background1" w:themeFillShade="F2"/>
            <w:vAlign w:val="center"/>
          </w:tcPr>
          <w:p w14:paraId="54E54F43" w14:textId="77777777" w:rsidR="00252852" w:rsidRPr="00C56E58" w:rsidRDefault="00252852" w:rsidP="00A67888">
            <w:pPr>
              <w:autoSpaceDE w:val="0"/>
              <w:autoSpaceDN w:val="0"/>
              <w:adjustRightInd w:val="0"/>
              <w:jc w:val="center"/>
              <w:rPr>
                <w:rFonts w:cs="Times New Roman"/>
                <w:color w:val="000000"/>
                <w:szCs w:val="24"/>
              </w:rPr>
            </w:pPr>
            <w:r w:rsidRPr="00C56E58">
              <w:rPr>
                <w:rFonts w:cs="Times New Roman"/>
                <w:b/>
                <w:bCs/>
                <w:color w:val="000000"/>
                <w:szCs w:val="24"/>
              </w:rPr>
              <w:t>NSLP/SBP</w:t>
            </w:r>
          </w:p>
        </w:tc>
        <w:tc>
          <w:tcPr>
            <w:tcW w:w="3330" w:type="dxa"/>
            <w:shd w:val="clear" w:color="auto" w:fill="F2F2F2" w:themeFill="background1" w:themeFillShade="F2"/>
            <w:vAlign w:val="center"/>
          </w:tcPr>
          <w:p w14:paraId="7C1E9707" w14:textId="77777777" w:rsidR="00252852" w:rsidRPr="00C56E58" w:rsidRDefault="00252852" w:rsidP="00A67888">
            <w:pPr>
              <w:autoSpaceDE w:val="0"/>
              <w:autoSpaceDN w:val="0"/>
              <w:adjustRightInd w:val="0"/>
              <w:jc w:val="center"/>
              <w:rPr>
                <w:rFonts w:cs="Times New Roman"/>
                <w:color w:val="000000"/>
                <w:szCs w:val="24"/>
              </w:rPr>
            </w:pPr>
            <w:r w:rsidRPr="00C56E58">
              <w:rPr>
                <w:rFonts w:cs="Times New Roman"/>
                <w:b/>
                <w:bCs/>
                <w:color w:val="000000"/>
                <w:szCs w:val="24"/>
              </w:rPr>
              <w:t>SSO</w:t>
            </w:r>
          </w:p>
        </w:tc>
      </w:tr>
      <w:tr w:rsidR="00252852" w:rsidRPr="00C56E58" w14:paraId="57FA6C55" w14:textId="77777777" w:rsidTr="00A67888">
        <w:trPr>
          <w:trHeight w:val="1159"/>
        </w:trPr>
        <w:tc>
          <w:tcPr>
            <w:tcW w:w="2988" w:type="dxa"/>
          </w:tcPr>
          <w:p w14:paraId="343B6236"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t xml:space="preserve">Eligible Sponsors </w:t>
            </w:r>
          </w:p>
        </w:tc>
        <w:tc>
          <w:tcPr>
            <w:tcW w:w="3420" w:type="dxa"/>
          </w:tcPr>
          <w:p w14:paraId="65337F17"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SFAs, Local government agencies, Private non-profit organizations, Universities or Colleges, Community &amp; faith-based organizations. </w:t>
            </w:r>
          </w:p>
          <w:p w14:paraId="039F8E85"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SFAs </w:t>
            </w:r>
            <w:proofErr w:type="gramStart"/>
            <w:r w:rsidRPr="00C56E58">
              <w:rPr>
                <w:rFonts w:cs="Times New Roman"/>
                <w:color w:val="000000"/>
                <w:szCs w:val="24"/>
              </w:rPr>
              <w:t>are waived</w:t>
            </w:r>
            <w:proofErr w:type="gramEnd"/>
            <w:r w:rsidRPr="00C56E58">
              <w:rPr>
                <w:rFonts w:cs="Times New Roman"/>
                <w:color w:val="000000"/>
                <w:szCs w:val="24"/>
              </w:rPr>
              <w:t xml:space="preserve"> of the requirement to demonstrate financial and administrative capability for program operations. </w:t>
            </w:r>
          </w:p>
        </w:tc>
        <w:tc>
          <w:tcPr>
            <w:tcW w:w="3420" w:type="dxa"/>
          </w:tcPr>
          <w:p w14:paraId="1B2B2CC8"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SFAs </w:t>
            </w:r>
          </w:p>
        </w:tc>
        <w:tc>
          <w:tcPr>
            <w:tcW w:w="3330" w:type="dxa"/>
          </w:tcPr>
          <w:p w14:paraId="6261AB6D"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SFAs currently administering the NSLP and/or SBP. </w:t>
            </w:r>
          </w:p>
        </w:tc>
      </w:tr>
      <w:tr w:rsidR="00252852" w:rsidRPr="00C56E58" w14:paraId="3492C9FD" w14:textId="77777777" w:rsidTr="00A67888">
        <w:trPr>
          <w:trHeight w:val="432"/>
        </w:trPr>
        <w:tc>
          <w:tcPr>
            <w:tcW w:w="2988" w:type="dxa"/>
          </w:tcPr>
          <w:p w14:paraId="3D1ADCC2"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t xml:space="preserve">Times of Operation </w:t>
            </w:r>
          </w:p>
        </w:tc>
        <w:tc>
          <w:tcPr>
            <w:tcW w:w="3420" w:type="dxa"/>
          </w:tcPr>
          <w:p w14:paraId="4A93DD30" w14:textId="77777777" w:rsidR="00252852" w:rsidRPr="00227E2C" w:rsidRDefault="00252852" w:rsidP="00994648">
            <w:pPr>
              <w:pStyle w:val="ListParagraph"/>
              <w:numPr>
                <w:ilvl w:val="0"/>
                <w:numId w:val="4"/>
              </w:numPr>
              <w:autoSpaceDE w:val="0"/>
              <w:autoSpaceDN w:val="0"/>
              <w:adjustRightInd w:val="0"/>
              <w:ind w:left="360"/>
              <w:rPr>
                <w:rFonts w:cs="Times New Roman"/>
                <w:color w:val="000000"/>
                <w:szCs w:val="24"/>
              </w:rPr>
            </w:pPr>
            <w:r w:rsidRPr="00227E2C">
              <w:rPr>
                <w:rFonts w:cs="Times New Roman"/>
                <w:color w:val="000000"/>
                <w:szCs w:val="24"/>
              </w:rPr>
              <w:t>May</w:t>
            </w:r>
            <w:r w:rsidR="0009009B" w:rsidRPr="00227E2C">
              <w:rPr>
                <w:rFonts w:cs="Times New Roman"/>
                <w:color w:val="000000"/>
                <w:szCs w:val="24"/>
              </w:rPr>
              <w:t>-</w:t>
            </w:r>
            <w:r w:rsidRPr="00227E2C">
              <w:rPr>
                <w:rFonts w:cs="Times New Roman"/>
                <w:color w:val="000000"/>
                <w:szCs w:val="24"/>
              </w:rPr>
              <w:t xml:space="preserve">September for traditional school calendar areas </w:t>
            </w:r>
          </w:p>
          <w:p w14:paraId="259944B2" w14:textId="77777777" w:rsidR="00227E2C" w:rsidRDefault="00252852" w:rsidP="00994648">
            <w:pPr>
              <w:pStyle w:val="ListParagraph"/>
              <w:numPr>
                <w:ilvl w:val="0"/>
                <w:numId w:val="4"/>
              </w:numPr>
              <w:autoSpaceDE w:val="0"/>
              <w:autoSpaceDN w:val="0"/>
              <w:adjustRightInd w:val="0"/>
              <w:ind w:left="360"/>
              <w:rPr>
                <w:rFonts w:cs="Times New Roman"/>
                <w:color w:val="000000"/>
                <w:szCs w:val="24"/>
              </w:rPr>
            </w:pPr>
            <w:r w:rsidRPr="00227E2C">
              <w:rPr>
                <w:rFonts w:cs="Times New Roman"/>
                <w:color w:val="000000"/>
                <w:szCs w:val="24"/>
              </w:rPr>
              <w:t xml:space="preserve">October-April during unanticipated school closures (i.e. emergencies) </w:t>
            </w:r>
          </w:p>
          <w:p w14:paraId="03ED145E" w14:textId="390A4928" w:rsidR="00FC1571" w:rsidRPr="00FC1571" w:rsidRDefault="00252852" w:rsidP="00994648">
            <w:pPr>
              <w:pStyle w:val="ListParagraph"/>
              <w:numPr>
                <w:ilvl w:val="0"/>
                <w:numId w:val="4"/>
              </w:numPr>
              <w:autoSpaceDE w:val="0"/>
              <w:autoSpaceDN w:val="0"/>
              <w:adjustRightInd w:val="0"/>
              <w:ind w:left="360"/>
              <w:contextualSpacing w:val="0"/>
              <w:rPr>
                <w:rFonts w:cs="Times New Roman"/>
                <w:color w:val="000000"/>
                <w:szCs w:val="24"/>
              </w:rPr>
            </w:pPr>
            <w:r w:rsidRPr="00227E2C">
              <w:rPr>
                <w:rFonts w:cs="Times New Roman"/>
                <w:color w:val="000000"/>
                <w:szCs w:val="24"/>
              </w:rPr>
              <w:lastRenderedPageBreak/>
              <w:t xml:space="preserve">During </w:t>
            </w:r>
            <w:proofErr w:type="gramStart"/>
            <w:r w:rsidRPr="00227E2C">
              <w:rPr>
                <w:rFonts w:cs="Times New Roman"/>
                <w:color w:val="000000"/>
                <w:szCs w:val="24"/>
              </w:rPr>
              <w:t>student</w:t>
            </w:r>
            <w:proofErr w:type="gramEnd"/>
            <w:r w:rsidRPr="00227E2C">
              <w:rPr>
                <w:rFonts w:cs="Times New Roman"/>
                <w:color w:val="000000"/>
                <w:szCs w:val="24"/>
              </w:rPr>
              <w:t xml:space="preserve"> vacations of 15 days or more for schools on a continuous year calendar.</w:t>
            </w:r>
          </w:p>
        </w:tc>
        <w:tc>
          <w:tcPr>
            <w:tcW w:w="3420" w:type="dxa"/>
          </w:tcPr>
          <w:p w14:paraId="39331A5D"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lastRenderedPageBreak/>
              <w:t>When school is in session as established by the school district, including summer school</w:t>
            </w:r>
            <w:r w:rsidR="003933A2">
              <w:rPr>
                <w:rFonts w:cs="Times New Roman"/>
                <w:color w:val="000000"/>
                <w:szCs w:val="24"/>
              </w:rPr>
              <w:t>.</w:t>
            </w:r>
            <w:r w:rsidRPr="00C56E58">
              <w:rPr>
                <w:rFonts w:cs="Times New Roman"/>
                <w:color w:val="000000"/>
                <w:szCs w:val="24"/>
              </w:rPr>
              <w:t xml:space="preserve"> </w:t>
            </w:r>
          </w:p>
        </w:tc>
        <w:tc>
          <w:tcPr>
            <w:tcW w:w="3330" w:type="dxa"/>
          </w:tcPr>
          <w:p w14:paraId="78872ECF" w14:textId="77777777" w:rsidR="00252852" w:rsidRPr="00227E2C" w:rsidRDefault="00252852" w:rsidP="00994648">
            <w:pPr>
              <w:pStyle w:val="ListParagraph"/>
              <w:numPr>
                <w:ilvl w:val="0"/>
                <w:numId w:val="4"/>
              </w:numPr>
              <w:autoSpaceDE w:val="0"/>
              <w:autoSpaceDN w:val="0"/>
              <w:adjustRightInd w:val="0"/>
              <w:ind w:left="360"/>
              <w:rPr>
                <w:rFonts w:cs="Times New Roman"/>
                <w:color w:val="000000"/>
                <w:szCs w:val="24"/>
              </w:rPr>
            </w:pPr>
            <w:r w:rsidRPr="00227E2C">
              <w:rPr>
                <w:rFonts w:cs="Times New Roman"/>
                <w:color w:val="000000"/>
                <w:szCs w:val="24"/>
              </w:rPr>
              <w:t>May</w:t>
            </w:r>
            <w:r w:rsidR="0009009B" w:rsidRPr="00227E2C">
              <w:rPr>
                <w:rFonts w:cs="Times New Roman"/>
                <w:color w:val="000000"/>
                <w:szCs w:val="24"/>
              </w:rPr>
              <w:t>-</w:t>
            </w:r>
            <w:r w:rsidRPr="00227E2C">
              <w:rPr>
                <w:rFonts w:cs="Times New Roman"/>
                <w:color w:val="000000"/>
                <w:szCs w:val="24"/>
              </w:rPr>
              <w:t xml:space="preserve">September for traditional school calendar areas. </w:t>
            </w:r>
          </w:p>
          <w:p w14:paraId="751BB0E9" w14:textId="77777777" w:rsidR="00252852" w:rsidRPr="00227E2C" w:rsidRDefault="00252852" w:rsidP="00994648">
            <w:pPr>
              <w:pStyle w:val="ListParagraph"/>
              <w:numPr>
                <w:ilvl w:val="0"/>
                <w:numId w:val="4"/>
              </w:numPr>
              <w:autoSpaceDE w:val="0"/>
              <w:autoSpaceDN w:val="0"/>
              <w:adjustRightInd w:val="0"/>
              <w:ind w:left="360"/>
              <w:rPr>
                <w:rFonts w:cs="Times New Roman"/>
                <w:color w:val="000000"/>
                <w:szCs w:val="24"/>
              </w:rPr>
            </w:pPr>
            <w:r w:rsidRPr="00227E2C">
              <w:rPr>
                <w:rFonts w:cs="Times New Roman"/>
                <w:color w:val="000000"/>
                <w:szCs w:val="24"/>
              </w:rPr>
              <w:t xml:space="preserve">October-April during unanticipated school closures (i.e. emergencies). </w:t>
            </w:r>
          </w:p>
          <w:p w14:paraId="484FB2FF" w14:textId="1B22700F" w:rsidR="00E84EE9" w:rsidRPr="00FC1571" w:rsidRDefault="00252852" w:rsidP="00994648">
            <w:pPr>
              <w:pStyle w:val="ListParagraph"/>
              <w:numPr>
                <w:ilvl w:val="0"/>
                <w:numId w:val="4"/>
              </w:numPr>
              <w:autoSpaceDE w:val="0"/>
              <w:autoSpaceDN w:val="0"/>
              <w:adjustRightInd w:val="0"/>
              <w:ind w:left="360"/>
              <w:contextualSpacing w:val="0"/>
              <w:rPr>
                <w:rFonts w:cs="Times New Roman"/>
                <w:color w:val="000000"/>
                <w:szCs w:val="24"/>
              </w:rPr>
            </w:pPr>
            <w:r w:rsidRPr="00227E2C">
              <w:rPr>
                <w:rFonts w:cs="Times New Roman"/>
                <w:color w:val="000000"/>
                <w:szCs w:val="24"/>
              </w:rPr>
              <w:lastRenderedPageBreak/>
              <w:t xml:space="preserve">During </w:t>
            </w:r>
            <w:proofErr w:type="gramStart"/>
            <w:r w:rsidRPr="00227E2C">
              <w:rPr>
                <w:rFonts w:cs="Times New Roman"/>
                <w:color w:val="000000"/>
                <w:szCs w:val="24"/>
              </w:rPr>
              <w:t>student</w:t>
            </w:r>
            <w:proofErr w:type="gramEnd"/>
            <w:r w:rsidRPr="00227E2C">
              <w:rPr>
                <w:rFonts w:cs="Times New Roman"/>
                <w:color w:val="000000"/>
                <w:szCs w:val="24"/>
              </w:rPr>
              <w:t xml:space="preserve"> vacations of 10 days or more for schools on a continuous year calendar. </w:t>
            </w:r>
          </w:p>
        </w:tc>
      </w:tr>
      <w:tr w:rsidR="00252852" w:rsidRPr="00C56E58" w14:paraId="24D3BE36" w14:textId="77777777" w:rsidTr="00A67888">
        <w:trPr>
          <w:trHeight w:val="654"/>
        </w:trPr>
        <w:tc>
          <w:tcPr>
            <w:tcW w:w="2988" w:type="dxa"/>
          </w:tcPr>
          <w:p w14:paraId="7E5BB138"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lastRenderedPageBreak/>
              <w:t xml:space="preserve">Meal Service Locations </w:t>
            </w:r>
          </w:p>
        </w:tc>
        <w:tc>
          <w:tcPr>
            <w:tcW w:w="3420" w:type="dxa"/>
          </w:tcPr>
          <w:p w14:paraId="13FD09F5" w14:textId="5AA544CB"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Schools, </w:t>
            </w:r>
            <w:r w:rsidR="0009009B">
              <w:rPr>
                <w:rFonts w:cs="Times New Roman"/>
                <w:color w:val="000000"/>
                <w:szCs w:val="24"/>
              </w:rPr>
              <w:t>c</w:t>
            </w:r>
            <w:r w:rsidRPr="00C56E58">
              <w:rPr>
                <w:rFonts w:cs="Times New Roman"/>
                <w:color w:val="000000"/>
                <w:szCs w:val="24"/>
              </w:rPr>
              <w:t xml:space="preserve">amps, </w:t>
            </w:r>
            <w:r w:rsidR="0009009B">
              <w:rPr>
                <w:rFonts w:cs="Times New Roman"/>
                <w:color w:val="000000"/>
                <w:szCs w:val="24"/>
              </w:rPr>
              <w:t>c</w:t>
            </w:r>
            <w:r w:rsidRPr="00C56E58">
              <w:rPr>
                <w:rFonts w:cs="Times New Roman"/>
                <w:color w:val="000000"/>
                <w:szCs w:val="24"/>
              </w:rPr>
              <w:t xml:space="preserve">hurches, </w:t>
            </w:r>
            <w:r w:rsidR="00FC65F5">
              <w:rPr>
                <w:rFonts w:cs="Times New Roman"/>
                <w:color w:val="000000"/>
                <w:szCs w:val="24"/>
              </w:rPr>
              <w:t>c</w:t>
            </w:r>
            <w:r w:rsidRPr="00C56E58">
              <w:rPr>
                <w:rFonts w:cs="Times New Roman"/>
                <w:color w:val="000000"/>
                <w:szCs w:val="24"/>
              </w:rPr>
              <w:t xml:space="preserve">ommunity </w:t>
            </w:r>
            <w:r w:rsidR="0009009B">
              <w:rPr>
                <w:rFonts w:cs="Times New Roman"/>
                <w:color w:val="000000"/>
                <w:szCs w:val="24"/>
              </w:rPr>
              <w:t>centers, h</w:t>
            </w:r>
            <w:r w:rsidRPr="00C56E58">
              <w:rPr>
                <w:rFonts w:cs="Times New Roman"/>
                <w:color w:val="000000"/>
                <w:szCs w:val="24"/>
              </w:rPr>
              <w:t xml:space="preserve">ousing </w:t>
            </w:r>
            <w:r w:rsidR="0009009B">
              <w:rPr>
                <w:rFonts w:cs="Times New Roman"/>
                <w:color w:val="000000"/>
                <w:szCs w:val="24"/>
              </w:rPr>
              <w:t>p</w:t>
            </w:r>
            <w:r w:rsidRPr="00C56E58">
              <w:rPr>
                <w:rFonts w:cs="Times New Roman"/>
                <w:color w:val="000000"/>
                <w:szCs w:val="24"/>
              </w:rPr>
              <w:t xml:space="preserve">rojects, </w:t>
            </w:r>
            <w:r w:rsidR="0009009B">
              <w:rPr>
                <w:rFonts w:cs="Times New Roman"/>
                <w:color w:val="000000"/>
                <w:szCs w:val="24"/>
              </w:rPr>
              <w:t>l</w:t>
            </w:r>
            <w:r w:rsidRPr="00C56E58">
              <w:rPr>
                <w:rFonts w:cs="Times New Roman"/>
                <w:color w:val="000000"/>
                <w:szCs w:val="24"/>
              </w:rPr>
              <w:t xml:space="preserve">ibraries, </w:t>
            </w:r>
            <w:r w:rsidR="0009009B">
              <w:rPr>
                <w:rFonts w:cs="Times New Roman"/>
                <w:color w:val="000000"/>
                <w:szCs w:val="24"/>
              </w:rPr>
              <w:t>m</w:t>
            </w:r>
            <w:r w:rsidRPr="00C56E58">
              <w:rPr>
                <w:rFonts w:cs="Times New Roman"/>
                <w:color w:val="000000"/>
                <w:szCs w:val="24"/>
              </w:rPr>
              <w:t xml:space="preserve">igrant </w:t>
            </w:r>
            <w:r w:rsidR="0009009B">
              <w:rPr>
                <w:rFonts w:cs="Times New Roman"/>
                <w:color w:val="000000"/>
                <w:szCs w:val="24"/>
              </w:rPr>
              <w:t>centers, p</w:t>
            </w:r>
            <w:r w:rsidRPr="00C56E58">
              <w:rPr>
                <w:rFonts w:cs="Times New Roman"/>
                <w:color w:val="000000"/>
                <w:szCs w:val="24"/>
              </w:rPr>
              <w:t xml:space="preserve">arks, </w:t>
            </w:r>
            <w:r w:rsidR="0009009B">
              <w:rPr>
                <w:rFonts w:cs="Times New Roman"/>
                <w:color w:val="000000"/>
                <w:szCs w:val="24"/>
              </w:rPr>
              <w:t>p</w:t>
            </w:r>
            <w:r w:rsidRPr="00C56E58">
              <w:rPr>
                <w:rFonts w:cs="Times New Roman"/>
                <w:color w:val="000000"/>
                <w:szCs w:val="24"/>
              </w:rPr>
              <w:t xml:space="preserve">laygrounds, </w:t>
            </w:r>
            <w:r w:rsidR="0009009B">
              <w:rPr>
                <w:rFonts w:cs="Times New Roman"/>
                <w:color w:val="000000"/>
                <w:szCs w:val="24"/>
              </w:rPr>
              <w:t>p</w:t>
            </w:r>
            <w:r w:rsidRPr="00C56E58">
              <w:rPr>
                <w:rFonts w:cs="Times New Roman"/>
                <w:color w:val="000000"/>
                <w:szCs w:val="24"/>
              </w:rPr>
              <w:t xml:space="preserve">ools, and </w:t>
            </w:r>
            <w:r w:rsidR="0009009B">
              <w:rPr>
                <w:rFonts w:cs="Times New Roman"/>
                <w:color w:val="000000"/>
                <w:szCs w:val="24"/>
              </w:rPr>
              <w:t>o</w:t>
            </w:r>
            <w:r w:rsidRPr="00C56E58">
              <w:rPr>
                <w:rFonts w:cs="Times New Roman"/>
                <w:color w:val="000000"/>
                <w:szCs w:val="24"/>
              </w:rPr>
              <w:t xml:space="preserve">ther public sites where children gather. </w:t>
            </w:r>
          </w:p>
        </w:tc>
        <w:tc>
          <w:tcPr>
            <w:tcW w:w="3420" w:type="dxa"/>
          </w:tcPr>
          <w:p w14:paraId="6D73C7AE"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Schools, Residential Child Care Institutions (RCCIs). </w:t>
            </w:r>
          </w:p>
        </w:tc>
        <w:tc>
          <w:tcPr>
            <w:tcW w:w="3330" w:type="dxa"/>
          </w:tcPr>
          <w:p w14:paraId="0DC04996"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i/>
                <w:iCs/>
                <w:color w:val="000000"/>
                <w:szCs w:val="24"/>
              </w:rPr>
              <w:t xml:space="preserve">Same as SFSP </w:t>
            </w:r>
          </w:p>
        </w:tc>
      </w:tr>
      <w:tr w:rsidR="00252852" w:rsidRPr="00C56E58" w14:paraId="662A2EA9" w14:textId="77777777" w:rsidTr="00A67888">
        <w:trPr>
          <w:trHeight w:val="780"/>
        </w:trPr>
        <w:tc>
          <w:tcPr>
            <w:tcW w:w="2988" w:type="dxa"/>
          </w:tcPr>
          <w:p w14:paraId="6A34D25D"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t xml:space="preserve">Meal Cost for Children </w:t>
            </w:r>
          </w:p>
        </w:tc>
        <w:tc>
          <w:tcPr>
            <w:tcW w:w="3420" w:type="dxa"/>
          </w:tcPr>
          <w:p w14:paraId="07773532"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All meals are free. </w:t>
            </w:r>
          </w:p>
          <w:p w14:paraId="5B696484" w14:textId="114D0D12"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(Although camps are only reimbursed for children who qualify </w:t>
            </w:r>
            <w:proofErr w:type="gramStart"/>
            <w:r w:rsidRPr="00C56E58">
              <w:rPr>
                <w:rFonts w:cs="Times New Roman"/>
                <w:color w:val="000000"/>
                <w:szCs w:val="24"/>
              </w:rPr>
              <w:t>for free</w:t>
            </w:r>
            <w:proofErr w:type="gramEnd"/>
            <w:r w:rsidRPr="00C56E58">
              <w:rPr>
                <w:rFonts w:cs="Times New Roman"/>
                <w:color w:val="000000"/>
                <w:szCs w:val="24"/>
              </w:rPr>
              <w:t xml:space="preserve"> or reduced-price meals, camp sponsors may, and usually do, provide meals free of charge to all children). </w:t>
            </w:r>
          </w:p>
        </w:tc>
        <w:tc>
          <w:tcPr>
            <w:tcW w:w="3420" w:type="dxa"/>
          </w:tcPr>
          <w:p w14:paraId="7541F890"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Meal cost (free/reduced-price/paid) for children </w:t>
            </w:r>
            <w:proofErr w:type="gramStart"/>
            <w:r w:rsidRPr="00C56E58">
              <w:rPr>
                <w:rFonts w:cs="Times New Roman"/>
                <w:color w:val="000000"/>
                <w:szCs w:val="24"/>
              </w:rPr>
              <w:t>is based</w:t>
            </w:r>
            <w:proofErr w:type="gramEnd"/>
            <w:r w:rsidRPr="00C56E58">
              <w:rPr>
                <w:rFonts w:cs="Times New Roman"/>
                <w:color w:val="000000"/>
                <w:szCs w:val="24"/>
              </w:rPr>
              <w:t xml:space="preserve"> on their income eligibility. </w:t>
            </w:r>
          </w:p>
        </w:tc>
        <w:tc>
          <w:tcPr>
            <w:tcW w:w="3330" w:type="dxa"/>
          </w:tcPr>
          <w:p w14:paraId="7EE9B0A2"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i/>
                <w:iCs/>
                <w:color w:val="000000"/>
                <w:szCs w:val="24"/>
              </w:rPr>
              <w:t xml:space="preserve">Same as SFSP </w:t>
            </w:r>
          </w:p>
        </w:tc>
      </w:tr>
      <w:tr w:rsidR="00252852" w:rsidRPr="00C56E58" w14:paraId="4C936471" w14:textId="77777777" w:rsidTr="00A67888">
        <w:trPr>
          <w:trHeight w:val="2357"/>
        </w:trPr>
        <w:tc>
          <w:tcPr>
            <w:tcW w:w="2988" w:type="dxa"/>
          </w:tcPr>
          <w:p w14:paraId="38AEF69C" w14:textId="28CB053E" w:rsidR="00252852" w:rsidRPr="00B33D8B" w:rsidRDefault="00252852" w:rsidP="00994648">
            <w:pPr>
              <w:autoSpaceDE w:val="0"/>
              <w:autoSpaceDN w:val="0"/>
              <w:adjustRightInd w:val="0"/>
              <w:spacing w:after="2400"/>
              <w:rPr>
                <w:rFonts w:cs="Times New Roman"/>
                <w:b/>
                <w:bCs/>
                <w:color w:val="000000"/>
                <w:szCs w:val="24"/>
              </w:rPr>
            </w:pPr>
            <w:r w:rsidRPr="00C56E58">
              <w:rPr>
                <w:rFonts w:cs="Times New Roman"/>
                <w:b/>
                <w:bCs/>
                <w:color w:val="000000"/>
                <w:szCs w:val="24"/>
              </w:rPr>
              <w:t>Establishing Site Eligibility</w:t>
            </w:r>
          </w:p>
        </w:tc>
        <w:tc>
          <w:tcPr>
            <w:tcW w:w="3420" w:type="dxa"/>
          </w:tcPr>
          <w:p w14:paraId="0E97EEA1" w14:textId="50FE2B29" w:rsidR="00252852" w:rsidRPr="00C56E58" w:rsidRDefault="00252852" w:rsidP="00994648">
            <w:pPr>
              <w:autoSpaceDE w:val="0"/>
              <w:autoSpaceDN w:val="0"/>
              <w:adjustRightInd w:val="0"/>
              <w:spacing w:after="240"/>
              <w:rPr>
                <w:rFonts w:cs="Times New Roman"/>
                <w:color w:val="000000"/>
                <w:szCs w:val="24"/>
              </w:rPr>
            </w:pPr>
            <w:r w:rsidRPr="003933A2">
              <w:rPr>
                <w:rFonts w:cs="Times New Roman"/>
                <w:b/>
                <w:color w:val="000000"/>
                <w:szCs w:val="24"/>
              </w:rPr>
              <w:t>Open sites:</w:t>
            </w:r>
            <w:r w:rsidRPr="00C56E58">
              <w:rPr>
                <w:rFonts w:cs="Times New Roman"/>
                <w:color w:val="000000"/>
                <w:szCs w:val="24"/>
              </w:rPr>
              <w:t xml:space="preserve"> In the attendance area of a school or in a geographic area defined by census data where 50 percent or more of the children qualify </w:t>
            </w:r>
            <w:proofErr w:type="gramStart"/>
            <w:r w:rsidRPr="00C56E58">
              <w:rPr>
                <w:rFonts w:cs="Times New Roman"/>
                <w:color w:val="000000"/>
                <w:szCs w:val="24"/>
              </w:rPr>
              <w:t>for free</w:t>
            </w:r>
            <w:proofErr w:type="gramEnd"/>
            <w:r w:rsidRPr="00C56E58">
              <w:rPr>
                <w:rFonts w:cs="Times New Roman"/>
                <w:color w:val="000000"/>
                <w:szCs w:val="24"/>
              </w:rPr>
              <w:t xml:space="preserve"> or reduced-price school meals, and open to community. </w:t>
            </w:r>
          </w:p>
          <w:p w14:paraId="349EA734" w14:textId="76D87398" w:rsidR="00252852" w:rsidRPr="00C56E58" w:rsidRDefault="00252852" w:rsidP="00994648">
            <w:pPr>
              <w:autoSpaceDE w:val="0"/>
              <w:autoSpaceDN w:val="0"/>
              <w:adjustRightInd w:val="0"/>
              <w:spacing w:after="240"/>
              <w:rPr>
                <w:rFonts w:cs="Times New Roman"/>
                <w:color w:val="000000"/>
                <w:szCs w:val="24"/>
              </w:rPr>
            </w:pPr>
            <w:r w:rsidRPr="003933A2">
              <w:rPr>
                <w:rFonts w:cs="Times New Roman"/>
                <w:b/>
                <w:color w:val="000000"/>
                <w:szCs w:val="24"/>
              </w:rPr>
              <w:t>Enrolled sites:</w:t>
            </w:r>
            <w:r w:rsidRPr="00C56E58">
              <w:rPr>
                <w:rFonts w:cs="Times New Roman"/>
                <w:color w:val="000000"/>
                <w:szCs w:val="24"/>
              </w:rPr>
              <w:t xml:space="preserve"> 50 percent or more of enrolled children are eligible </w:t>
            </w:r>
            <w:proofErr w:type="gramStart"/>
            <w:r w:rsidRPr="00C56E58">
              <w:rPr>
                <w:rFonts w:cs="Times New Roman"/>
                <w:color w:val="000000"/>
                <w:szCs w:val="24"/>
              </w:rPr>
              <w:t>for free</w:t>
            </w:r>
            <w:proofErr w:type="gramEnd"/>
            <w:r w:rsidRPr="00C56E58">
              <w:rPr>
                <w:rFonts w:cs="Times New Roman"/>
                <w:color w:val="000000"/>
                <w:szCs w:val="24"/>
              </w:rPr>
              <w:t xml:space="preserve"> or reduced-price meals, determined by approved </w:t>
            </w:r>
            <w:r w:rsidRPr="00C56E58">
              <w:rPr>
                <w:rFonts w:cs="Times New Roman"/>
                <w:color w:val="000000"/>
                <w:szCs w:val="24"/>
              </w:rPr>
              <w:lastRenderedPageBreak/>
              <w:t xml:space="preserve">application, or operate in an eligible area. </w:t>
            </w:r>
          </w:p>
          <w:p w14:paraId="0CABACCF" w14:textId="703B3040" w:rsidR="00252852" w:rsidRPr="00C56E58" w:rsidRDefault="00252852" w:rsidP="00994648">
            <w:pPr>
              <w:autoSpaceDE w:val="0"/>
              <w:autoSpaceDN w:val="0"/>
              <w:adjustRightInd w:val="0"/>
              <w:spacing w:after="240"/>
              <w:rPr>
                <w:rFonts w:cs="Times New Roman"/>
                <w:color w:val="000000"/>
                <w:szCs w:val="24"/>
              </w:rPr>
            </w:pPr>
            <w:r w:rsidRPr="003933A2">
              <w:rPr>
                <w:rFonts w:cs="Times New Roman"/>
                <w:b/>
                <w:color w:val="000000"/>
                <w:szCs w:val="24"/>
              </w:rPr>
              <w:t>Migrant sites:</w:t>
            </w:r>
            <w:r w:rsidRPr="00C56E58">
              <w:rPr>
                <w:rFonts w:cs="Times New Roman"/>
                <w:color w:val="000000"/>
                <w:szCs w:val="24"/>
              </w:rPr>
              <w:t xml:space="preserve"> Certification by a migrant organization that the sites serve children of migrant farm workers. </w:t>
            </w:r>
          </w:p>
          <w:p w14:paraId="7B0D8ECD" w14:textId="4CAF30AA" w:rsidR="00252852" w:rsidRPr="00C56E58" w:rsidRDefault="00252852" w:rsidP="00994648">
            <w:pPr>
              <w:autoSpaceDE w:val="0"/>
              <w:autoSpaceDN w:val="0"/>
              <w:adjustRightInd w:val="0"/>
              <w:spacing w:after="240"/>
              <w:rPr>
                <w:rFonts w:cs="Times New Roman"/>
                <w:color w:val="000000"/>
                <w:szCs w:val="24"/>
              </w:rPr>
            </w:pPr>
            <w:r w:rsidRPr="003933A2">
              <w:rPr>
                <w:rFonts w:cs="Times New Roman"/>
                <w:b/>
                <w:color w:val="000000"/>
                <w:szCs w:val="24"/>
              </w:rPr>
              <w:t>Camps:</w:t>
            </w:r>
            <w:r w:rsidRPr="00C56E58">
              <w:rPr>
                <w:rFonts w:cs="Times New Roman"/>
                <w:color w:val="000000"/>
                <w:szCs w:val="24"/>
              </w:rPr>
              <w:t xml:space="preserve"> Offer a regularly scheduled food service as part of an organized program for enrolled children. </w:t>
            </w:r>
          </w:p>
          <w:p w14:paraId="09EFA7DF" w14:textId="1D343ADB"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As applicable, alternative forms of data </w:t>
            </w:r>
            <w:proofErr w:type="gramStart"/>
            <w:r w:rsidRPr="00C56E58">
              <w:rPr>
                <w:rFonts w:cs="Times New Roman"/>
                <w:color w:val="000000"/>
                <w:szCs w:val="24"/>
              </w:rPr>
              <w:t>may be used</w:t>
            </w:r>
            <w:proofErr w:type="gramEnd"/>
            <w:r w:rsidRPr="00C56E58">
              <w:rPr>
                <w:rFonts w:cs="Times New Roman"/>
                <w:color w:val="000000"/>
                <w:szCs w:val="24"/>
              </w:rPr>
              <w:t xml:space="preserve"> to establish site eligibility, including </w:t>
            </w:r>
            <w:r w:rsidR="00260682">
              <w:rPr>
                <w:rFonts w:cs="Times New Roman"/>
                <w:color w:val="000000"/>
                <w:szCs w:val="24"/>
              </w:rPr>
              <w:t>s</w:t>
            </w:r>
            <w:r w:rsidRPr="00C56E58">
              <w:rPr>
                <w:rFonts w:cs="Times New Roman"/>
                <w:color w:val="000000"/>
                <w:szCs w:val="24"/>
              </w:rPr>
              <w:t>pecial provision data (including Community Eligibility) under NSLP/SBP, and Census data.</w:t>
            </w:r>
          </w:p>
        </w:tc>
        <w:tc>
          <w:tcPr>
            <w:tcW w:w="3420" w:type="dxa"/>
          </w:tcPr>
          <w:p w14:paraId="2628C4D6" w14:textId="71BFF185" w:rsidR="00252852" w:rsidRPr="00FC1571" w:rsidRDefault="00252852" w:rsidP="00994648">
            <w:pPr>
              <w:autoSpaceDE w:val="0"/>
              <w:autoSpaceDN w:val="0"/>
              <w:adjustRightInd w:val="0"/>
              <w:spacing w:after="240"/>
              <w:rPr>
                <w:rFonts w:cs="Times New Roman"/>
                <w:szCs w:val="24"/>
              </w:rPr>
            </w:pPr>
            <w:r w:rsidRPr="003933A2">
              <w:rPr>
                <w:rFonts w:cs="Times New Roman"/>
                <w:b/>
                <w:szCs w:val="24"/>
              </w:rPr>
              <w:lastRenderedPageBreak/>
              <w:t>Schools:</w:t>
            </w:r>
            <w:r w:rsidRPr="00C56E58">
              <w:rPr>
                <w:rFonts w:cs="Times New Roman"/>
                <w:szCs w:val="24"/>
              </w:rPr>
              <w:t xml:space="preserve"> Public and private non- profit schools of high school grade and under that are part of State’s education system. </w:t>
            </w:r>
          </w:p>
          <w:p w14:paraId="05140EE0" w14:textId="77777777" w:rsidR="00252852" w:rsidRPr="00C56E58" w:rsidRDefault="00252852" w:rsidP="00994648">
            <w:pPr>
              <w:autoSpaceDE w:val="0"/>
              <w:autoSpaceDN w:val="0"/>
              <w:adjustRightInd w:val="0"/>
              <w:rPr>
                <w:rFonts w:cs="Times New Roman"/>
                <w:color w:val="000000"/>
                <w:szCs w:val="24"/>
              </w:rPr>
            </w:pPr>
            <w:r w:rsidRPr="003933A2">
              <w:rPr>
                <w:rFonts w:eastAsia="Times New Roman" w:cs="Times New Roman"/>
                <w:b/>
                <w:color w:val="000000"/>
                <w:szCs w:val="24"/>
              </w:rPr>
              <w:t xml:space="preserve">RCCIs: </w:t>
            </w:r>
            <w:r w:rsidRPr="00C56E58">
              <w:rPr>
                <w:rFonts w:cs="Times New Roman"/>
                <w:szCs w:val="24"/>
              </w:rPr>
              <w:t xml:space="preserve">Public and licensed, non-profit, private. </w:t>
            </w:r>
          </w:p>
        </w:tc>
        <w:tc>
          <w:tcPr>
            <w:tcW w:w="3330" w:type="dxa"/>
          </w:tcPr>
          <w:p w14:paraId="17C71C3F" w14:textId="74200C90" w:rsidR="00252852" w:rsidRPr="00B4495A" w:rsidRDefault="00252852" w:rsidP="00994648">
            <w:pPr>
              <w:autoSpaceDE w:val="0"/>
              <w:autoSpaceDN w:val="0"/>
              <w:adjustRightInd w:val="0"/>
              <w:rPr>
                <w:rFonts w:cs="Times New Roman"/>
                <w:b/>
                <w:bCs/>
                <w:i/>
                <w:iCs/>
                <w:color w:val="000000"/>
                <w:szCs w:val="24"/>
              </w:rPr>
            </w:pPr>
            <w:r w:rsidRPr="00C56E58">
              <w:rPr>
                <w:rFonts w:cs="Times New Roman"/>
                <w:b/>
                <w:bCs/>
                <w:i/>
                <w:iCs/>
                <w:color w:val="000000"/>
                <w:szCs w:val="24"/>
              </w:rPr>
              <w:t xml:space="preserve">Same as SFSP </w:t>
            </w:r>
          </w:p>
        </w:tc>
      </w:tr>
      <w:tr w:rsidR="00252852" w:rsidRPr="00C56E58" w14:paraId="6FEAE116" w14:textId="77777777" w:rsidTr="00A67888">
        <w:trPr>
          <w:trHeight w:val="1062"/>
        </w:trPr>
        <w:tc>
          <w:tcPr>
            <w:tcW w:w="2988" w:type="dxa"/>
          </w:tcPr>
          <w:p w14:paraId="4D812ECC"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t xml:space="preserve">Type of Meals </w:t>
            </w:r>
          </w:p>
        </w:tc>
        <w:tc>
          <w:tcPr>
            <w:tcW w:w="3420" w:type="dxa"/>
          </w:tcPr>
          <w:p w14:paraId="6FED2997"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 Breakfast </w:t>
            </w:r>
          </w:p>
          <w:p w14:paraId="78616BC1"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 Lunch </w:t>
            </w:r>
          </w:p>
          <w:p w14:paraId="4C6FCC84"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 Snack (AM or PM) </w:t>
            </w:r>
          </w:p>
          <w:p w14:paraId="0D8E7A99" w14:textId="4BFDF381" w:rsidR="00252852" w:rsidRPr="00C56E58" w:rsidRDefault="00252852" w:rsidP="00994648">
            <w:pPr>
              <w:autoSpaceDE w:val="0"/>
              <w:autoSpaceDN w:val="0"/>
              <w:adjustRightInd w:val="0"/>
              <w:spacing w:after="240"/>
              <w:rPr>
                <w:rFonts w:cs="Times New Roman"/>
                <w:color w:val="000000"/>
                <w:szCs w:val="24"/>
              </w:rPr>
            </w:pPr>
            <w:r w:rsidRPr="00C56E58">
              <w:rPr>
                <w:rFonts w:cs="Times New Roman"/>
                <w:color w:val="000000"/>
                <w:szCs w:val="24"/>
              </w:rPr>
              <w:t xml:space="preserve">• Supper </w:t>
            </w:r>
          </w:p>
          <w:p w14:paraId="2E01E978"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Lunch &amp; supper </w:t>
            </w:r>
            <w:proofErr w:type="gramStart"/>
            <w:r w:rsidRPr="00C56E58">
              <w:rPr>
                <w:rFonts w:cs="Times New Roman"/>
                <w:color w:val="000000"/>
                <w:szCs w:val="24"/>
              </w:rPr>
              <w:t>cannot be reimbursed</w:t>
            </w:r>
            <w:proofErr w:type="gramEnd"/>
            <w:r w:rsidRPr="00C56E58">
              <w:rPr>
                <w:rFonts w:cs="Times New Roman"/>
                <w:color w:val="000000"/>
                <w:szCs w:val="24"/>
              </w:rPr>
              <w:t xml:space="preserve"> for the same day by the same site, except for camp and migrant sites. </w:t>
            </w:r>
          </w:p>
        </w:tc>
        <w:tc>
          <w:tcPr>
            <w:tcW w:w="3420" w:type="dxa"/>
          </w:tcPr>
          <w:p w14:paraId="1A6668AD"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 Breakfast </w:t>
            </w:r>
          </w:p>
          <w:p w14:paraId="65CA84A5"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 Lunch </w:t>
            </w:r>
          </w:p>
          <w:p w14:paraId="79AB17B6" w14:textId="480D9FCC"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 Afterschool Snacks </w:t>
            </w:r>
          </w:p>
        </w:tc>
        <w:tc>
          <w:tcPr>
            <w:tcW w:w="3330" w:type="dxa"/>
          </w:tcPr>
          <w:p w14:paraId="33B989DE"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i/>
                <w:iCs/>
                <w:color w:val="000000"/>
                <w:szCs w:val="24"/>
              </w:rPr>
              <w:t xml:space="preserve">Same as SFSP </w:t>
            </w:r>
          </w:p>
        </w:tc>
      </w:tr>
      <w:tr w:rsidR="00252852" w:rsidRPr="00C56E58" w14:paraId="2A891928" w14:textId="77777777" w:rsidTr="00A67888">
        <w:trPr>
          <w:trHeight w:val="407"/>
        </w:trPr>
        <w:tc>
          <w:tcPr>
            <w:tcW w:w="2988" w:type="dxa"/>
          </w:tcPr>
          <w:p w14:paraId="20CA0839"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t>Maximum Number of Meals</w:t>
            </w:r>
          </w:p>
        </w:tc>
        <w:tc>
          <w:tcPr>
            <w:tcW w:w="3420" w:type="dxa"/>
          </w:tcPr>
          <w:p w14:paraId="7A000E4B" w14:textId="2B7CB483" w:rsidR="00252852" w:rsidRPr="00C56E58" w:rsidRDefault="00252852" w:rsidP="00994648">
            <w:pPr>
              <w:autoSpaceDE w:val="0"/>
              <w:autoSpaceDN w:val="0"/>
              <w:adjustRightInd w:val="0"/>
              <w:spacing w:after="240"/>
              <w:rPr>
                <w:rFonts w:cs="Times New Roman"/>
                <w:color w:val="000000"/>
                <w:szCs w:val="24"/>
              </w:rPr>
            </w:pPr>
            <w:r w:rsidRPr="00C56E58">
              <w:rPr>
                <w:rFonts w:cs="Times New Roman"/>
                <w:color w:val="000000"/>
                <w:szCs w:val="24"/>
              </w:rPr>
              <w:t xml:space="preserve">2 meals for most sites. </w:t>
            </w:r>
          </w:p>
          <w:p w14:paraId="4EA6AABD" w14:textId="6A25D1B7" w:rsidR="00C56E58"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lastRenderedPageBreak/>
              <w:t xml:space="preserve">3 meals for migrant sites and camps. </w:t>
            </w:r>
          </w:p>
        </w:tc>
        <w:tc>
          <w:tcPr>
            <w:tcW w:w="3420" w:type="dxa"/>
          </w:tcPr>
          <w:p w14:paraId="6AF10546" w14:textId="77777777" w:rsidR="00252852" w:rsidRPr="00227E2C" w:rsidRDefault="00252852" w:rsidP="00994648">
            <w:pPr>
              <w:pStyle w:val="ListParagraph"/>
              <w:numPr>
                <w:ilvl w:val="0"/>
                <w:numId w:val="6"/>
              </w:numPr>
              <w:autoSpaceDE w:val="0"/>
              <w:autoSpaceDN w:val="0"/>
              <w:adjustRightInd w:val="0"/>
              <w:rPr>
                <w:rFonts w:cs="Times New Roman"/>
                <w:color w:val="000000"/>
                <w:szCs w:val="24"/>
              </w:rPr>
            </w:pPr>
            <w:r w:rsidRPr="00227E2C">
              <w:rPr>
                <w:rFonts w:cs="Times New Roman"/>
                <w:color w:val="000000"/>
                <w:szCs w:val="24"/>
              </w:rPr>
              <w:lastRenderedPageBreak/>
              <w:t>Breakfast</w:t>
            </w:r>
          </w:p>
          <w:p w14:paraId="3B644EDB" w14:textId="77777777" w:rsidR="00252852" w:rsidRPr="00227E2C" w:rsidRDefault="00252852" w:rsidP="00994648">
            <w:pPr>
              <w:pStyle w:val="ListParagraph"/>
              <w:numPr>
                <w:ilvl w:val="0"/>
                <w:numId w:val="6"/>
              </w:numPr>
              <w:autoSpaceDE w:val="0"/>
              <w:autoSpaceDN w:val="0"/>
              <w:adjustRightInd w:val="0"/>
              <w:rPr>
                <w:rFonts w:cs="Times New Roman"/>
                <w:color w:val="000000"/>
                <w:szCs w:val="24"/>
              </w:rPr>
            </w:pPr>
            <w:r w:rsidRPr="00227E2C">
              <w:rPr>
                <w:rFonts w:cs="Times New Roman"/>
                <w:color w:val="000000"/>
                <w:szCs w:val="24"/>
              </w:rPr>
              <w:t xml:space="preserve">Lunch </w:t>
            </w:r>
          </w:p>
          <w:p w14:paraId="12320E4A" w14:textId="77777777" w:rsidR="00252852" w:rsidRPr="00227E2C" w:rsidRDefault="00252852" w:rsidP="00994648">
            <w:pPr>
              <w:pStyle w:val="ListParagraph"/>
              <w:numPr>
                <w:ilvl w:val="0"/>
                <w:numId w:val="6"/>
              </w:numPr>
              <w:autoSpaceDE w:val="0"/>
              <w:autoSpaceDN w:val="0"/>
              <w:adjustRightInd w:val="0"/>
              <w:rPr>
                <w:rFonts w:cs="Times New Roman"/>
                <w:color w:val="000000"/>
                <w:szCs w:val="24"/>
              </w:rPr>
            </w:pPr>
            <w:r w:rsidRPr="00227E2C">
              <w:rPr>
                <w:rFonts w:cs="Times New Roman"/>
                <w:color w:val="000000"/>
                <w:szCs w:val="24"/>
              </w:rPr>
              <w:lastRenderedPageBreak/>
              <w:t xml:space="preserve">Afterschool Snack </w:t>
            </w:r>
          </w:p>
        </w:tc>
        <w:tc>
          <w:tcPr>
            <w:tcW w:w="3330" w:type="dxa"/>
          </w:tcPr>
          <w:p w14:paraId="255AE17C"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i/>
                <w:iCs/>
                <w:color w:val="000000"/>
                <w:szCs w:val="24"/>
              </w:rPr>
              <w:lastRenderedPageBreak/>
              <w:t xml:space="preserve">Same as SFSP </w:t>
            </w:r>
          </w:p>
        </w:tc>
      </w:tr>
      <w:tr w:rsidR="00252852" w:rsidRPr="00C56E58" w14:paraId="3E06B35D" w14:textId="77777777" w:rsidTr="00A67888">
        <w:trPr>
          <w:trHeight w:val="407"/>
        </w:trPr>
        <w:tc>
          <w:tcPr>
            <w:tcW w:w="2988" w:type="dxa"/>
          </w:tcPr>
          <w:p w14:paraId="6896D577" w14:textId="77777777" w:rsidR="00252852" w:rsidRPr="00C56E58" w:rsidRDefault="00252852" w:rsidP="00994648">
            <w:pPr>
              <w:autoSpaceDE w:val="0"/>
              <w:autoSpaceDN w:val="0"/>
              <w:adjustRightInd w:val="0"/>
              <w:rPr>
                <w:rFonts w:cs="Times New Roman"/>
                <w:b/>
                <w:bCs/>
                <w:color w:val="000000"/>
                <w:szCs w:val="24"/>
              </w:rPr>
            </w:pPr>
            <w:r w:rsidRPr="00C56E58">
              <w:rPr>
                <w:rFonts w:cs="Times New Roman"/>
                <w:b/>
                <w:bCs/>
                <w:color w:val="000000"/>
                <w:szCs w:val="24"/>
              </w:rPr>
              <w:t>Meal Service Time Requirements</w:t>
            </w:r>
          </w:p>
        </w:tc>
        <w:tc>
          <w:tcPr>
            <w:tcW w:w="3420" w:type="dxa"/>
          </w:tcPr>
          <w:p w14:paraId="7D88306F"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No time limits on duration of meal service or amount of time that must elapse between the beginning of one meal and the beginning of the next.</w:t>
            </w:r>
          </w:p>
        </w:tc>
        <w:tc>
          <w:tcPr>
            <w:tcW w:w="3420" w:type="dxa"/>
          </w:tcPr>
          <w:p w14:paraId="6CB71C57" w14:textId="77777777" w:rsidR="00252852" w:rsidRPr="00C56E58" w:rsidRDefault="00252852" w:rsidP="00994648">
            <w:pPr>
              <w:autoSpaceDE w:val="0"/>
              <w:autoSpaceDN w:val="0"/>
              <w:adjustRightInd w:val="0"/>
              <w:rPr>
                <w:rFonts w:cs="Times New Roman"/>
                <w:color w:val="000000"/>
                <w:szCs w:val="24"/>
              </w:rPr>
            </w:pPr>
            <w:r w:rsidRPr="00C56E58">
              <w:rPr>
                <w:rFonts w:cs="Times New Roman"/>
                <w:szCs w:val="24"/>
              </w:rPr>
              <w:t>Breakfast must be served in the morning hours; lunch must be offered between 10</w:t>
            </w:r>
            <w:r w:rsidR="00227E2C">
              <w:rPr>
                <w:rFonts w:cs="Times New Roman"/>
                <w:szCs w:val="24"/>
              </w:rPr>
              <w:t>:00</w:t>
            </w:r>
            <w:r w:rsidRPr="00C56E58">
              <w:rPr>
                <w:rFonts w:cs="Times New Roman"/>
                <w:szCs w:val="24"/>
              </w:rPr>
              <w:t xml:space="preserve"> am and 2</w:t>
            </w:r>
            <w:r w:rsidR="00227E2C">
              <w:rPr>
                <w:rFonts w:cs="Times New Roman"/>
                <w:szCs w:val="24"/>
              </w:rPr>
              <w:t>:00</w:t>
            </w:r>
            <w:r w:rsidRPr="00C56E58">
              <w:rPr>
                <w:rFonts w:cs="Times New Roman"/>
                <w:szCs w:val="24"/>
              </w:rPr>
              <w:t xml:space="preserve"> pm.</w:t>
            </w:r>
          </w:p>
        </w:tc>
        <w:tc>
          <w:tcPr>
            <w:tcW w:w="3330" w:type="dxa"/>
          </w:tcPr>
          <w:p w14:paraId="47C725EC" w14:textId="77777777" w:rsidR="00252852" w:rsidRPr="00C56E58" w:rsidRDefault="00252852" w:rsidP="00994648">
            <w:pPr>
              <w:autoSpaceDE w:val="0"/>
              <w:autoSpaceDN w:val="0"/>
              <w:adjustRightInd w:val="0"/>
              <w:rPr>
                <w:rFonts w:cs="Times New Roman"/>
                <w:b/>
                <w:bCs/>
                <w:i/>
                <w:iCs/>
                <w:color w:val="000000"/>
                <w:szCs w:val="24"/>
              </w:rPr>
            </w:pPr>
            <w:r w:rsidRPr="00C56E58">
              <w:rPr>
                <w:rFonts w:cs="Times New Roman"/>
                <w:szCs w:val="24"/>
              </w:rPr>
              <w:t xml:space="preserve">Breakfast </w:t>
            </w:r>
            <w:proofErr w:type="gramStart"/>
            <w:r w:rsidRPr="00C56E58">
              <w:rPr>
                <w:rFonts w:cs="Times New Roman"/>
                <w:szCs w:val="24"/>
              </w:rPr>
              <w:t>must be served</w:t>
            </w:r>
            <w:proofErr w:type="gramEnd"/>
            <w:r w:rsidRPr="00C56E58">
              <w:rPr>
                <w:rFonts w:cs="Times New Roman"/>
                <w:szCs w:val="24"/>
              </w:rPr>
              <w:t xml:space="preserve"> in the morning hours; lunch must be offered between 10</w:t>
            </w:r>
            <w:r w:rsidR="00227E2C">
              <w:rPr>
                <w:rFonts w:cs="Times New Roman"/>
                <w:szCs w:val="24"/>
              </w:rPr>
              <w:t>:00</w:t>
            </w:r>
            <w:r w:rsidRPr="00C56E58">
              <w:rPr>
                <w:rFonts w:cs="Times New Roman"/>
                <w:szCs w:val="24"/>
              </w:rPr>
              <w:t xml:space="preserve"> am and 2</w:t>
            </w:r>
            <w:r w:rsidR="00227E2C">
              <w:rPr>
                <w:rFonts w:cs="Times New Roman"/>
                <w:szCs w:val="24"/>
              </w:rPr>
              <w:t>:00</w:t>
            </w:r>
            <w:r w:rsidRPr="00C56E58">
              <w:rPr>
                <w:rFonts w:cs="Times New Roman"/>
                <w:szCs w:val="24"/>
              </w:rPr>
              <w:t xml:space="preserve"> pm; snacks must be evenly and adequately spaced between other meal service times; supper meal times must be established for each site.</w:t>
            </w:r>
          </w:p>
        </w:tc>
      </w:tr>
      <w:tr w:rsidR="00252852" w:rsidRPr="00C56E58" w14:paraId="4DC19BB2" w14:textId="77777777" w:rsidTr="00A67888">
        <w:trPr>
          <w:trHeight w:val="407"/>
        </w:trPr>
        <w:tc>
          <w:tcPr>
            <w:tcW w:w="2988" w:type="dxa"/>
          </w:tcPr>
          <w:p w14:paraId="221BCE74" w14:textId="77777777" w:rsidR="00252852" w:rsidRPr="00C56E58" w:rsidRDefault="00252852" w:rsidP="00994648">
            <w:pPr>
              <w:autoSpaceDE w:val="0"/>
              <w:autoSpaceDN w:val="0"/>
              <w:adjustRightInd w:val="0"/>
              <w:rPr>
                <w:rFonts w:cs="Times New Roman"/>
                <w:b/>
                <w:bCs/>
                <w:color w:val="000000"/>
                <w:szCs w:val="24"/>
              </w:rPr>
            </w:pPr>
            <w:r w:rsidRPr="00C56E58">
              <w:rPr>
                <w:rFonts w:cs="Times New Roman"/>
                <w:b/>
                <w:bCs/>
                <w:color w:val="000000"/>
                <w:szCs w:val="24"/>
              </w:rPr>
              <w:t>Claiming of Second Meal</w:t>
            </w:r>
          </w:p>
        </w:tc>
        <w:tc>
          <w:tcPr>
            <w:tcW w:w="3420" w:type="dxa"/>
          </w:tcPr>
          <w:p w14:paraId="1FCBFF8D" w14:textId="77777777" w:rsidR="00252852" w:rsidRPr="00C56E58" w:rsidRDefault="00252852" w:rsidP="00994648">
            <w:pPr>
              <w:autoSpaceDE w:val="0"/>
              <w:autoSpaceDN w:val="0"/>
              <w:adjustRightInd w:val="0"/>
              <w:rPr>
                <w:rFonts w:cs="Times New Roman"/>
                <w:color w:val="000000"/>
                <w:szCs w:val="24"/>
              </w:rPr>
            </w:pPr>
            <w:r w:rsidRPr="00C56E58">
              <w:rPr>
                <w:rFonts w:cs="Times New Roman"/>
              </w:rPr>
              <w:t xml:space="preserve">Up to </w:t>
            </w:r>
            <w:r w:rsidR="0009009B">
              <w:rPr>
                <w:rFonts w:cs="Times New Roman"/>
              </w:rPr>
              <w:t xml:space="preserve">2 percent </w:t>
            </w:r>
            <w:r w:rsidRPr="00C56E58">
              <w:rPr>
                <w:rFonts w:cs="Times New Roman"/>
              </w:rPr>
              <w:t>of the entire claim in any given month.</w:t>
            </w:r>
          </w:p>
        </w:tc>
        <w:tc>
          <w:tcPr>
            <w:tcW w:w="3420" w:type="dxa"/>
          </w:tcPr>
          <w:p w14:paraId="70177BAB"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N/A</w:t>
            </w:r>
          </w:p>
        </w:tc>
        <w:tc>
          <w:tcPr>
            <w:tcW w:w="3330" w:type="dxa"/>
          </w:tcPr>
          <w:p w14:paraId="4FF038D8" w14:textId="77777777" w:rsidR="00252852" w:rsidRPr="00C56E58" w:rsidRDefault="00252852" w:rsidP="00994648">
            <w:pPr>
              <w:autoSpaceDE w:val="0"/>
              <w:autoSpaceDN w:val="0"/>
              <w:adjustRightInd w:val="0"/>
              <w:rPr>
                <w:rFonts w:cs="Times New Roman"/>
                <w:b/>
                <w:bCs/>
                <w:i/>
                <w:iCs/>
                <w:color w:val="000000"/>
                <w:szCs w:val="24"/>
              </w:rPr>
            </w:pPr>
            <w:r w:rsidRPr="00C56E58">
              <w:rPr>
                <w:rFonts w:cs="Times New Roman"/>
              </w:rPr>
              <w:t>May claim second breakfast but cannot claim lunches and snacks.</w:t>
            </w:r>
          </w:p>
        </w:tc>
      </w:tr>
      <w:tr w:rsidR="00252852" w:rsidRPr="00C56E58" w14:paraId="56281132" w14:textId="77777777" w:rsidTr="00A67888">
        <w:trPr>
          <w:trHeight w:val="1376"/>
        </w:trPr>
        <w:tc>
          <w:tcPr>
            <w:tcW w:w="2988" w:type="dxa"/>
          </w:tcPr>
          <w:p w14:paraId="177EE4B7" w14:textId="77777777" w:rsidR="00252852" w:rsidRPr="00C56E58" w:rsidRDefault="00405ED0" w:rsidP="00994648">
            <w:pPr>
              <w:autoSpaceDE w:val="0"/>
              <w:autoSpaceDN w:val="0"/>
              <w:adjustRightInd w:val="0"/>
              <w:rPr>
                <w:rFonts w:cs="Times New Roman"/>
                <w:color w:val="000000"/>
                <w:szCs w:val="24"/>
              </w:rPr>
            </w:pPr>
            <w:r>
              <w:rPr>
                <w:rFonts w:cs="Times New Roman"/>
                <w:b/>
                <w:bCs/>
                <w:color w:val="000000"/>
                <w:szCs w:val="24"/>
              </w:rPr>
              <w:t>USDA Foods</w:t>
            </w:r>
          </w:p>
        </w:tc>
        <w:tc>
          <w:tcPr>
            <w:tcW w:w="3420" w:type="dxa"/>
          </w:tcPr>
          <w:p w14:paraId="7A190D47"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1.5 cents per meal for sponsors and self-prep sites </w:t>
            </w:r>
          </w:p>
          <w:p w14:paraId="2E1F63F7" w14:textId="5BBDC368"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May also receive bonus </w:t>
            </w:r>
            <w:r w:rsidR="00405ED0">
              <w:rPr>
                <w:rFonts w:cs="Times New Roman"/>
                <w:color w:val="000000"/>
                <w:szCs w:val="24"/>
              </w:rPr>
              <w:t>USDA Foods</w:t>
            </w:r>
            <w:r w:rsidRPr="00C56E58">
              <w:rPr>
                <w:rFonts w:cs="Times New Roman"/>
                <w:color w:val="000000"/>
                <w:szCs w:val="24"/>
              </w:rPr>
              <w:t>,</w:t>
            </w:r>
            <w:r w:rsidR="00201A31">
              <w:rPr>
                <w:rFonts w:cs="Times New Roman"/>
                <w:color w:val="000000"/>
                <w:szCs w:val="24"/>
              </w:rPr>
              <w:t xml:space="preserve"> as available, in accordance w/</w:t>
            </w:r>
            <w:r w:rsidRPr="00C56E58">
              <w:rPr>
                <w:rFonts w:cs="Times New Roman"/>
                <w:color w:val="000000"/>
                <w:szCs w:val="24"/>
              </w:rPr>
              <w:t xml:space="preserve">statute. </w:t>
            </w:r>
          </w:p>
        </w:tc>
        <w:tc>
          <w:tcPr>
            <w:tcW w:w="3420" w:type="dxa"/>
          </w:tcPr>
          <w:p w14:paraId="054AC849" w14:textId="09F65F9C" w:rsidR="00252852" w:rsidRPr="00C56E58" w:rsidRDefault="002E6AB4" w:rsidP="00994648">
            <w:pPr>
              <w:autoSpaceDE w:val="0"/>
              <w:autoSpaceDN w:val="0"/>
              <w:adjustRightInd w:val="0"/>
              <w:rPr>
                <w:rFonts w:cs="Times New Roman"/>
                <w:color w:val="000000"/>
                <w:szCs w:val="24"/>
              </w:rPr>
            </w:pPr>
            <w:r>
              <w:rPr>
                <w:rFonts w:cs="Times New Roman"/>
                <w:color w:val="000000"/>
                <w:szCs w:val="24"/>
              </w:rPr>
              <w:t>23.5</w:t>
            </w:r>
            <w:r w:rsidR="00453AF1">
              <w:rPr>
                <w:rFonts w:cs="Times New Roman"/>
                <w:color w:val="000000"/>
                <w:szCs w:val="24"/>
              </w:rPr>
              <w:t xml:space="preserve"> </w:t>
            </w:r>
            <w:r w:rsidR="00227E2C">
              <w:rPr>
                <w:rFonts w:cs="Times New Roman"/>
                <w:color w:val="000000"/>
                <w:szCs w:val="24"/>
              </w:rPr>
              <w:t>cents per meal (201</w:t>
            </w:r>
            <w:r>
              <w:rPr>
                <w:rFonts w:cs="Times New Roman"/>
                <w:color w:val="000000"/>
                <w:szCs w:val="24"/>
              </w:rPr>
              <w:t>8</w:t>
            </w:r>
            <w:r w:rsidR="00227E2C">
              <w:rPr>
                <w:rFonts w:cs="Times New Roman"/>
                <w:color w:val="000000"/>
                <w:szCs w:val="24"/>
              </w:rPr>
              <w:t>-1</w:t>
            </w:r>
            <w:r>
              <w:rPr>
                <w:rFonts w:cs="Times New Roman"/>
                <w:color w:val="000000"/>
                <w:szCs w:val="24"/>
              </w:rPr>
              <w:t>9</w:t>
            </w:r>
            <w:r w:rsidR="00252852" w:rsidRPr="00C56E58">
              <w:rPr>
                <w:rFonts w:cs="Times New Roman"/>
                <w:color w:val="000000"/>
                <w:szCs w:val="24"/>
              </w:rPr>
              <w:t xml:space="preserve"> school year) </w:t>
            </w:r>
          </w:p>
          <w:p w14:paraId="20F24BEC"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May also receive bonus </w:t>
            </w:r>
            <w:r w:rsidR="00405ED0">
              <w:rPr>
                <w:rFonts w:cs="Times New Roman"/>
                <w:color w:val="000000"/>
                <w:szCs w:val="24"/>
              </w:rPr>
              <w:t>USDA Foods</w:t>
            </w:r>
            <w:r w:rsidRPr="00C56E58">
              <w:rPr>
                <w:rFonts w:cs="Times New Roman"/>
                <w:color w:val="000000"/>
                <w:szCs w:val="24"/>
              </w:rPr>
              <w:t xml:space="preserve">, as available, in accordance w/ statute. </w:t>
            </w:r>
          </w:p>
        </w:tc>
        <w:tc>
          <w:tcPr>
            <w:tcW w:w="3330" w:type="dxa"/>
          </w:tcPr>
          <w:p w14:paraId="0A576771"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Same as NSLP </w:t>
            </w:r>
          </w:p>
        </w:tc>
      </w:tr>
      <w:tr w:rsidR="00252852" w:rsidRPr="00C56E58" w14:paraId="312EBB6C" w14:textId="77777777" w:rsidTr="00A67888">
        <w:trPr>
          <w:trHeight w:val="503"/>
        </w:trPr>
        <w:tc>
          <w:tcPr>
            <w:tcW w:w="2988" w:type="dxa"/>
          </w:tcPr>
          <w:p w14:paraId="5A289F60"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t xml:space="preserve">Reimbursement Rates </w:t>
            </w:r>
          </w:p>
        </w:tc>
        <w:tc>
          <w:tcPr>
            <w:tcW w:w="3420" w:type="dxa"/>
          </w:tcPr>
          <w:p w14:paraId="6B67512C" w14:textId="097C67FE" w:rsidR="00C56E58" w:rsidRDefault="00252852" w:rsidP="00994648">
            <w:pPr>
              <w:autoSpaceDE w:val="0"/>
              <w:autoSpaceDN w:val="0"/>
              <w:adjustRightInd w:val="0"/>
              <w:spacing w:after="120"/>
              <w:rPr>
                <w:rFonts w:cs="Times New Roman"/>
                <w:color w:val="000000"/>
                <w:szCs w:val="24"/>
              </w:rPr>
            </w:pPr>
            <w:r w:rsidRPr="00C56E58">
              <w:rPr>
                <w:rFonts w:cs="Times New Roman"/>
                <w:color w:val="000000"/>
                <w:szCs w:val="24"/>
              </w:rPr>
              <w:t>Calendar Year</w:t>
            </w:r>
            <w:r w:rsidR="00C56E58" w:rsidRPr="00C56E58">
              <w:rPr>
                <w:rFonts w:cs="Times New Roman"/>
                <w:color w:val="000000"/>
                <w:szCs w:val="24"/>
              </w:rPr>
              <w:t xml:space="preserve"> </w:t>
            </w:r>
            <w:r w:rsidRPr="00C56E58">
              <w:rPr>
                <w:rFonts w:cs="Times New Roman"/>
                <w:color w:val="000000"/>
                <w:szCs w:val="24"/>
              </w:rPr>
              <w:t>201</w:t>
            </w:r>
            <w:r w:rsidR="002E6AB4">
              <w:rPr>
                <w:rFonts w:cs="Times New Roman"/>
                <w:color w:val="000000"/>
                <w:szCs w:val="24"/>
              </w:rPr>
              <w:t>9</w:t>
            </w:r>
          </w:p>
          <w:p w14:paraId="04AE3FE9" w14:textId="2760F63B" w:rsidR="00994648" w:rsidRPr="00994648" w:rsidRDefault="00994648" w:rsidP="00994648">
            <w:pPr>
              <w:autoSpaceDE w:val="0"/>
              <w:autoSpaceDN w:val="0"/>
              <w:adjustRightInd w:val="0"/>
              <w:spacing w:after="120"/>
              <w:rPr>
                <w:rFonts w:cs="Times New Roman"/>
                <w:b/>
                <w:color w:val="000000"/>
                <w:szCs w:val="24"/>
              </w:rPr>
            </w:pPr>
            <w:r w:rsidRPr="00994648">
              <w:rPr>
                <w:rFonts w:cs="Times New Roman"/>
                <w:b/>
                <w:color w:val="000000"/>
                <w:szCs w:val="24"/>
              </w:rPr>
              <w:t>Self-Prep or Rural Sites</w:t>
            </w:r>
          </w:p>
          <w:p w14:paraId="4DD300BC" w14:textId="75682677" w:rsidR="00994648" w:rsidRDefault="00994648" w:rsidP="00994648">
            <w:pPr>
              <w:pStyle w:val="ListParagraph"/>
              <w:numPr>
                <w:ilvl w:val="0"/>
                <w:numId w:val="8"/>
              </w:numPr>
              <w:autoSpaceDE w:val="0"/>
              <w:autoSpaceDN w:val="0"/>
              <w:adjustRightInd w:val="0"/>
              <w:contextualSpacing w:val="0"/>
              <w:rPr>
                <w:rFonts w:cs="Times New Roman"/>
                <w:color w:val="000000"/>
                <w:szCs w:val="24"/>
              </w:rPr>
            </w:pPr>
            <w:r>
              <w:rPr>
                <w:rFonts w:cs="Times New Roman"/>
                <w:color w:val="000000"/>
                <w:szCs w:val="24"/>
              </w:rPr>
              <w:t>Breakfast: $2.2975</w:t>
            </w:r>
          </w:p>
          <w:p w14:paraId="3798AAED" w14:textId="4B747177" w:rsidR="00994648" w:rsidRDefault="00994648" w:rsidP="00994648">
            <w:pPr>
              <w:pStyle w:val="ListParagraph"/>
              <w:numPr>
                <w:ilvl w:val="0"/>
                <w:numId w:val="8"/>
              </w:numPr>
              <w:autoSpaceDE w:val="0"/>
              <w:autoSpaceDN w:val="0"/>
              <w:adjustRightInd w:val="0"/>
              <w:contextualSpacing w:val="0"/>
              <w:rPr>
                <w:rFonts w:cs="Times New Roman"/>
                <w:color w:val="000000"/>
                <w:szCs w:val="24"/>
              </w:rPr>
            </w:pPr>
            <w:r>
              <w:rPr>
                <w:rFonts w:cs="Times New Roman"/>
                <w:color w:val="000000"/>
                <w:szCs w:val="24"/>
              </w:rPr>
              <w:t>Lunch/Supper: $4.0325</w:t>
            </w:r>
          </w:p>
          <w:p w14:paraId="4D31AFEE" w14:textId="66AE5A3E" w:rsidR="00994648" w:rsidRDefault="00994648" w:rsidP="00994648">
            <w:pPr>
              <w:pStyle w:val="ListParagraph"/>
              <w:numPr>
                <w:ilvl w:val="0"/>
                <w:numId w:val="8"/>
              </w:numPr>
              <w:autoSpaceDE w:val="0"/>
              <w:autoSpaceDN w:val="0"/>
              <w:adjustRightInd w:val="0"/>
              <w:contextualSpacing w:val="0"/>
              <w:rPr>
                <w:rFonts w:cs="Times New Roman"/>
                <w:color w:val="000000"/>
                <w:szCs w:val="24"/>
              </w:rPr>
            </w:pPr>
            <w:r>
              <w:rPr>
                <w:rFonts w:cs="Times New Roman"/>
                <w:color w:val="000000"/>
                <w:szCs w:val="24"/>
              </w:rPr>
              <w:t>Snack: $0.9525</w:t>
            </w:r>
          </w:p>
          <w:p w14:paraId="49C8FD06" w14:textId="3B5D36CE" w:rsidR="00994648" w:rsidRPr="00994648" w:rsidRDefault="00994648" w:rsidP="00994648">
            <w:pPr>
              <w:autoSpaceDE w:val="0"/>
              <w:autoSpaceDN w:val="0"/>
              <w:adjustRightInd w:val="0"/>
              <w:spacing w:before="120" w:after="120"/>
              <w:rPr>
                <w:rFonts w:cs="Times New Roman"/>
                <w:b/>
                <w:color w:val="000000"/>
                <w:szCs w:val="24"/>
              </w:rPr>
            </w:pPr>
            <w:r w:rsidRPr="00994648">
              <w:rPr>
                <w:rFonts w:cs="Times New Roman"/>
                <w:b/>
                <w:color w:val="000000"/>
                <w:szCs w:val="24"/>
              </w:rPr>
              <w:t>All Other Site Types</w:t>
            </w:r>
          </w:p>
          <w:p w14:paraId="296DF7A0" w14:textId="7F938DA5" w:rsidR="00994648" w:rsidRDefault="00994648" w:rsidP="00994648">
            <w:pPr>
              <w:pStyle w:val="ListParagraph"/>
              <w:numPr>
                <w:ilvl w:val="0"/>
                <w:numId w:val="8"/>
              </w:numPr>
              <w:autoSpaceDE w:val="0"/>
              <w:autoSpaceDN w:val="0"/>
              <w:adjustRightInd w:val="0"/>
              <w:contextualSpacing w:val="0"/>
              <w:rPr>
                <w:rFonts w:cs="Times New Roman"/>
                <w:color w:val="000000"/>
                <w:szCs w:val="24"/>
              </w:rPr>
            </w:pPr>
            <w:r>
              <w:rPr>
                <w:rFonts w:cs="Times New Roman"/>
                <w:color w:val="000000"/>
                <w:szCs w:val="24"/>
              </w:rPr>
              <w:t>Breakfast: $2.255</w:t>
            </w:r>
          </w:p>
          <w:p w14:paraId="7AC17170" w14:textId="6ADBA0E5" w:rsidR="00994648" w:rsidRDefault="00994648" w:rsidP="00994648">
            <w:pPr>
              <w:pStyle w:val="ListParagraph"/>
              <w:numPr>
                <w:ilvl w:val="0"/>
                <w:numId w:val="8"/>
              </w:numPr>
              <w:autoSpaceDE w:val="0"/>
              <w:autoSpaceDN w:val="0"/>
              <w:adjustRightInd w:val="0"/>
              <w:contextualSpacing w:val="0"/>
              <w:rPr>
                <w:rFonts w:cs="Times New Roman"/>
                <w:color w:val="000000"/>
                <w:szCs w:val="24"/>
              </w:rPr>
            </w:pPr>
            <w:r>
              <w:rPr>
                <w:rFonts w:cs="Times New Roman"/>
                <w:color w:val="000000"/>
                <w:szCs w:val="24"/>
              </w:rPr>
              <w:t>Lunch/Supper: $3.9675</w:t>
            </w:r>
          </w:p>
          <w:p w14:paraId="020C5CF9" w14:textId="5F10274D" w:rsidR="00994648" w:rsidRPr="00994648" w:rsidRDefault="00994648" w:rsidP="00994648">
            <w:pPr>
              <w:pStyle w:val="ListParagraph"/>
              <w:numPr>
                <w:ilvl w:val="0"/>
                <w:numId w:val="8"/>
              </w:numPr>
              <w:autoSpaceDE w:val="0"/>
              <w:autoSpaceDN w:val="0"/>
              <w:adjustRightInd w:val="0"/>
              <w:contextualSpacing w:val="0"/>
              <w:rPr>
                <w:rFonts w:cs="Times New Roman"/>
                <w:color w:val="000000"/>
                <w:szCs w:val="24"/>
              </w:rPr>
            </w:pPr>
            <w:r>
              <w:rPr>
                <w:rFonts w:cs="Times New Roman"/>
                <w:color w:val="000000"/>
                <w:szCs w:val="24"/>
              </w:rPr>
              <w:lastRenderedPageBreak/>
              <w:t>Snack: $0.9325</w:t>
            </w:r>
          </w:p>
          <w:p w14:paraId="2F0125CC" w14:textId="77C29FB9" w:rsidR="00252852" w:rsidRPr="00C56E58" w:rsidRDefault="00252852" w:rsidP="00994648">
            <w:pPr>
              <w:autoSpaceDE w:val="0"/>
              <w:autoSpaceDN w:val="0"/>
              <w:adjustRightInd w:val="0"/>
              <w:spacing w:before="120"/>
              <w:rPr>
                <w:rFonts w:cs="Times New Roman"/>
                <w:color w:val="000000"/>
                <w:szCs w:val="24"/>
              </w:rPr>
            </w:pPr>
            <w:r w:rsidRPr="00C56E58">
              <w:rPr>
                <w:rFonts w:cs="Times New Roman"/>
                <w:color w:val="000000"/>
                <w:szCs w:val="24"/>
              </w:rPr>
              <w:t>For the contiguous States only</w:t>
            </w:r>
            <w:proofErr w:type="gramStart"/>
            <w:r w:rsidRPr="00C56E58">
              <w:rPr>
                <w:rFonts w:cs="Times New Roman"/>
                <w:color w:val="000000"/>
                <w:szCs w:val="24"/>
              </w:rPr>
              <w:t>;</w:t>
            </w:r>
            <w:proofErr w:type="gramEnd"/>
            <w:r w:rsidRPr="00C56E58">
              <w:rPr>
                <w:rFonts w:cs="Times New Roman"/>
                <w:color w:val="000000"/>
                <w:szCs w:val="24"/>
              </w:rPr>
              <w:t xml:space="preserve"> rates for Alaska &amp; Hawaii are higher. </w:t>
            </w:r>
          </w:p>
        </w:tc>
        <w:tc>
          <w:tcPr>
            <w:tcW w:w="3420" w:type="dxa"/>
          </w:tcPr>
          <w:p w14:paraId="427E3C96" w14:textId="647C801F" w:rsidR="00252852" w:rsidRDefault="00382A18" w:rsidP="00F32B66">
            <w:pPr>
              <w:autoSpaceDE w:val="0"/>
              <w:autoSpaceDN w:val="0"/>
              <w:adjustRightInd w:val="0"/>
              <w:spacing w:after="120"/>
              <w:rPr>
                <w:rFonts w:cs="Times New Roman"/>
                <w:color w:val="000000"/>
                <w:szCs w:val="24"/>
              </w:rPr>
            </w:pPr>
            <w:r>
              <w:rPr>
                <w:rFonts w:cs="Times New Roman"/>
                <w:color w:val="000000"/>
                <w:szCs w:val="24"/>
              </w:rPr>
              <w:lastRenderedPageBreak/>
              <w:t>School Year 2018-19</w:t>
            </w:r>
            <w:r w:rsidR="00252852" w:rsidRPr="00C56E58">
              <w:rPr>
                <w:rFonts w:cs="Times New Roman"/>
                <w:color w:val="000000"/>
                <w:szCs w:val="24"/>
              </w:rPr>
              <w:t>***</w:t>
            </w:r>
          </w:p>
          <w:p w14:paraId="174C0134" w14:textId="567B003D" w:rsidR="00A05E2F" w:rsidRPr="00A67888" w:rsidRDefault="00A05E2F" w:rsidP="00F32B66">
            <w:pPr>
              <w:autoSpaceDE w:val="0"/>
              <w:autoSpaceDN w:val="0"/>
              <w:adjustRightInd w:val="0"/>
              <w:spacing w:after="120"/>
              <w:rPr>
                <w:rFonts w:cs="Times New Roman"/>
                <w:b/>
                <w:color w:val="000000"/>
                <w:szCs w:val="24"/>
              </w:rPr>
            </w:pPr>
            <w:r w:rsidRPr="00A67888">
              <w:rPr>
                <w:rFonts w:cs="Times New Roman"/>
                <w:b/>
                <w:color w:val="000000"/>
                <w:szCs w:val="24"/>
              </w:rPr>
              <w:t>Breakfast</w:t>
            </w:r>
            <w:r w:rsidR="00F32B66" w:rsidRPr="00A67888">
              <w:rPr>
                <w:rFonts w:cs="Times New Roman"/>
                <w:b/>
                <w:color w:val="000000"/>
                <w:szCs w:val="24"/>
              </w:rPr>
              <w:t xml:space="preserve"> </w:t>
            </w:r>
            <w:r w:rsidRPr="00A67888">
              <w:rPr>
                <w:rFonts w:cs="Times New Roman"/>
                <w:b/>
                <w:color w:val="000000"/>
                <w:szCs w:val="24"/>
              </w:rPr>
              <w:t>*</w:t>
            </w:r>
          </w:p>
          <w:p w14:paraId="5CD7F1B5" w14:textId="5DD6CE38" w:rsidR="00A05E2F" w:rsidRDefault="00A05E2F" w:rsidP="00F32B66">
            <w:pPr>
              <w:pStyle w:val="ListParagraph"/>
              <w:numPr>
                <w:ilvl w:val="0"/>
                <w:numId w:val="11"/>
              </w:numPr>
              <w:autoSpaceDE w:val="0"/>
              <w:autoSpaceDN w:val="0"/>
              <w:adjustRightInd w:val="0"/>
              <w:contextualSpacing w:val="0"/>
              <w:rPr>
                <w:rFonts w:cs="Times New Roman"/>
                <w:color w:val="000000"/>
                <w:szCs w:val="24"/>
              </w:rPr>
            </w:pPr>
            <w:r>
              <w:rPr>
                <w:rFonts w:cs="Times New Roman"/>
                <w:color w:val="000000"/>
                <w:szCs w:val="24"/>
              </w:rPr>
              <w:t>Paid: $0.31</w:t>
            </w:r>
          </w:p>
          <w:p w14:paraId="14B21157" w14:textId="7B8522FA" w:rsidR="00A05E2F" w:rsidRDefault="00A05E2F" w:rsidP="00F32B66">
            <w:pPr>
              <w:pStyle w:val="ListParagraph"/>
              <w:numPr>
                <w:ilvl w:val="0"/>
                <w:numId w:val="11"/>
              </w:numPr>
              <w:autoSpaceDE w:val="0"/>
              <w:autoSpaceDN w:val="0"/>
              <w:adjustRightInd w:val="0"/>
              <w:contextualSpacing w:val="0"/>
              <w:rPr>
                <w:rFonts w:cs="Times New Roman"/>
                <w:color w:val="000000"/>
                <w:szCs w:val="24"/>
              </w:rPr>
            </w:pPr>
            <w:r>
              <w:rPr>
                <w:rFonts w:cs="Times New Roman"/>
                <w:color w:val="000000"/>
                <w:szCs w:val="24"/>
              </w:rPr>
              <w:t>R/P: $1.84</w:t>
            </w:r>
          </w:p>
          <w:p w14:paraId="3D9BB9DF" w14:textId="55CB3A4B" w:rsidR="00A05E2F" w:rsidRDefault="00A05E2F" w:rsidP="00F32B66">
            <w:pPr>
              <w:pStyle w:val="ListParagraph"/>
              <w:numPr>
                <w:ilvl w:val="0"/>
                <w:numId w:val="11"/>
              </w:numPr>
              <w:autoSpaceDE w:val="0"/>
              <w:autoSpaceDN w:val="0"/>
              <w:adjustRightInd w:val="0"/>
              <w:contextualSpacing w:val="0"/>
              <w:rPr>
                <w:rFonts w:cs="Times New Roman"/>
                <w:color w:val="000000"/>
                <w:szCs w:val="24"/>
              </w:rPr>
            </w:pPr>
            <w:r>
              <w:rPr>
                <w:rFonts w:cs="Times New Roman"/>
                <w:color w:val="000000"/>
                <w:szCs w:val="24"/>
              </w:rPr>
              <w:t>Free: $2.14</w:t>
            </w:r>
          </w:p>
          <w:p w14:paraId="7088349F" w14:textId="7FC2C3D4" w:rsidR="00A05E2F" w:rsidRPr="00A67888" w:rsidRDefault="00A05E2F" w:rsidP="00F32B66">
            <w:pPr>
              <w:autoSpaceDE w:val="0"/>
              <w:autoSpaceDN w:val="0"/>
              <w:adjustRightInd w:val="0"/>
              <w:spacing w:before="120" w:after="120"/>
              <w:rPr>
                <w:rFonts w:cs="Times New Roman"/>
                <w:b/>
                <w:color w:val="000000"/>
                <w:szCs w:val="24"/>
              </w:rPr>
            </w:pPr>
            <w:r w:rsidRPr="00A67888">
              <w:rPr>
                <w:rFonts w:cs="Times New Roman"/>
                <w:b/>
                <w:color w:val="000000"/>
                <w:szCs w:val="24"/>
              </w:rPr>
              <w:t>Lunch**</w:t>
            </w:r>
          </w:p>
          <w:p w14:paraId="0C132B61" w14:textId="7E920891" w:rsidR="00A05E2F" w:rsidRDefault="00A05E2F" w:rsidP="00F32B66">
            <w:pPr>
              <w:pStyle w:val="ListParagraph"/>
              <w:numPr>
                <w:ilvl w:val="0"/>
                <w:numId w:val="11"/>
              </w:numPr>
              <w:autoSpaceDE w:val="0"/>
              <w:autoSpaceDN w:val="0"/>
              <w:adjustRightInd w:val="0"/>
              <w:contextualSpacing w:val="0"/>
              <w:rPr>
                <w:rFonts w:cs="Times New Roman"/>
                <w:color w:val="000000"/>
                <w:szCs w:val="24"/>
              </w:rPr>
            </w:pPr>
            <w:r>
              <w:rPr>
                <w:rFonts w:cs="Times New Roman"/>
                <w:color w:val="000000"/>
                <w:szCs w:val="24"/>
              </w:rPr>
              <w:t>Paid: $0.37</w:t>
            </w:r>
          </w:p>
          <w:p w14:paraId="5673D305" w14:textId="414DE99D" w:rsidR="00A05E2F" w:rsidRDefault="00A05E2F" w:rsidP="00F32B66">
            <w:pPr>
              <w:pStyle w:val="ListParagraph"/>
              <w:numPr>
                <w:ilvl w:val="0"/>
                <w:numId w:val="11"/>
              </w:numPr>
              <w:autoSpaceDE w:val="0"/>
              <w:autoSpaceDN w:val="0"/>
              <w:adjustRightInd w:val="0"/>
              <w:contextualSpacing w:val="0"/>
              <w:rPr>
                <w:rFonts w:cs="Times New Roman"/>
                <w:color w:val="000000"/>
                <w:szCs w:val="24"/>
              </w:rPr>
            </w:pPr>
            <w:r>
              <w:rPr>
                <w:rFonts w:cs="Times New Roman"/>
                <w:color w:val="000000"/>
                <w:szCs w:val="24"/>
              </w:rPr>
              <w:t>R/P: $</w:t>
            </w:r>
            <w:r w:rsidR="00F32B66">
              <w:rPr>
                <w:rFonts w:cs="Times New Roman"/>
                <w:color w:val="000000"/>
                <w:szCs w:val="24"/>
              </w:rPr>
              <w:t>2.97</w:t>
            </w:r>
          </w:p>
          <w:p w14:paraId="4828CF66" w14:textId="3E5A96D9" w:rsidR="00A05E2F" w:rsidRDefault="00A05E2F" w:rsidP="00F32B66">
            <w:pPr>
              <w:pStyle w:val="ListParagraph"/>
              <w:numPr>
                <w:ilvl w:val="0"/>
                <w:numId w:val="11"/>
              </w:numPr>
              <w:autoSpaceDE w:val="0"/>
              <w:autoSpaceDN w:val="0"/>
              <w:adjustRightInd w:val="0"/>
              <w:contextualSpacing w:val="0"/>
              <w:rPr>
                <w:rFonts w:cs="Times New Roman"/>
                <w:color w:val="000000"/>
                <w:szCs w:val="24"/>
              </w:rPr>
            </w:pPr>
            <w:r>
              <w:rPr>
                <w:rFonts w:cs="Times New Roman"/>
                <w:color w:val="000000"/>
                <w:szCs w:val="24"/>
              </w:rPr>
              <w:lastRenderedPageBreak/>
              <w:t>Free: $</w:t>
            </w:r>
            <w:r w:rsidR="00F32B66">
              <w:rPr>
                <w:rFonts w:cs="Times New Roman"/>
                <w:color w:val="000000"/>
                <w:szCs w:val="24"/>
              </w:rPr>
              <w:t>3.37</w:t>
            </w:r>
          </w:p>
          <w:p w14:paraId="3459DA59" w14:textId="264D5501" w:rsidR="00F32B66" w:rsidRPr="00A67888" w:rsidRDefault="00F32B66" w:rsidP="00F32B66">
            <w:pPr>
              <w:autoSpaceDE w:val="0"/>
              <w:autoSpaceDN w:val="0"/>
              <w:adjustRightInd w:val="0"/>
              <w:spacing w:before="120" w:after="120"/>
              <w:rPr>
                <w:rFonts w:cs="Times New Roman"/>
                <w:b/>
                <w:color w:val="000000"/>
                <w:szCs w:val="24"/>
              </w:rPr>
            </w:pPr>
            <w:r w:rsidRPr="00A67888">
              <w:rPr>
                <w:rFonts w:cs="Times New Roman"/>
                <w:b/>
                <w:color w:val="000000"/>
                <w:szCs w:val="24"/>
              </w:rPr>
              <w:t>Snack</w:t>
            </w:r>
          </w:p>
          <w:p w14:paraId="2DD00128" w14:textId="2542BE1D" w:rsidR="00F32B66" w:rsidRDefault="00F32B66" w:rsidP="00F32B66">
            <w:pPr>
              <w:pStyle w:val="ListParagraph"/>
              <w:numPr>
                <w:ilvl w:val="0"/>
                <w:numId w:val="11"/>
              </w:numPr>
              <w:autoSpaceDE w:val="0"/>
              <w:autoSpaceDN w:val="0"/>
              <w:adjustRightInd w:val="0"/>
              <w:contextualSpacing w:val="0"/>
              <w:rPr>
                <w:rFonts w:cs="Times New Roman"/>
                <w:color w:val="000000"/>
                <w:szCs w:val="24"/>
              </w:rPr>
            </w:pPr>
            <w:r>
              <w:rPr>
                <w:rFonts w:cs="Times New Roman"/>
                <w:color w:val="000000"/>
                <w:szCs w:val="24"/>
              </w:rPr>
              <w:t>Paid: $0.08</w:t>
            </w:r>
          </w:p>
          <w:p w14:paraId="1FC9391E" w14:textId="5622B2C7" w:rsidR="00F32B66" w:rsidRDefault="00F32B66" w:rsidP="00F32B66">
            <w:pPr>
              <w:pStyle w:val="ListParagraph"/>
              <w:numPr>
                <w:ilvl w:val="0"/>
                <w:numId w:val="11"/>
              </w:numPr>
              <w:autoSpaceDE w:val="0"/>
              <w:autoSpaceDN w:val="0"/>
              <w:adjustRightInd w:val="0"/>
              <w:contextualSpacing w:val="0"/>
              <w:rPr>
                <w:rFonts w:cs="Times New Roman"/>
                <w:color w:val="000000"/>
                <w:szCs w:val="24"/>
              </w:rPr>
            </w:pPr>
            <w:r>
              <w:rPr>
                <w:rFonts w:cs="Times New Roman"/>
                <w:color w:val="000000"/>
                <w:szCs w:val="24"/>
              </w:rPr>
              <w:t>R/P: $0.45</w:t>
            </w:r>
          </w:p>
          <w:p w14:paraId="535A422E" w14:textId="36607891" w:rsidR="00F32B66" w:rsidRPr="00F32B66" w:rsidRDefault="00F32B66" w:rsidP="00F32B66">
            <w:pPr>
              <w:pStyle w:val="ListParagraph"/>
              <w:numPr>
                <w:ilvl w:val="0"/>
                <w:numId w:val="11"/>
              </w:numPr>
              <w:autoSpaceDE w:val="0"/>
              <w:autoSpaceDN w:val="0"/>
              <w:adjustRightInd w:val="0"/>
              <w:spacing w:after="120"/>
              <w:contextualSpacing w:val="0"/>
              <w:rPr>
                <w:rFonts w:cs="Times New Roman"/>
                <w:color w:val="000000"/>
                <w:szCs w:val="24"/>
              </w:rPr>
            </w:pPr>
            <w:r>
              <w:rPr>
                <w:rFonts w:cs="Times New Roman"/>
                <w:color w:val="000000"/>
                <w:szCs w:val="24"/>
              </w:rPr>
              <w:t>Free: $0.91</w:t>
            </w:r>
          </w:p>
          <w:p w14:paraId="289F0274" w14:textId="77777777" w:rsidR="00252852" w:rsidRPr="00C56E58" w:rsidRDefault="00252852" w:rsidP="00F32B66">
            <w:pPr>
              <w:autoSpaceDE w:val="0"/>
              <w:autoSpaceDN w:val="0"/>
              <w:adjustRightInd w:val="0"/>
              <w:spacing w:after="120"/>
              <w:rPr>
                <w:rFonts w:cs="Times New Roman"/>
                <w:color w:val="000000"/>
                <w:szCs w:val="24"/>
              </w:rPr>
            </w:pPr>
            <w:r w:rsidRPr="00C56E58">
              <w:rPr>
                <w:rFonts w:cs="Times New Roman"/>
                <w:color w:val="000000"/>
                <w:szCs w:val="24"/>
              </w:rPr>
              <w:t>*Includes severe need payment.</w:t>
            </w:r>
          </w:p>
          <w:p w14:paraId="772DF3BB" w14:textId="77777777" w:rsidR="00252852" w:rsidRPr="00C56E58" w:rsidRDefault="00252852" w:rsidP="00F32B66">
            <w:pPr>
              <w:autoSpaceDE w:val="0"/>
              <w:autoSpaceDN w:val="0"/>
              <w:adjustRightInd w:val="0"/>
              <w:spacing w:after="120"/>
              <w:rPr>
                <w:rFonts w:cs="Times New Roman"/>
                <w:color w:val="000000"/>
                <w:szCs w:val="24"/>
              </w:rPr>
            </w:pPr>
            <w:r w:rsidRPr="00C56E58">
              <w:rPr>
                <w:rFonts w:cs="Times New Roman"/>
                <w:color w:val="000000"/>
                <w:szCs w:val="24"/>
              </w:rPr>
              <w:t xml:space="preserve">**Includes additional 6 cents performance-based reimbursement. </w:t>
            </w:r>
          </w:p>
          <w:p w14:paraId="38EC33BC"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***For the contiguous States only</w:t>
            </w:r>
            <w:proofErr w:type="gramStart"/>
            <w:r w:rsidRPr="00C56E58">
              <w:rPr>
                <w:rFonts w:cs="Times New Roman"/>
                <w:color w:val="000000"/>
                <w:szCs w:val="24"/>
              </w:rPr>
              <w:t>;</w:t>
            </w:r>
            <w:proofErr w:type="gramEnd"/>
            <w:r w:rsidRPr="00C56E58">
              <w:rPr>
                <w:rFonts w:cs="Times New Roman"/>
                <w:color w:val="000000"/>
                <w:szCs w:val="24"/>
              </w:rPr>
              <w:t xml:space="preserve"> rates for Alaska &amp; Hawaii are higher.</w:t>
            </w:r>
          </w:p>
        </w:tc>
        <w:tc>
          <w:tcPr>
            <w:tcW w:w="3330" w:type="dxa"/>
          </w:tcPr>
          <w:p w14:paraId="5889953A" w14:textId="3B3CEA15" w:rsidR="00252852" w:rsidRPr="00C56E58" w:rsidRDefault="00252852" w:rsidP="00994648">
            <w:pPr>
              <w:autoSpaceDE w:val="0"/>
              <w:autoSpaceDN w:val="0"/>
              <w:adjustRightInd w:val="0"/>
              <w:rPr>
                <w:rFonts w:cs="Times New Roman"/>
                <w:color w:val="000000"/>
                <w:szCs w:val="24"/>
              </w:rPr>
            </w:pPr>
            <w:r w:rsidRPr="00C56E58">
              <w:rPr>
                <w:rFonts w:cs="Times New Roman"/>
                <w:szCs w:val="24"/>
              </w:rPr>
              <w:lastRenderedPageBreak/>
              <w:t xml:space="preserve">All eligible meals provided under SSO reimbursed at NSLP/SBP applicable free rates for the SY beginning July 1 of the prior calendar year. </w:t>
            </w:r>
            <w:r w:rsidR="002E6AB4">
              <w:rPr>
                <w:rFonts w:cs="Times New Roman"/>
              </w:rPr>
              <w:t>(SY 18-19</w:t>
            </w:r>
            <w:r w:rsidRPr="00C56E58">
              <w:rPr>
                <w:rFonts w:cs="Times New Roman"/>
              </w:rPr>
              <w:t xml:space="preserve">). When the new rates for the </w:t>
            </w:r>
            <w:r w:rsidR="002E6AB4">
              <w:rPr>
                <w:rFonts w:cs="Times New Roman"/>
              </w:rPr>
              <w:t>upcoming SY (SY 19-20</w:t>
            </w:r>
            <w:r w:rsidRPr="00C56E58">
              <w:rPr>
                <w:rFonts w:cs="Times New Roman"/>
              </w:rPr>
              <w:t xml:space="preserve">) become effective on July 1, the new rates apply for meals served in SSO from July 1 to the end of </w:t>
            </w:r>
            <w:r w:rsidRPr="00C56E58">
              <w:rPr>
                <w:rFonts w:cs="Times New Roman"/>
              </w:rPr>
              <w:lastRenderedPageBreak/>
              <w:t xml:space="preserve">the summer program. Since the NSLP rates change on July 1, the June and July claims </w:t>
            </w:r>
            <w:proofErr w:type="gramStart"/>
            <w:r w:rsidRPr="00C56E58">
              <w:rPr>
                <w:rFonts w:cs="Times New Roman"/>
              </w:rPr>
              <w:t>cannot be combined</w:t>
            </w:r>
            <w:proofErr w:type="gramEnd"/>
            <w:r w:rsidRPr="00C56E58">
              <w:rPr>
                <w:rFonts w:cs="Times New Roman"/>
              </w:rPr>
              <w:t>.</w:t>
            </w:r>
          </w:p>
        </w:tc>
      </w:tr>
      <w:tr w:rsidR="00252852" w:rsidRPr="00C56E58" w14:paraId="1C6AC793" w14:textId="77777777" w:rsidTr="00A67888">
        <w:trPr>
          <w:trHeight w:val="1511"/>
        </w:trPr>
        <w:tc>
          <w:tcPr>
            <w:tcW w:w="2988" w:type="dxa"/>
          </w:tcPr>
          <w:p w14:paraId="68D8E08B"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lastRenderedPageBreak/>
              <w:t xml:space="preserve">Reimbursement Method </w:t>
            </w:r>
          </w:p>
        </w:tc>
        <w:tc>
          <w:tcPr>
            <w:tcW w:w="3420" w:type="dxa"/>
          </w:tcPr>
          <w:p w14:paraId="632B2B2E"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SFSP sponsors receive the maximum reimbursement (meals </w:t>
            </w:r>
            <w:proofErr w:type="gramStart"/>
            <w:r w:rsidRPr="00C56E58">
              <w:rPr>
                <w:rFonts w:cs="Times New Roman"/>
                <w:color w:val="000000"/>
                <w:szCs w:val="24"/>
              </w:rPr>
              <w:t>times</w:t>
            </w:r>
            <w:proofErr w:type="gramEnd"/>
            <w:r w:rsidRPr="00C56E58">
              <w:rPr>
                <w:rFonts w:cs="Times New Roman"/>
                <w:color w:val="000000"/>
                <w:szCs w:val="24"/>
              </w:rPr>
              <w:t xml:space="preserve"> rates) without regard to their actual or budgeted costs. </w:t>
            </w:r>
          </w:p>
          <w:p w14:paraId="0A247921"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Sponsors may use reimbursements to pay for any allowable program cost.</w:t>
            </w:r>
          </w:p>
          <w:p w14:paraId="34478C4E"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Camps </w:t>
            </w:r>
            <w:proofErr w:type="gramStart"/>
            <w:r w:rsidRPr="00C56E58">
              <w:rPr>
                <w:rFonts w:cs="Times New Roman"/>
                <w:color w:val="000000"/>
                <w:szCs w:val="24"/>
              </w:rPr>
              <w:t>are reimbursed</w:t>
            </w:r>
            <w:proofErr w:type="gramEnd"/>
            <w:r w:rsidRPr="00C56E58">
              <w:rPr>
                <w:rFonts w:cs="Times New Roman"/>
                <w:color w:val="000000"/>
                <w:szCs w:val="24"/>
              </w:rPr>
              <w:t xml:space="preserve"> only for meals served to eligible children. </w:t>
            </w:r>
          </w:p>
        </w:tc>
        <w:tc>
          <w:tcPr>
            <w:tcW w:w="3420" w:type="dxa"/>
          </w:tcPr>
          <w:p w14:paraId="37DE5159"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Total meals by type times the free, reduced, or paid rate for each type of meal. </w:t>
            </w:r>
          </w:p>
          <w:p w14:paraId="66E381F8"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Extra $.02 per lunch if 60 percent or more of lunches in second preceding year were free or reduced-price. </w:t>
            </w:r>
          </w:p>
          <w:p w14:paraId="40FE019A"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Additional payments for free or reduced-price breakfasts in severe need schools. </w:t>
            </w:r>
          </w:p>
        </w:tc>
        <w:tc>
          <w:tcPr>
            <w:tcW w:w="3330" w:type="dxa"/>
          </w:tcPr>
          <w:p w14:paraId="6B904A1C"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If area eligible, all meals reimbursed at NSLP/SBP free rate. </w:t>
            </w:r>
          </w:p>
          <w:p w14:paraId="1977F3DC"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Extra reimbursements available under NSLP/SBP provided under SSO, as applicable. </w:t>
            </w:r>
          </w:p>
          <w:p w14:paraId="29D2F0C0"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If applications required (camps or enrolled in non-eligible area), free and reduced-price meals reimbursed at free NSLP/SBP rate</w:t>
            </w:r>
            <w:proofErr w:type="gramStart"/>
            <w:r w:rsidRPr="00C56E58">
              <w:rPr>
                <w:rFonts w:cs="Times New Roman"/>
                <w:color w:val="000000"/>
                <w:szCs w:val="24"/>
              </w:rPr>
              <w:t>;</w:t>
            </w:r>
            <w:proofErr w:type="gramEnd"/>
            <w:r w:rsidRPr="00C56E58">
              <w:rPr>
                <w:rFonts w:cs="Times New Roman"/>
                <w:color w:val="000000"/>
                <w:szCs w:val="24"/>
              </w:rPr>
              <w:t xml:space="preserve"> no reimbursement for paid meals at these sites. </w:t>
            </w:r>
          </w:p>
        </w:tc>
      </w:tr>
      <w:tr w:rsidR="00252852" w:rsidRPr="00C56E58" w14:paraId="3FB866E4" w14:textId="77777777" w:rsidTr="00A67888">
        <w:trPr>
          <w:trHeight w:val="1413"/>
        </w:trPr>
        <w:tc>
          <w:tcPr>
            <w:tcW w:w="2988" w:type="dxa"/>
          </w:tcPr>
          <w:p w14:paraId="4777135D"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lastRenderedPageBreak/>
              <w:t xml:space="preserve">Required Monitoring by SFA/Sponsors </w:t>
            </w:r>
          </w:p>
        </w:tc>
        <w:tc>
          <w:tcPr>
            <w:tcW w:w="3420" w:type="dxa"/>
          </w:tcPr>
          <w:p w14:paraId="3E2EC322"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Pre-operational visits before a new or problem site operates the summer program. </w:t>
            </w:r>
          </w:p>
          <w:p w14:paraId="2300BBDB"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Site visits the first week of operation (waived for sites that operated successfully the previous summer).</w:t>
            </w:r>
          </w:p>
          <w:p w14:paraId="6E33857D"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Site review during first 4 weeks of operation, followed by additional monitoring as needed. </w:t>
            </w:r>
          </w:p>
        </w:tc>
        <w:tc>
          <w:tcPr>
            <w:tcW w:w="3420" w:type="dxa"/>
          </w:tcPr>
          <w:p w14:paraId="499510CF"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On</w:t>
            </w:r>
            <w:r w:rsidR="0009009B">
              <w:rPr>
                <w:rFonts w:cs="Times New Roman"/>
                <w:color w:val="000000"/>
                <w:szCs w:val="24"/>
              </w:rPr>
              <w:t>-</w:t>
            </w:r>
            <w:r w:rsidRPr="00C56E58">
              <w:rPr>
                <w:rFonts w:cs="Times New Roman"/>
                <w:color w:val="000000"/>
                <w:szCs w:val="24"/>
              </w:rPr>
              <w:t xml:space="preserve">site review of lunch counting and claiming system for each school by Feb. 1st each year. </w:t>
            </w:r>
          </w:p>
        </w:tc>
        <w:tc>
          <w:tcPr>
            <w:tcW w:w="3330" w:type="dxa"/>
          </w:tcPr>
          <w:p w14:paraId="76B2AD89"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Review of meal counting, claiming and meal pattern and food safety compliance at least once during each site’s operation. </w:t>
            </w:r>
          </w:p>
        </w:tc>
      </w:tr>
      <w:tr w:rsidR="00252852" w:rsidRPr="00C56E58" w14:paraId="0D2FA295" w14:textId="77777777" w:rsidTr="00A67888">
        <w:trPr>
          <w:trHeight w:val="405"/>
        </w:trPr>
        <w:tc>
          <w:tcPr>
            <w:tcW w:w="2988" w:type="dxa"/>
          </w:tcPr>
          <w:p w14:paraId="20501810" w14:textId="77777777" w:rsidR="00252852" w:rsidRPr="00C56E58" w:rsidRDefault="00252852" w:rsidP="00994648">
            <w:pPr>
              <w:autoSpaceDE w:val="0"/>
              <w:autoSpaceDN w:val="0"/>
              <w:adjustRightInd w:val="0"/>
              <w:rPr>
                <w:rFonts w:cs="Times New Roman"/>
                <w:color w:val="000000"/>
                <w:szCs w:val="24"/>
              </w:rPr>
            </w:pPr>
            <w:r w:rsidRPr="00C56E58">
              <w:rPr>
                <w:rFonts w:cs="Times New Roman"/>
                <w:b/>
                <w:bCs/>
                <w:color w:val="000000"/>
                <w:szCs w:val="24"/>
              </w:rPr>
              <w:t xml:space="preserve">Required Monitoring by State </w:t>
            </w:r>
            <w:r w:rsidR="0009009B">
              <w:rPr>
                <w:rFonts w:cs="Times New Roman"/>
                <w:b/>
                <w:bCs/>
                <w:color w:val="000000"/>
                <w:szCs w:val="24"/>
              </w:rPr>
              <w:t>A</w:t>
            </w:r>
            <w:r w:rsidRPr="00C56E58">
              <w:rPr>
                <w:rFonts w:cs="Times New Roman"/>
                <w:b/>
                <w:bCs/>
                <w:color w:val="000000"/>
                <w:szCs w:val="24"/>
              </w:rPr>
              <w:t>gency</w:t>
            </w:r>
          </w:p>
        </w:tc>
        <w:tc>
          <w:tcPr>
            <w:tcW w:w="3420" w:type="dxa"/>
          </w:tcPr>
          <w:p w14:paraId="3BB7F27B"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 xml:space="preserve">Review every 3 years; more frequently based on program size and prior problems identified by the State agency. </w:t>
            </w:r>
          </w:p>
        </w:tc>
        <w:tc>
          <w:tcPr>
            <w:tcW w:w="3420" w:type="dxa"/>
          </w:tcPr>
          <w:p w14:paraId="1ADE3C44"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Review every 3 years or more if there is an ongoing audit. </w:t>
            </w:r>
          </w:p>
        </w:tc>
        <w:tc>
          <w:tcPr>
            <w:tcW w:w="3330" w:type="dxa"/>
          </w:tcPr>
          <w:p w14:paraId="4952EBDF" w14:textId="7C2AC1F5" w:rsidR="000B7726" w:rsidRPr="007F1744" w:rsidRDefault="00252852" w:rsidP="00994648">
            <w:pPr>
              <w:spacing w:after="360"/>
              <w:rPr>
                <w:rFonts w:eastAsia="Times New Roman" w:cs="Times New Roman"/>
                <w:szCs w:val="20"/>
              </w:rPr>
            </w:pPr>
            <w:r w:rsidRPr="00C56E58">
              <w:rPr>
                <w:rFonts w:eastAsia="Times New Roman" w:cs="Times New Roman"/>
                <w:szCs w:val="20"/>
              </w:rPr>
              <w:t xml:space="preserve">SA must review at least one SSO site in operation at all SFAs scheduled for an administrative review.  The review </w:t>
            </w:r>
            <w:proofErr w:type="gramStart"/>
            <w:r w:rsidRPr="00C56E58">
              <w:rPr>
                <w:rFonts w:eastAsia="Times New Roman" w:cs="Times New Roman"/>
                <w:szCs w:val="20"/>
              </w:rPr>
              <w:t>may be conducted</w:t>
            </w:r>
            <w:proofErr w:type="gramEnd"/>
            <w:r w:rsidRPr="00C56E58">
              <w:rPr>
                <w:rFonts w:eastAsia="Times New Roman" w:cs="Times New Roman"/>
                <w:szCs w:val="20"/>
              </w:rPr>
              <w:t xml:space="preserve"> in the summer prior to or following the scheduled administrative review.</w:t>
            </w:r>
          </w:p>
        </w:tc>
      </w:tr>
      <w:tr w:rsidR="00252852" w:rsidRPr="00C56E58" w14:paraId="567C65FC" w14:textId="77777777" w:rsidTr="00A67888">
        <w:trPr>
          <w:trHeight w:val="405"/>
        </w:trPr>
        <w:tc>
          <w:tcPr>
            <w:tcW w:w="2988" w:type="dxa"/>
          </w:tcPr>
          <w:p w14:paraId="777CD610" w14:textId="77777777" w:rsidR="00252852" w:rsidRPr="00C56E58" w:rsidRDefault="00252852" w:rsidP="00994648">
            <w:pPr>
              <w:autoSpaceDE w:val="0"/>
              <w:autoSpaceDN w:val="0"/>
              <w:adjustRightInd w:val="0"/>
              <w:rPr>
                <w:rFonts w:cs="Times New Roman"/>
                <w:b/>
                <w:bCs/>
                <w:color w:val="000000"/>
                <w:szCs w:val="24"/>
              </w:rPr>
            </w:pPr>
            <w:r w:rsidRPr="00C56E58">
              <w:rPr>
                <w:rFonts w:cs="Times New Roman"/>
                <w:b/>
                <w:bCs/>
                <w:color w:val="000000"/>
                <w:szCs w:val="24"/>
              </w:rPr>
              <w:t xml:space="preserve">Meal Pattern </w:t>
            </w:r>
          </w:p>
        </w:tc>
        <w:tc>
          <w:tcPr>
            <w:tcW w:w="3420" w:type="dxa"/>
          </w:tcPr>
          <w:p w14:paraId="0B2D1CE6"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 xml:space="preserve">Meal pattern must meet 7 CFR 225.16(d) standards, though School Food Authorities may substitute NSLP/SBP meal patterns. </w:t>
            </w:r>
          </w:p>
        </w:tc>
        <w:tc>
          <w:tcPr>
            <w:tcW w:w="3420" w:type="dxa"/>
          </w:tcPr>
          <w:p w14:paraId="5CBA6B69"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Must meet requirement for NSLP in 7 CFR 210.10</w:t>
            </w:r>
            <w:proofErr w:type="gramStart"/>
            <w:r w:rsidRPr="00C56E58">
              <w:rPr>
                <w:rFonts w:cs="Times New Roman"/>
                <w:color w:val="000000"/>
                <w:szCs w:val="24"/>
              </w:rPr>
              <w:t>;</w:t>
            </w:r>
            <w:proofErr w:type="gramEnd"/>
            <w:r w:rsidRPr="00C56E58">
              <w:rPr>
                <w:rFonts w:cs="Times New Roman"/>
                <w:color w:val="000000"/>
                <w:szCs w:val="24"/>
              </w:rPr>
              <w:t xml:space="preserve"> or SBP in 7 CFR 220.8. </w:t>
            </w:r>
          </w:p>
        </w:tc>
        <w:tc>
          <w:tcPr>
            <w:tcW w:w="3330" w:type="dxa"/>
          </w:tcPr>
          <w:p w14:paraId="76B77C66"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 xml:space="preserve">Same as NSLP/SBP* </w:t>
            </w:r>
          </w:p>
          <w:p w14:paraId="782C4C6A"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*Additional flexibilities granted in specific circumstances: Refer to policy memo SP-39-2014, “</w:t>
            </w:r>
            <w:r w:rsidRPr="00C56E58">
              <w:rPr>
                <w:rFonts w:eastAsia="Times New Roman" w:cs="Times New Roman"/>
                <w:i/>
                <w:color w:val="000000"/>
                <w:szCs w:val="24"/>
              </w:rPr>
              <w:t>Questions and Answers for the National School Lunch Program’s Seamless Summer Option</w:t>
            </w:r>
            <w:r w:rsidRPr="00C56E58">
              <w:rPr>
                <w:rFonts w:eastAsia="Times New Roman" w:cs="Times New Roman"/>
                <w:color w:val="000000"/>
                <w:szCs w:val="24"/>
              </w:rPr>
              <w:t xml:space="preserve">.” </w:t>
            </w:r>
          </w:p>
        </w:tc>
      </w:tr>
      <w:tr w:rsidR="00252852" w:rsidRPr="00C56E58" w14:paraId="642D83E3" w14:textId="77777777" w:rsidTr="00A67888">
        <w:trPr>
          <w:trHeight w:val="405"/>
        </w:trPr>
        <w:tc>
          <w:tcPr>
            <w:tcW w:w="2988" w:type="dxa"/>
          </w:tcPr>
          <w:p w14:paraId="7D61488A" w14:textId="77777777" w:rsidR="00252852" w:rsidRPr="00C56E58" w:rsidRDefault="00252852" w:rsidP="00994648">
            <w:pPr>
              <w:autoSpaceDE w:val="0"/>
              <w:autoSpaceDN w:val="0"/>
              <w:adjustRightInd w:val="0"/>
              <w:rPr>
                <w:rFonts w:cs="Times New Roman"/>
                <w:b/>
                <w:bCs/>
                <w:color w:val="000000"/>
                <w:szCs w:val="24"/>
              </w:rPr>
            </w:pPr>
            <w:r w:rsidRPr="00C56E58">
              <w:rPr>
                <w:rFonts w:cs="Times New Roman"/>
                <w:b/>
                <w:bCs/>
                <w:color w:val="000000"/>
                <w:szCs w:val="24"/>
              </w:rPr>
              <w:lastRenderedPageBreak/>
              <w:t>Offer vs. Serve Option</w:t>
            </w:r>
          </w:p>
        </w:tc>
        <w:tc>
          <w:tcPr>
            <w:tcW w:w="3420" w:type="dxa"/>
          </w:tcPr>
          <w:p w14:paraId="1828C7BA"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Optional for all SFSP sites.</w:t>
            </w:r>
          </w:p>
        </w:tc>
        <w:tc>
          <w:tcPr>
            <w:tcW w:w="3420" w:type="dxa"/>
          </w:tcPr>
          <w:p w14:paraId="6F82EC21"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Optional for at all grade levels for breakfast and required at high school level only for lunch.</w:t>
            </w:r>
          </w:p>
        </w:tc>
        <w:tc>
          <w:tcPr>
            <w:tcW w:w="3330" w:type="dxa"/>
          </w:tcPr>
          <w:p w14:paraId="0CA9ABB9"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 xml:space="preserve">Optional but if elect to use, must follow </w:t>
            </w:r>
            <w:r w:rsidR="0009009B">
              <w:rPr>
                <w:rFonts w:eastAsia="Times New Roman" w:cs="Times New Roman"/>
                <w:color w:val="000000"/>
                <w:szCs w:val="24"/>
              </w:rPr>
              <w:t xml:space="preserve">offer vs. serve option </w:t>
            </w:r>
            <w:r w:rsidRPr="00C56E58">
              <w:rPr>
                <w:rFonts w:eastAsia="Times New Roman" w:cs="Times New Roman"/>
                <w:color w:val="000000"/>
                <w:szCs w:val="24"/>
              </w:rPr>
              <w:t>requirements of NSLP and SBP.</w:t>
            </w:r>
          </w:p>
        </w:tc>
      </w:tr>
      <w:tr w:rsidR="00252852" w:rsidRPr="00C56E58" w14:paraId="04819BC0" w14:textId="77777777" w:rsidTr="00A67888">
        <w:trPr>
          <w:trHeight w:val="405"/>
        </w:trPr>
        <w:tc>
          <w:tcPr>
            <w:tcW w:w="2988" w:type="dxa"/>
          </w:tcPr>
          <w:p w14:paraId="412997B2" w14:textId="77777777" w:rsidR="00252852" w:rsidRPr="00C56E58" w:rsidRDefault="00252852" w:rsidP="00994648">
            <w:pPr>
              <w:autoSpaceDE w:val="0"/>
              <w:autoSpaceDN w:val="0"/>
              <w:adjustRightInd w:val="0"/>
              <w:rPr>
                <w:rFonts w:cs="Times New Roman"/>
                <w:b/>
                <w:bCs/>
                <w:color w:val="000000"/>
                <w:szCs w:val="24"/>
              </w:rPr>
            </w:pPr>
            <w:r w:rsidRPr="00C56E58">
              <w:rPr>
                <w:rFonts w:cs="Times New Roman"/>
                <w:b/>
                <w:bCs/>
                <w:color w:val="000000"/>
                <w:szCs w:val="24"/>
              </w:rPr>
              <w:t xml:space="preserve">Eligible Participants </w:t>
            </w:r>
          </w:p>
        </w:tc>
        <w:tc>
          <w:tcPr>
            <w:tcW w:w="3420" w:type="dxa"/>
          </w:tcPr>
          <w:p w14:paraId="73AD67A5"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 xml:space="preserve">Persons 18 years or younger and persons 19 or older with a physical or mental disability, as defined by the State. </w:t>
            </w:r>
          </w:p>
        </w:tc>
        <w:tc>
          <w:tcPr>
            <w:tcW w:w="3420" w:type="dxa"/>
          </w:tcPr>
          <w:p w14:paraId="5E6E18EE" w14:textId="77777777" w:rsidR="00252852" w:rsidRPr="00C56E58" w:rsidRDefault="00252852" w:rsidP="00994648">
            <w:pPr>
              <w:autoSpaceDE w:val="0"/>
              <w:autoSpaceDN w:val="0"/>
              <w:adjustRightInd w:val="0"/>
              <w:rPr>
                <w:rFonts w:cs="Times New Roman"/>
                <w:color w:val="000000"/>
                <w:szCs w:val="24"/>
              </w:rPr>
            </w:pPr>
            <w:r w:rsidRPr="00C56E58">
              <w:rPr>
                <w:rFonts w:cs="Times New Roman"/>
                <w:color w:val="000000"/>
                <w:szCs w:val="24"/>
              </w:rPr>
              <w:t xml:space="preserve">Students enrolled in a school of high school grade and under determined by the SA; including persons enrolled in a school program for the mentally or physically disabled; and persons under 21 enrolled in </w:t>
            </w:r>
            <w:r w:rsidR="0009009B">
              <w:rPr>
                <w:rFonts w:cs="Times New Roman"/>
                <w:color w:val="000000"/>
                <w:szCs w:val="24"/>
              </w:rPr>
              <w:t>Residential Child Care Institutions</w:t>
            </w:r>
            <w:r w:rsidR="00260682">
              <w:rPr>
                <w:rFonts w:cs="Times New Roman"/>
                <w:color w:val="000000"/>
                <w:szCs w:val="24"/>
              </w:rPr>
              <w:t>.</w:t>
            </w:r>
            <w:r w:rsidRPr="00C56E58">
              <w:rPr>
                <w:rFonts w:cs="Times New Roman"/>
                <w:color w:val="000000"/>
                <w:szCs w:val="24"/>
              </w:rPr>
              <w:t xml:space="preserve"> </w:t>
            </w:r>
          </w:p>
        </w:tc>
        <w:tc>
          <w:tcPr>
            <w:tcW w:w="3330" w:type="dxa"/>
          </w:tcPr>
          <w:p w14:paraId="40BF4332"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 xml:space="preserve">Same as NSLP/SBP </w:t>
            </w:r>
          </w:p>
        </w:tc>
      </w:tr>
      <w:tr w:rsidR="00252852" w:rsidRPr="00252852" w14:paraId="10A4718B" w14:textId="77777777" w:rsidTr="00A67888">
        <w:trPr>
          <w:trHeight w:val="405"/>
        </w:trPr>
        <w:tc>
          <w:tcPr>
            <w:tcW w:w="2988" w:type="dxa"/>
          </w:tcPr>
          <w:p w14:paraId="7B40CC45" w14:textId="77777777" w:rsidR="00252852" w:rsidRPr="00C56E58" w:rsidRDefault="00252852" w:rsidP="00994648">
            <w:pPr>
              <w:autoSpaceDE w:val="0"/>
              <w:autoSpaceDN w:val="0"/>
              <w:adjustRightInd w:val="0"/>
              <w:rPr>
                <w:rFonts w:cs="Times New Roman"/>
                <w:b/>
                <w:bCs/>
                <w:color w:val="000000"/>
                <w:szCs w:val="24"/>
              </w:rPr>
            </w:pPr>
            <w:r w:rsidRPr="00C56E58">
              <w:rPr>
                <w:rFonts w:cs="Times New Roman"/>
                <w:b/>
                <w:bCs/>
                <w:color w:val="000000"/>
                <w:szCs w:val="24"/>
              </w:rPr>
              <w:t xml:space="preserve">Public Notification </w:t>
            </w:r>
          </w:p>
        </w:tc>
        <w:tc>
          <w:tcPr>
            <w:tcW w:w="3420" w:type="dxa"/>
          </w:tcPr>
          <w:p w14:paraId="7FE963C1"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 xml:space="preserve">Sponsor must send public media notice regarding program and eligibility. </w:t>
            </w:r>
          </w:p>
        </w:tc>
        <w:tc>
          <w:tcPr>
            <w:tcW w:w="3420" w:type="dxa"/>
          </w:tcPr>
          <w:p w14:paraId="37A4EA82" w14:textId="77777777" w:rsidR="00252852" w:rsidRPr="00C56E58" w:rsidRDefault="0009009B" w:rsidP="00994648">
            <w:pPr>
              <w:autoSpaceDE w:val="0"/>
              <w:autoSpaceDN w:val="0"/>
              <w:adjustRightInd w:val="0"/>
              <w:rPr>
                <w:rFonts w:cs="Times New Roman"/>
                <w:color w:val="000000"/>
                <w:szCs w:val="24"/>
              </w:rPr>
            </w:pPr>
            <w:r>
              <w:rPr>
                <w:rFonts w:cs="Times New Roman"/>
                <w:color w:val="000000"/>
                <w:szCs w:val="24"/>
              </w:rPr>
              <w:t xml:space="preserve">School Food Authority </w:t>
            </w:r>
            <w:r w:rsidR="00252852" w:rsidRPr="00C56E58">
              <w:rPr>
                <w:rFonts w:cs="Times New Roman"/>
                <w:color w:val="000000"/>
                <w:szCs w:val="24"/>
              </w:rPr>
              <w:t xml:space="preserve">must send public media notice regarding program and letter or notice with an application to parents for all children in attendance at the school at the beginning of each school year. </w:t>
            </w:r>
          </w:p>
        </w:tc>
        <w:tc>
          <w:tcPr>
            <w:tcW w:w="3330" w:type="dxa"/>
          </w:tcPr>
          <w:p w14:paraId="4CC55FC2" w14:textId="77777777" w:rsidR="00252852" w:rsidRPr="00C56E58"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 xml:space="preserve">Public media notice may be done but is not required </w:t>
            </w:r>
          </w:p>
          <w:p w14:paraId="4AF769D8" w14:textId="77777777" w:rsidR="00252852" w:rsidRPr="00252852" w:rsidRDefault="00252852" w:rsidP="00994648">
            <w:pPr>
              <w:autoSpaceDE w:val="0"/>
              <w:autoSpaceDN w:val="0"/>
              <w:adjustRightInd w:val="0"/>
              <w:rPr>
                <w:rFonts w:eastAsia="Times New Roman" w:cs="Times New Roman"/>
                <w:color w:val="000000"/>
                <w:szCs w:val="24"/>
              </w:rPr>
            </w:pPr>
            <w:r w:rsidRPr="00C56E58">
              <w:rPr>
                <w:rFonts w:eastAsia="Times New Roman" w:cs="Times New Roman"/>
                <w:color w:val="000000"/>
                <w:szCs w:val="24"/>
              </w:rPr>
              <w:t>SFA must state in application how each site (excluding closed enrolled sites) will promote the availability of meals to children in the community.</w:t>
            </w:r>
            <w:r w:rsidRPr="00252852">
              <w:rPr>
                <w:rFonts w:eastAsia="Times New Roman" w:cs="Times New Roman"/>
                <w:color w:val="000000"/>
                <w:szCs w:val="24"/>
              </w:rPr>
              <w:t xml:space="preserve"> </w:t>
            </w:r>
          </w:p>
        </w:tc>
      </w:tr>
    </w:tbl>
    <w:p w14:paraId="0FA48E75" w14:textId="77777777" w:rsidR="007916E6" w:rsidRDefault="00755B32"/>
    <w:sectPr w:rsidR="007916E6" w:rsidSect="00063556">
      <w:footerReference w:type="default" r:id="rId8"/>
      <w:pgSz w:w="15840" w:h="12240" w:orient="landscape"/>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A3172" w14:textId="77777777" w:rsidR="00537F41" w:rsidRDefault="00537F41" w:rsidP="003933A2">
      <w:r>
        <w:separator/>
      </w:r>
    </w:p>
  </w:endnote>
  <w:endnote w:type="continuationSeparator" w:id="0">
    <w:p w14:paraId="4D3E6838" w14:textId="77777777" w:rsidR="00537F41" w:rsidRDefault="00537F41" w:rsidP="0039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15804"/>
      <w:docPartObj>
        <w:docPartGallery w:val="Page Numbers (Bottom of Page)"/>
        <w:docPartUnique/>
      </w:docPartObj>
    </w:sdtPr>
    <w:sdtEndPr>
      <w:rPr>
        <w:noProof/>
      </w:rPr>
    </w:sdtEndPr>
    <w:sdtContent>
      <w:p w14:paraId="2FCD2BAC" w14:textId="4B25EBF4" w:rsidR="003933A2" w:rsidRDefault="003933A2">
        <w:pPr>
          <w:pStyle w:val="Footer"/>
          <w:jc w:val="right"/>
        </w:pPr>
        <w:r>
          <w:fldChar w:fldCharType="begin"/>
        </w:r>
        <w:r>
          <w:instrText xml:space="preserve"> PAGE   \* MERGEFORMAT </w:instrText>
        </w:r>
        <w:r>
          <w:fldChar w:fldCharType="separate"/>
        </w:r>
        <w:r w:rsidR="00755B32">
          <w:rPr>
            <w:noProof/>
          </w:rPr>
          <w:t>7</w:t>
        </w:r>
        <w:r>
          <w:rPr>
            <w:noProof/>
          </w:rPr>
          <w:fldChar w:fldCharType="end"/>
        </w:r>
      </w:p>
    </w:sdtContent>
  </w:sdt>
  <w:p w14:paraId="6D113ECC" w14:textId="77777777" w:rsidR="003933A2" w:rsidRDefault="00393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6E289" w14:textId="77777777" w:rsidR="00537F41" w:rsidRDefault="00537F41" w:rsidP="003933A2">
      <w:r>
        <w:separator/>
      </w:r>
    </w:p>
  </w:footnote>
  <w:footnote w:type="continuationSeparator" w:id="0">
    <w:p w14:paraId="6808C568" w14:textId="77777777" w:rsidR="00537F41" w:rsidRDefault="00537F41" w:rsidP="0039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B90"/>
    <w:multiLevelType w:val="multilevel"/>
    <w:tmpl w:val="4FD2C318"/>
    <w:styleLink w:val="SNP-SOPs"/>
    <w:lvl w:ilvl="0">
      <w:start w:val="1"/>
      <w:numFmt w:val="upperRoman"/>
      <w:lvlText w:val="%1. "/>
      <w:lvlJc w:val="left"/>
      <w:pPr>
        <w:ind w:left="504" w:hanging="504"/>
      </w:pPr>
      <w:rPr>
        <w:rFonts w:ascii="Times New Roman" w:hAnsi="Times New Roman" w:hint="default"/>
        <w:sz w:val="24"/>
      </w:rPr>
    </w:lvl>
    <w:lvl w:ilvl="1">
      <w:start w:val="1"/>
      <w:numFmt w:val="decimal"/>
      <w:isLgl/>
      <w:lvlText w:val="%2. "/>
      <w:lvlJc w:val="left"/>
      <w:pPr>
        <w:ind w:left="936" w:hanging="432"/>
      </w:pPr>
      <w:rPr>
        <w:rFonts w:ascii="Times New Roman" w:hAnsi="Times New Roman" w:hint="default"/>
        <w:sz w:val="24"/>
      </w:rPr>
    </w:lvl>
    <w:lvl w:ilvl="2">
      <w:start w:val="1"/>
      <w:numFmt w:val="lowerLetter"/>
      <w:lvlText w:val="%3."/>
      <w:lvlJc w:val="left"/>
      <w:pPr>
        <w:ind w:left="1368" w:hanging="432"/>
      </w:pPr>
      <w:rPr>
        <w:rFonts w:ascii="Times New Roman" w:hAnsi="Times New Roman" w:hint="default"/>
        <w:sz w:val="24"/>
      </w:rPr>
    </w:lvl>
    <w:lvl w:ilvl="3">
      <w:start w:val="1"/>
      <w:numFmt w:val="lowerRoman"/>
      <w:lvlText w:val="(%4)"/>
      <w:lvlJc w:val="left"/>
      <w:pPr>
        <w:ind w:left="1800" w:hanging="576"/>
      </w:pPr>
      <w:rPr>
        <w:rFonts w:ascii="Times New Roman" w:hAnsi="Times New Roman" w:hint="default"/>
        <w:sz w:val="24"/>
      </w:rPr>
    </w:lvl>
    <w:lvl w:ilvl="4">
      <w:start w:val="1"/>
      <w:numFmt w:val="lowerLetter"/>
      <w:lvlText w:val="(%5)"/>
      <w:lvlJc w:val="left"/>
      <w:pPr>
        <w:ind w:left="2232"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77EC1"/>
    <w:multiLevelType w:val="hybridMultilevel"/>
    <w:tmpl w:val="1D269EBC"/>
    <w:lvl w:ilvl="0" w:tplc="91C6E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748AF"/>
    <w:multiLevelType w:val="hybridMultilevel"/>
    <w:tmpl w:val="4B86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74AF"/>
    <w:multiLevelType w:val="hybridMultilevel"/>
    <w:tmpl w:val="3C3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05DEA"/>
    <w:multiLevelType w:val="hybridMultilevel"/>
    <w:tmpl w:val="3F4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932C5"/>
    <w:multiLevelType w:val="hybridMultilevel"/>
    <w:tmpl w:val="F612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67026"/>
    <w:multiLevelType w:val="hybridMultilevel"/>
    <w:tmpl w:val="77B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512D8"/>
    <w:multiLevelType w:val="multilevel"/>
    <w:tmpl w:val="FA588354"/>
    <w:styleLink w:val="NewStyle-customA"/>
    <w:lvl w:ilvl="0">
      <w:start w:val="1"/>
      <w:numFmt w:val="upperLetter"/>
      <w:lvlText w:val="%1)"/>
      <w:lvlJc w:val="left"/>
      <w:pPr>
        <w:ind w:left="720" w:hanging="360"/>
      </w:pPr>
      <w:rPr>
        <w:rFonts w:ascii="Times New Roman" w:hAnsi="Times New Roman" w:hint="default"/>
        <w:sz w:val="24"/>
      </w:rPr>
    </w:lvl>
    <w:lvl w:ilvl="1">
      <w:start w:val="1"/>
      <w:numFmt w:val="decimal"/>
      <w:lvlText w:val="%2)"/>
      <w:lvlJc w:val="left"/>
      <w:pPr>
        <w:ind w:left="1080" w:hanging="360"/>
      </w:pPr>
      <w:rPr>
        <w:rFonts w:ascii="Times New Roman" w:hAnsi="Times New Roman" w:hint="default"/>
        <w:sz w:val="24"/>
      </w:rPr>
    </w:lvl>
    <w:lvl w:ilvl="2">
      <w:start w:val="1"/>
      <w:numFmt w:val="lowerLetter"/>
      <w:lvlText w:val="%3)"/>
      <w:lvlJc w:val="left"/>
      <w:pPr>
        <w:ind w:left="1440" w:hanging="360"/>
      </w:pPr>
      <w:rPr>
        <w:rFonts w:ascii="Times New Roman" w:hAnsi="Times New Roman" w:hint="default"/>
        <w:caps w:val="0"/>
        <w:smallCaps w:val="0"/>
        <w:strike w:val="0"/>
        <w:dstrike w:val="0"/>
        <w:vanish w:val="0"/>
        <w:color w:val="auto"/>
        <w:sz w:val="24"/>
        <w:vertAlign w:val="baseline"/>
      </w:rPr>
    </w:lvl>
    <w:lvl w:ilvl="3">
      <w:start w:val="1"/>
      <w:numFmt w:val="bullet"/>
      <w:lvlText w:val=""/>
      <w:lvlJc w:val="left"/>
      <w:pPr>
        <w:ind w:left="1800" w:hanging="360"/>
      </w:pPr>
      <w:rPr>
        <w:rFonts w:ascii="Symbol" w:hAnsi="Symbol" w:hint="default"/>
        <w:color w:val="auto"/>
      </w:rPr>
    </w:lvl>
    <w:lvl w:ilvl="4">
      <w:start w:val="1"/>
      <w:numFmt w:val="lowerRoman"/>
      <w:lvlText w:val="(%5)"/>
      <w:lvlJc w:val="left"/>
      <w:pPr>
        <w:ind w:left="216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50E9307D"/>
    <w:multiLevelType w:val="hybridMultilevel"/>
    <w:tmpl w:val="AC384AC2"/>
    <w:lvl w:ilvl="0" w:tplc="91C6E82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A85C3E"/>
    <w:multiLevelType w:val="hybridMultilevel"/>
    <w:tmpl w:val="1DC4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C4F32"/>
    <w:multiLevelType w:val="hybridMultilevel"/>
    <w:tmpl w:val="D0140DD8"/>
    <w:lvl w:ilvl="0" w:tplc="91C6E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10"/>
  </w:num>
  <w:num w:numId="6">
    <w:abstractNumId w:val="8"/>
  </w:num>
  <w:num w:numId="7">
    <w:abstractNumId w:val="3"/>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52"/>
    <w:rsid w:val="00024571"/>
    <w:rsid w:val="00026E49"/>
    <w:rsid w:val="000422D0"/>
    <w:rsid w:val="00063556"/>
    <w:rsid w:val="00086C14"/>
    <w:rsid w:val="0009009B"/>
    <w:rsid w:val="000B4D41"/>
    <w:rsid w:val="000B7726"/>
    <w:rsid w:val="00125BA6"/>
    <w:rsid w:val="0014027E"/>
    <w:rsid w:val="00170314"/>
    <w:rsid w:val="001979F2"/>
    <w:rsid w:val="001C556A"/>
    <w:rsid w:val="001D2A95"/>
    <w:rsid w:val="001E7522"/>
    <w:rsid w:val="00201A31"/>
    <w:rsid w:val="00227E2C"/>
    <w:rsid w:val="00243532"/>
    <w:rsid w:val="00252852"/>
    <w:rsid w:val="00260682"/>
    <w:rsid w:val="002715FB"/>
    <w:rsid w:val="002E6AB4"/>
    <w:rsid w:val="00382A18"/>
    <w:rsid w:val="003933A2"/>
    <w:rsid w:val="00405ED0"/>
    <w:rsid w:val="00453AF1"/>
    <w:rsid w:val="004827AC"/>
    <w:rsid w:val="00537F41"/>
    <w:rsid w:val="006F6A60"/>
    <w:rsid w:val="00755B32"/>
    <w:rsid w:val="007D0FD8"/>
    <w:rsid w:val="007F1744"/>
    <w:rsid w:val="00866D66"/>
    <w:rsid w:val="00994648"/>
    <w:rsid w:val="00A05E2F"/>
    <w:rsid w:val="00A21D48"/>
    <w:rsid w:val="00A44EA8"/>
    <w:rsid w:val="00A67888"/>
    <w:rsid w:val="00B05A97"/>
    <w:rsid w:val="00B33D8B"/>
    <w:rsid w:val="00B4495A"/>
    <w:rsid w:val="00B47C3E"/>
    <w:rsid w:val="00BA702C"/>
    <w:rsid w:val="00BD576D"/>
    <w:rsid w:val="00C242C4"/>
    <w:rsid w:val="00C30784"/>
    <w:rsid w:val="00C56E58"/>
    <w:rsid w:val="00C573CC"/>
    <w:rsid w:val="00C6073C"/>
    <w:rsid w:val="00C7494E"/>
    <w:rsid w:val="00CB7096"/>
    <w:rsid w:val="00CD6013"/>
    <w:rsid w:val="00D23662"/>
    <w:rsid w:val="00D61C54"/>
    <w:rsid w:val="00D71F12"/>
    <w:rsid w:val="00D856BD"/>
    <w:rsid w:val="00DB6028"/>
    <w:rsid w:val="00DC2387"/>
    <w:rsid w:val="00DC66CF"/>
    <w:rsid w:val="00E6307A"/>
    <w:rsid w:val="00E84EE9"/>
    <w:rsid w:val="00E8773D"/>
    <w:rsid w:val="00E939A2"/>
    <w:rsid w:val="00EA1332"/>
    <w:rsid w:val="00EB3F48"/>
    <w:rsid w:val="00F14784"/>
    <w:rsid w:val="00F27AA0"/>
    <w:rsid w:val="00F32B66"/>
    <w:rsid w:val="00FC1571"/>
    <w:rsid w:val="00FC65F5"/>
    <w:rsid w:val="00FF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C69E"/>
  <w15:docId w15:val="{64E5D0DB-870D-43D5-BF2C-3225F7A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60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60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ewStyle-customA">
    <w:name w:val="New Style- custom A)"/>
    <w:uiPriority w:val="99"/>
    <w:rsid w:val="001D2A95"/>
    <w:pPr>
      <w:numPr>
        <w:numId w:val="1"/>
      </w:numPr>
    </w:pPr>
  </w:style>
  <w:style w:type="numbering" w:customStyle="1" w:styleId="SNP-SOPs">
    <w:name w:val="SNP -SOPs"/>
    <w:uiPriority w:val="99"/>
    <w:rsid w:val="00086C14"/>
    <w:pPr>
      <w:numPr>
        <w:numId w:val="2"/>
      </w:numPr>
    </w:pPr>
  </w:style>
  <w:style w:type="character" w:customStyle="1" w:styleId="DivisionNAme">
    <w:name w:val="Division NAme"/>
    <w:basedOn w:val="DefaultParagraphFont"/>
    <w:uiPriority w:val="1"/>
    <w:rsid w:val="00866D66"/>
    <w:rPr>
      <w:rFonts w:ascii="Times New Roman" w:hAnsi="Times New Roman"/>
      <w:b w:val="0"/>
      <w:i w:val="0"/>
      <w:color w:val="000000" w:themeColor="text1"/>
      <w:sz w:val="22"/>
    </w:rPr>
  </w:style>
  <w:style w:type="paragraph" w:styleId="Header">
    <w:name w:val="header"/>
    <w:basedOn w:val="Normal"/>
    <w:link w:val="HeaderChar"/>
    <w:uiPriority w:val="99"/>
    <w:unhideWhenUsed/>
    <w:rsid w:val="003933A2"/>
    <w:pPr>
      <w:tabs>
        <w:tab w:val="center" w:pos="4680"/>
        <w:tab w:val="right" w:pos="9360"/>
      </w:tabs>
    </w:pPr>
  </w:style>
  <w:style w:type="character" w:customStyle="1" w:styleId="HeaderChar">
    <w:name w:val="Header Char"/>
    <w:basedOn w:val="DefaultParagraphFont"/>
    <w:link w:val="Header"/>
    <w:uiPriority w:val="99"/>
    <w:rsid w:val="003933A2"/>
  </w:style>
  <w:style w:type="paragraph" w:styleId="Footer">
    <w:name w:val="footer"/>
    <w:basedOn w:val="Normal"/>
    <w:link w:val="FooterChar"/>
    <w:uiPriority w:val="99"/>
    <w:unhideWhenUsed/>
    <w:rsid w:val="003933A2"/>
    <w:pPr>
      <w:tabs>
        <w:tab w:val="center" w:pos="4680"/>
        <w:tab w:val="right" w:pos="9360"/>
      </w:tabs>
    </w:pPr>
  </w:style>
  <w:style w:type="character" w:customStyle="1" w:styleId="FooterChar">
    <w:name w:val="Footer Char"/>
    <w:basedOn w:val="DefaultParagraphFont"/>
    <w:link w:val="Footer"/>
    <w:uiPriority w:val="99"/>
    <w:rsid w:val="003933A2"/>
  </w:style>
  <w:style w:type="paragraph" w:styleId="BalloonText">
    <w:name w:val="Balloon Text"/>
    <w:basedOn w:val="Normal"/>
    <w:link w:val="BalloonTextChar"/>
    <w:uiPriority w:val="99"/>
    <w:semiHidden/>
    <w:unhideWhenUsed/>
    <w:rsid w:val="00260682"/>
    <w:rPr>
      <w:rFonts w:ascii="Tahoma" w:hAnsi="Tahoma" w:cs="Tahoma"/>
      <w:sz w:val="16"/>
      <w:szCs w:val="16"/>
    </w:rPr>
  </w:style>
  <w:style w:type="character" w:customStyle="1" w:styleId="BalloonTextChar">
    <w:name w:val="Balloon Text Char"/>
    <w:basedOn w:val="DefaultParagraphFont"/>
    <w:link w:val="BalloonText"/>
    <w:uiPriority w:val="99"/>
    <w:semiHidden/>
    <w:rsid w:val="00260682"/>
    <w:rPr>
      <w:rFonts w:ascii="Tahoma" w:hAnsi="Tahoma" w:cs="Tahoma"/>
      <w:sz w:val="16"/>
      <w:szCs w:val="16"/>
    </w:rPr>
  </w:style>
  <w:style w:type="paragraph" w:styleId="ListParagraph">
    <w:name w:val="List Paragraph"/>
    <w:basedOn w:val="Normal"/>
    <w:uiPriority w:val="34"/>
    <w:qFormat/>
    <w:rsid w:val="00227E2C"/>
    <w:pPr>
      <w:ind w:left="720"/>
      <w:contextualSpacing/>
    </w:pPr>
  </w:style>
  <w:style w:type="character" w:customStyle="1" w:styleId="Heading1Char">
    <w:name w:val="Heading 1 Char"/>
    <w:basedOn w:val="DefaultParagraphFont"/>
    <w:link w:val="Heading1"/>
    <w:uiPriority w:val="9"/>
    <w:rsid w:val="00DB60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B602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B6028"/>
    <w:rPr>
      <w:sz w:val="16"/>
      <w:szCs w:val="16"/>
    </w:rPr>
  </w:style>
  <w:style w:type="paragraph" w:styleId="CommentText">
    <w:name w:val="annotation text"/>
    <w:basedOn w:val="Normal"/>
    <w:link w:val="CommentTextChar"/>
    <w:uiPriority w:val="99"/>
    <w:semiHidden/>
    <w:unhideWhenUsed/>
    <w:rsid w:val="00DB6028"/>
    <w:rPr>
      <w:sz w:val="20"/>
      <w:szCs w:val="20"/>
    </w:rPr>
  </w:style>
  <w:style w:type="character" w:customStyle="1" w:styleId="CommentTextChar">
    <w:name w:val="Comment Text Char"/>
    <w:basedOn w:val="DefaultParagraphFont"/>
    <w:link w:val="CommentText"/>
    <w:uiPriority w:val="99"/>
    <w:semiHidden/>
    <w:rsid w:val="00DB6028"/>
    <w:rPr>
      <w:sz w:val="20"/>
      <w:szCs w:val="20"/>
    </w:rPr>
  </w:style>
  <w:style w:type="paragraph" w:styleId="CommentSubject">
    <w:name w:val="annotation subject"/>
    <w:basedOn w:val="CommentText"/>
    <w:next w:val="CommentText"/>
    <w:link w:val="CommentSubjectChar"/>
    <w:uiPriority w:val="99"/>
    <w:semiHidden/>
    <w:unhideWhenUsed/>
    <w:rsid w:val="00DB6028"/>
    <w:rPr>
      <w:b/>
      <w:bCs/>
    </w:rPr>
  </w:style>
  <w:style w:type="character" w:customStyle="1" w:styleId="CommentSubjectChar">
    <w:name w:val="Comment Subject Char"/>
    <w:basedOn w:val="CommentTextChar"/>
    <w:link w:val="CommentSubject"/>
    <w:uiPriority w:val="99"/>
    <w:semiHidden/>
    <w:rsid w:val="00DB6028"/>
    <w:rPr>
      <w:b/>
      <w:bCs/>
      <w:sz w:val="20"/>
      <w:szCs w:val="20"/>
    </w:rPr>
  </w:style>
  <w:style w:type="table" w:customStyle="1" w:styleId="TableGridLight1">
    <w:name w:val="Table Grid Light1"/>
    <w:basedOn w:val="TableNormal"/>
    <w:uiPriority w:val="40"/>
    <w:rsid w:val="00DC23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F09A-8DB8-48C4-9C55-62791EAE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Superintendent Memo 090-19 Options for Providing Meals to Students in the Summer Attachment A</vt:lpstr>
    </vt:vector>
  </TitlesOfParts>
  <Company>Virginia IT Infrastructure Partnership</Company>
  <LinksUpToDate>false</LinksUpToDate>
  <CharactersWithSpaces>8849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085-19a</dc:title>
  <dc:creator>DOE - NUTRITION (DOE)</dc:creator>
  <cp:lastModifiedBy>Jennings, Laura (DOE)</cp:lastModifiedBy>
  <cp:revision>3</cp:revision>
  <cp:lastPrinted>2018-04-13T16:30:00Z</cp:lastPrinted>
  <dcterms:created xsi:type="dcterms:W3CDTF">2019-04-11T14:16:00Z</dcterms:created>
  <dcterms:modified xsi:type="dcterms:W3CDTF">2019-04-11T14:24:00Z</dcterms:modified>
</cp:coreProperties>
</file>