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6206B2">
        <w:rPr>
          <w:szCs w:val="24"/>
        </w:rPr>
        <w:t>067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07261">
        <w:rPr>
          <w:szCs w:val="24"/>
        </w:rPr>
        <w:t>March 22,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AF1BB5" w:rsidRDefault="00167950" w:rsidP="002E5028">
      <w:pPr>
        <w:pStyle w:val="Heading2"/>
        <w:tabs>
          <w:tab w:val="left" w:pos="1800"/>
        </w:tabs>
        <w:ind w:left="1800" w:hanging="1800"/>
        <w:rPr>
          <w:rFonts w:cs="Times New Roman"/>
          <w:b w:val="0"/>
          <w:szCs w:val="24"/>
        </w:rPr>
      </w:pPr>
      <w:r w:rsidRPr="00AF1BB5">
        <w:rPr>
          <w:rFonts w:cs="Times New Roman"/>
          <w:szCs w:val="24"/>
        </w:rPr>
        <w:t xml:space="preserve">SUBJECT: </w:t>
      </w:r>
      <w:r w:rsidR="00D95780" w:rsidRPr="00AF1BB5">
        <w:rPr>
          <w:rFonts w:cs="Times New Roman"/>
          <w:szCs w:val="24"/>
        </w:rPr>
        <w:tab/>
      </w:r>
      <w:r w:rsidR="00AF1BB5" w:rsidRPr="00AF1BB5">
        <w:rPr>
          <w:rFonts w:cs="Times New Roman"/>
          <w:color w:val="222222"/>
          <w:shd w:val="clear" w:color="auto" w:fill="FFFFFF"/>
        </w:rPr>
        <w:t>2015 </w:t>
      </w:r>
      <w:r w:rsidR="00AF1BB5" w:rsidRPr="00AF1BB5">
        <w:rPr>
          <w:rFonts w:cs="Times New Roman"/>
          <w:i/>
          <w:iCs/>
          <w:color w:val="222222"/>
          <w:shd w:val="clear" w:color="auto" w:fill="FFFFFF"/>
        </w:rPr>
        <w:t>History and Social Science Standards of Learning</w:t>
      </w:r>
      <w:r w:rsidR="00AF1BB5" w:rsidRPr="00AF1BB5">
        <w:rPr>
          <w:rFonts w:cs="Times New Roman"/>
          <w:color w:val="222222"/>
          <w:shd w:val="clear" w:color="auto" w:fill="FFFFFF"/>
        </w:rPr>
        <w:t> Tests and Upcoming Item and Test Review Committees</w:t>
      </w:r>
    </w:p>
    <w:p w:rsidR="000466BA" w:rsidRPr="00212B9A" w:rsidRDefault="00FA1C7F" w:rsidP="006E3405">
      <w:pPr>
        <w:spacing w:before="100" w:beforeAutospacing="1" w:line="240" w:lineRule="auto"/>
        <w:rPr>
          <w:rFonts w:eastAsia="Times New Roman" w:cs="Times New Roman"/>
          <w:szCs w:val="24"/>
        </w:rPr>
      </w:pPr>
      <w:hyperlink r:id="rId10" w:history="1">
        <w:r w:rsidR="00724C3B" w:rsidRPr="00212B9A">
          <w:rPr>
            <w:rStyle w:val="Hyperlink"/>
            <w:rFonts w:eastAsia="Times New Roman" w:cs="Times New Roman"/>
            <w:szCs w:val="24"/>
          </w:rPr>
          <w:t>Superintendent’s Memo #012-17</w:t>
        </w:r>
      </w:hyperlink>
      <w:r w:rsidR="00724C3B" w:rsidRPr="00212B9A">
        <w:rPr>
          <w:rFonts w:eastAsia="Times New Roman" w:cs="Times New Roman"/>
          <w:color w:val="000000"/>
          <w:szCs w:val="24"/>
        </w:rPr>
        <w:t xml:space="preserve"> and </w:t>
      </w:r>
      <w:hyperlink r:id="rId11" w:history="1">
        <w:r w:rsidR="00724C3B" w:rsidRPr="00212B9A">
          <w:rPr>
            <w:rStyle w:val="Hyperlink"/>
            <w:rFonts w:eastAsia="Times New Roman" w:cs="Times New Roman"/>
            <w:szCs w:val="24"/>
          </w:rPr>
          <w:t>Superintendent’s Memo #308-18</w:t>
        </w:r>
      </w:hyperlink>
      <w:r w:rsidR="00724C3B" w:rsidRPr="00212B9A">
        <w:rPr>
          <w:rFonts w:eastAsia="Times New Roman" w:cs="Times New Roman"/>
          <w:color w:val="000000"/>
          <w:szCs w:val="24"/>
        </w:rPr>
        <w:t xml:space="preserve"> provided information to school divisions on the implementation of the 2015 </w:t>
      </w:r>
      <w:r w:rsidR="00724C3B" w:rsidRPr="00212B9A">
        <w:rPr>
          <w:rFonts w:eastAsia="Times New Roman" w:cs="Times New Roman"/>
          <w:i/>
          <w:color w:val="000000"/>
          <w:szCs w:val="24"/>
        </w:rPr>
        <w:t>History and Social Science Standards of Learning</w:t>
      </w:r>
      <w:r w:rsidR="005F0F66" w:rsidRPr="00212B9A">
        <w:rPr>
          <w:rFonts w:eastAsia="Times New Roman" w:cs="Times New Roman"/>
          <w:i/>
          <w:color w:val="000000"/>
          <w:szCs w:val="24"/>
        </w:rPr>
        <w:t xml:space="preserve"> (SOL) </w:t>
      </w:r>
      <w:r w:rsidR="00724C3B" w:rsidRPr="00212B9A">
        <w:rPr>
          <w:rFonts w:eastAsia="Times New Roman" w:cs="Times New Roman"/>
          <w:color w:val="000000"/>
          <w:szCs w:val="24"/>
        </w:rPr>
        <w:t>through the 2018-2019 school year</w:t>
      </w:r>
      <w:r w:rsidR="00432AE7" w:rsidRPr="00212B9A">
        <w:rPr>
          <w:rFonts w:eastAsia="Times New Roman" w:cs="Times New Roman"/>
          <w:color w:val="000000"/>
          <w:szCs w:val="24"/>
        </w:rPr>
        <w:t xml:space="preserve">. </w:t>
      </w:r>
      <w:r w:rsidR="005F0F66" w:rsidRPr="00212B9A">
        <w:rPr>
          <w:rFonts w:eastAsia="Times New Roman" w:cs="Times New Roman"/>
          <w:color w:val="000000"/>
          <w:szCs w:val="24"/>
        </w:rPr>
        <w:t xml:space="preserve">The purpose of this memo is to provide school divisions with an update regarding the SOL history and social science tests that will be administered in 2019-2020.  </w:t>
      </w:r>
      <w:r w:rsidR="00724C3B" w:rsidRPr="00212B9A">
        <w:rPr>
          <w:rFonts w:eastAsia="Times New Roman" w:cs="Times New Roman"/>
          <w:color w:val="000000"/>
          <w:szCs w:val="24"/>
        </w:rPr>
        <w:t>Beginning with t</w:t>
      </w:r>
      <w:r w:rsidR="00FE2EE9" w:rsidRPr="00212B9A">
        <w:rPr>
          <w:rFonts w:eastAsia="Times New Roman" w:cs="Times New Roman"/>
          <w:szCs w:val="24"/>
        </w:rPr>
        <w:t>he Spring 2020 test administration</w:t>
      </w:r>
      <w:r w:rsidR="00724C3B" w:rsidRPr="00212B9A">
        <w:rPr>
          <w:rFonts w:eastAsia="Times New Roman" w:cs="Times New Roman"/>
          <w:szCs w:val="24"/>
        </w:rPr>
        <w:t>,</w:t>
      </w:r>
      <w:r w:rsidR="00FE2EE9" w:rsidRPr="00212B9A">
        <w:rPr>
          <w:rFonts w:eastAsia="Times New Roman" w:cs="Times New Roman"/>
          <w:szCs w:val="24"/>
        </w:rPr>
        <w:t xml:space="preserve"> </w:t>
      </w:r>
      <w:r w:rsidR="00432AE7" w:rsidRPr="00212B9A">
        <w:rPr>
          <w:rFonts w:eastAsia="Times New Roman" w:cs="Times New Roman"/>
          <w:szCs w:val="24"/>
        </w:rPr>
        <w:t xml:space="preserve">the following tests will be based on the 2015 </w:t>
      </w:r>
      <w:r w:rsidR="00432AE7" w:rsidRPr="00212B9A">
        <w:rPr>
          <w:rFonts w:eastAsia="Times New Roman" w:cs="Times New Roman"/>
          <w:i/>
          <w:szCs w:val="24"/>
        </w:rPr>
        <w:t>History and Social Science Standards of Learning</w:t>
      </w:r>
      <w:r w:rsidR="00432AE7" w:rsidRPr="00212B9A">
        <w:rPr>
          <w:rFonts w:eastAsia="Times New Roman" w:cs="Times New Roman"/>
          <w:szCs w:val="24"/>
        </w:rPr>
        <w:t>:</w:t>
      </w:r>
    </w:p>
    <w:p w:rsidR="00432AE7" w:rsidRPr="00212B9A" w:rsidRDefault="00432AE7" w:rsidP="000466BA">
      <w:pPr>
        <w:pStyle w:val="ListParagraph"/>
        <w:numPr>
          <w:ilvl w:val="0"/>
          <w:numId w:val="6"/>
        </w:numPr>
        <w:rPr>
          <w:szCs w:val="24"/>
        </w:rPr>
      </w:pPr>
      <w:r w:rsidRPr="00212B9A">
        <w:rPr>
          <w:szCs w:val="24"/>
        </w:rPr>
        <w:t>Virginia Studies</w:t>
      </w:r>
    </w:p>
    <w:p w:rsidR="00432AE7" w:rsidRPr="00212B9A" w:rsidRDefault="00432AE7" w:rsidP="000466BA">
      <w:pPr>
        <w:pStyle w:val="ListParagraph"/>
        <w:numPr>
          <w:ilvl w:val="0"/>
          <w:numId w:val="6"/>
        </w:numPr>
        <w:rPr>
          <w:szCs w:val="24"/>
        </w:rPr>
      </w:pPr>
      <w:r w:rsidRPr="00212B9A">
        <w:rPr>
          <w:szCs w:val="24"/>
        </w:rPr>
        <w:t>Civic and Economics</w:t>
      </w:r>
    </w:p>
    <w:p w:rsidR="005F0F66" w:rsidRPr="00212B9A" w:rsidRDefault="00FE2EE9" w:rsidP="000466BA">
      <w:pPr>
        <w:pStyle w:val="ListParagraph"/>
        <w:numPr>
          <w:ilvl w:val="0"/>
          <w:numId w:val="6"/>
        </w:numPr>
        <w:rPr>
          <w:szCs w:val="24"/>
        </w:rPr>
      </w:pPr>
      <w:r w:rsidRPr="00212B9A">
        <w:rPr>
          <w:szCs w:val="24"/>
        </w:rPr>
        <w:t>Virginia and U.S. History</w:t>
      </w:r>
    </w:p>
    <w:p w:rsidR="000466BA" w:rsidRPr="00212B9A" w:rsidRDefault="000466BA" w:rsidP="000466BA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432AE7" w:rsidRPr="00212B9A" w:rsidRDefault="005F0F66" w:rsidP="000466BA">
      <w:pPr>
        <w:spacing w:line="240" w:lineRule="auto"/>
        <w:rPr>
          <w:szCs w:val="24"/>
        </w:rPr>
      </w:pPr>
      <w:r w:rsidRPr="00212B9A">
        <w:rPr>
          <w:szCs w:val="24"/>
        </w:rPr>
        <w:t xml:space="preserve">The World History to 1500, World History from 1500 to the Present, and World Geography SOL tests administered in 2019-2020 will continue to be based on the 2008 </w:t>
      </w:r>
      <w:r w:rsidRPr="00212B9A">
        <w:rPr>
          <w:rFonts w:eastAsia="Times New Roman" w:cs="Times New Roman"/>
          <w:i/>
          <w:szCs w:val="24"/>
        </w:rPr>
        <w:t>History and Social Science Standards of Learning.</w:t>
      </w:r>
    </w:p>
    <w:p w:rsidR="005F0F66" w:rsidRPr="00212B9A" w:rsidRDefault="00724C3B" w:rsidP="000466BA">
      <w:pPr>
        <w:spacing w:line="240" w:lineRule="auto"/>
        <w:rPr>
          <w:szCs w:val="24"/>
        </w:rPr>
      </w:pPr>
      <w:r w:rsidRPr="00212B9A">
        <w:rPr>
          <w:rFonts w:eastAsia="Times New Roman" w:cs="Times New Roman"/>
          <w:szCs w:val="24"/>
        </w:rPr>
        <w:t xml:space="preserve">In preparation for the </w:t>
      </w:r>
      <w:r w:rsidR="005F0F66" w:rsidRPr="00212B9A">
        <w:rPr>
          <w:rFonts w:eastAsia="Times New Roman" w:cs="Times New Roman"/>
          <w:szCs w:val="24"/>
        </w:rPr>
        <w:t>administration of test</w:t>
      </w:r>
      <w:r w:rsidR="00D2709D" w:rsidRPr="00212B9A">
        <w:rPr>
          <w:rFonts w:eastAsia="Times New Roman" w:cs="Times New Roman"/>
          <w:szCs w:val="24"/>
        </w:rPr>
        <w:t>s based on the 2015</w:t>
      </w:r>
      <w:r w:rsidR="005F0F66" w:rsidRPr="00212B9A">
        <w:rPr>
          <w:rFonts w:eastAsia="Times New Roman" w:cs="Times New Roman"/>
          <w:szCs w:val="24"/>
        </w:rPr>
        <w:t xml:space="preserve"> </w:t>
      </w:r>
      <w:r w:rsidR="005F0F66" w:rsidRPr="00212B9A">
        <w:rPr>
          <w:rFonts w:eastAsia="Times New Roman" w:cs="Times New Roman"/>
          <w:i/>
          <w:szCs w:val="24"/>
        </w:rPr>
        <w:t xml:space="preserve">History and Social Science Standards of Learning </w:t>
      </w:r>
      <w:r w:rsidR="005F0F66" w:rsidRPr="00212B9A">
        <w:rPr>
          <w:rFonts w:eastAsia="Times New Roman" w:cs="Times New Roman"/>
          <w:szCs w:val="24"/>
        </w:rPr>
        <w:t>in</w:t>
      </w:r>
      <w:r w:rsidR="005F0F66" w:rsidRPr="00212B9A">
        <w:rPr>
          <w:rFonts w:eastAsia="Times New Roman" w:cs="Times New Roman"/>
          <w:i/>
          <w:szCs w:val="24"/>
        </w:rPr>
        <w:t xml:space="preserve"> </w:t>
      </w:r>
      <w:r w:rsidRPr="00212B9A">
        <w:rPr>
          <w:rFonts w:eastAsia="Times New Roman" w:cs="Times New Roman"/>
          <w:szCs w:val="24"/>
        </w:rPr>
        <w:t>Spring 2020, t</w:t>
      </w:r>
      <w:r w:rsidR="00207261" w:rsidRPr="00212B9A">
        <w:rPr>
          <w:rFonts w:eastAsia="Times New Roman" w:cs="Times New Roman"/>
          <w:szCs w:val="24"/>
        </w:rPr>
        <w:t>he Office of Student Assessment is seeking nominations for the 2019 Standards of Learning (SOL) Item and Test Review Committees for History and S</w:t>
      </w:r>
      <w:r w:rsidR="00537684" w:rsidRPr="00212B9A">
        <w:rPr>
          <w:rFonts w:eastAsia="Times New Roman" w:cs="Times New Roman"/>
          <w:szCs w:val="24"/>
        </w:rPr>
        <w:t>ocial Science.  Approximately 10</w:t>
      </w:r>
      <w:r w:rsidR="00207261" w:rsidRPr="00212B9A">
        <w:rPr>
          <w:rFonts w:eastAsia="Times New Roman" w:cs="Times New Roman"/>
          <w:szCs w:val="24"/>
        </w:rPr>
        <w:t xml:space="preserve"> members are needed for each of the committees, and school divisions may nominate one or more representatives for each committee. </w:t>
      </w:r>
      <w:r w:rsidR="00537684" w:rsidRPr="00212B9A">
        <w:rPr>
          <w:rFonts w:eastAsia="Times New Roman" w:cs="Times New Roman"/>
          <w:szCs w:val="24"/>
        </w:rPr>
        <w:t xml:space="preserve"> The Virginia Studies/Civics and Economics Committee will be a combined committee with approximately five representatives for each course.</w:t>
      </w:r>
      <w:r w:rsidR="00207261" w:rsidRPr="00212B9A">
        <w:rPr>
          <w:rFonts w:eastAsia="Times New Roman" w:cs="Times New Roman"/>
          <w:szCs w:val="24"/>
        </w:rPr>
        <w:t xml:space="preserve"> </w:t>
      </w:r>
      <w:r w:rsidR="00537684" w:rsidRPr="00212B9A">
        <w:rPr>
          <w:rFonts w:eastAsia="Times New Roman" w:cs="Times New Roman"/>
          <w:szCs w:val="24"/>
        </w:rPr>
        <w:t xml:space="preserve"> </w:t>
      </w:r>
      <w:r w:rsidR="00207261" w:rsidRPr="00212B9A">
        <w:rPr>
          <w:rFonts w:eastAsia="Times New Roman" w:cs="Times New Roman"/>
          <w:szCs w:val="24"/>
        </w:rPr>
        <w:t>The committee meetings will be held in Richmond, Virginia as follows:</w:t>
      </w:r>
    </w:p>
    <w:p w:rsidR="00207261" w:rsidRPr="00212B9A" w:rsidRDefault="00207261" w:rsidP="000466BA">
      <w:pPr>
        <w:pStyle w:val="ListParagraph"/>
        <w:numPr>
          <w:ilvl w:val="0"/>
          <w:numId w:val="7"/>
        </w:numPr>
        <w:rPr>
          <w:szCs w:val="24"/>
        </w:rPr>
      </w:pPr>
      <w:r w:rsidRPr="00212B9A">
        <w:rPr>
          <w:szCs w:val="24"/>
        </w:rPr>
        <w:t>Virginia &amp; US History</w:t>
      </w:r>
      <w:r w:rsidRPr="00212B9A">
        <w:rPr>
          <w:szCs w:val="24"/>
        </w:rPr>
        <w:tab/>
      </w:r>
      <w:r w:rsidRPr="00212B9A">
        <w:rPr>
          <w:szCs w:val="24"/>
        </w:rPr>
        <w:tab/>
      </w:r>
      <w:r w:rsidRPr="00212B9A">
        <w:rPr>
          <w:szCs w:val="24"/>
        </w:rPr>
        <w:tab/>
        <w:t>July 8-9, 2019</w:t>
      </w:r>
      <w:r w:rsidRPr="00212B9A">
        <w:rPr>
          <w:szCs w:val="24"/>
        </w:rPr>
        <w:tab/>
      </w:r>
      <w:r w:rsidRPr="00212B9A">
        <w:rPr>
          <w:szCs w:val="24"/>
        </w:rPr>
        <w:tab/>
      </w:r>
    </w:p>
    <w:p w:rsidR="00207261" w:rsidRPr="00212B9A" w:rsidRDefault="00207261" w:rsidP="000466BA">
      <w:pPr>
        <w:pStyle w:val="ListParagraph"/>
        <w:numPr>
          <w:ilvl w:val="0"/>
          <w:numId w:val="2"/>
        </w:numPr>
        <w:rPr>
          <w:szCs w:val="24"/>
        </w:rPr>
      </w:pPr>
      <w:r w:rsidRPr="00212B9A">
        <w:rPr>
          <w:szCs w:val="24"/>
        </w:rPr>
        <w:t>Virginia Studies/Civics and Economics</w:t>
      </w:r>
      <w:r w:rsidRPr="00212B9A">
        <w:rPr>
          <w:szCs w:val="24"/>
        </w:rPr>
        <w:tab/>
        <w:t>July 10, 2019</w:t>
      </w:r>
    </w:p>
    <w:p w:rsidR="00207261" w:rsidRPr="00212B9A" w:rsidRDefault="00207261" w:rsidP="000466BA">
      <w:pPr>
        <w:spacing w:after="0" w:line="240" w:lineRule="auto"/>
        <w:rPr>
          <w:rFonts w:eastAsia="Times New Roman" w:cs="Times New Roman"/>
          <w:szCs w:val="24"/>
        </w:rPr>
      </w:pPr>
    </w:p>
    <w:p w:rsidR="00207261" w:rsidRPr="00212B9A" w:rsidRDefault="00207261" w:rsidP="000466BA">
      <w:p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>Committee members will be chosen based on the following c</w:t>
      </w:r>
      <w:bookmarkStart w:id="0" w:name="_GoBack"/>
      <w:bookmarkEnd w:id="0"/>
      <w:r w:rsidRPr="00212B9A">
        <w:rPr>
          <w:rFonts w:eastAsia="Times New Roman" w:cs="Times New Roman"/>
          <w:szCs w:val="24"/>
        </w:rPr>
        <w:t>riteria:</w:t>
      </w:r>
    </w:p>
    <w:p w:rsidR="00207261" w:rsidRPr="00212B9A" w:rsidRDefault="00207261" w:rsidP="0020726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lastRenderedPageBreak/>
        <w:t xml:space="preserve">grade-level experience and content area expertise; </w:t>
      </w:r>
    </w:p>
    <w:p w:rsidR="00207261" w:rsidRPr="00212B9A" w:rsidRDefault="00207261" w:rsidP="0020726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in-depth knowledge of the SOL; </w:t>
      </w:r>
    </w:p>
    <w:p w:rsidR="00207261" w:rsidRPr="00212B9A" w:rsidRDefault="00207261" w:rsidP="0020726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instructional/supervisory experience with students of varied learning styles, abilities, and aptitudes, including students with disabilities and students with limited English proficiency; and </w:t>
      </w:r>
    </w:p>
    <w:p w:rsidR="00207261" w:rsidRPr="00212B9A" w:rsidRDefault="00207261" w:rsidP="0020726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>balanced regional representation.</w:t>
      </w:r>
    </w:p>
    <w:p w:rsidR="00207261" w:rsidRPr="00212B9A" w:rsidRDefault="00207261" w:rsidP="00207261">
      <w:pPr>
        <w:spacing w:after="0" w:line="240" w:lineRule="auto"/>
        <w:rPr>
          <w:rFonts w:eastAsia="Times New Roman" w:cs="Times New Roman"/>
          <w:szCs w:val="24"/>
        </w:rPr>
      </w:pPr>
    </w:p>
    <w:p w:rsidR="00207261" w:rsidRPr="00212B9A" w:rsidRDefault="00207261" w:rsidP="00207261">
      <w:p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>Committee members selected for these committees will be expected to:</w:t>
      </w:r>
    </w:p>
    <w:p w:rsidR="00207261" w:rsidRPr="00212B9A" w:rsidRDefault="00207261" w:rsidP="00207261">
      <w:pPr>
        <w:spacing w:after="0" w:line="240" w:lineRule="auto"/>
        <w:rPr>
          <w:rFonts w:eastAsia="Times New Roman" w:cs="Times New Roman"/>
          <w:szCs w:val="24"/>
        </w:rPr>
      </w:pPr>
    </w:p>
    <w:p w:rsidR="00207261" w:rsidRPr="00212B9A" w:rsidRDefault="00207261" w:rsidP="0020726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serve a one-year term and attend all daily scheduled meetings in their entirety (committee members may not be excused for other events unless there is a personal emergency; failure to remain for the entirety of a meeting may result in a committee member not being allowed to return to a current meeting or serve in subsequent meetings); </w:t>
      </w:r>
    </w:p>
    <w:p w:rsidR="00207261" w:rsidRPr="00212B9A" w:rsidRDefault="00207261" w:rsidP="0020726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use technology provided, such as a laptop computer; </w:t>
      </w:r>
    </w:p>
    <w:p w:rsidR="00207261" w:rsidRPr="00212B9A" w:rsidRDefault="00207261" w:rsidP="0020726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sign a Non-Disclosure/Conflict of Interest Agreement; </w:t>
      </w:r>
    </w:p>
    <w:p w:rsidR="00207261" w:rsidRPr="00212B9A" w:rsidRDefault="00207261" w:rsidP="0020726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examine test items to confirm a match with the SOL; </w:t>
      </w:r>
    </w:p>
    <w:p w:rsidR="00207261" w:rsidRPr="00212B9A" w:rsidRDefault="00207261" w:rsidP="0020726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review test items for appropriateness and fairness; </w:t>
      </w:r>
    </w:p>
    <w:p w:rsidR="00207261" w:rsidRPr="00212B9A" w:rsidRDefault="00207261" w:rsidP="0020726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examine test items for equity, bias and sensitivity issues, and stereotyping regarding gender, ethnic, religious, political, age, or socio-economic group; </w:t>
      </w:r>
    </w:p>
    <w:p w:rsidR="00207261" w:rsidRPr="00212B9A" w:rsidRDefault="00207261" w:rsidP="0020726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examine field test data for potential test items; and </w:t>
      </w:r>
    </w:p>
    <w:p w:rsidR="00207261" w:rsidRPr="00212B9A" w:rsidRDefault="00207261" w:rsidP="0020726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recommend whether items are to be included in the test item bank. </w:t>
      </w:r>
    </w:p>
    <w:p w:rsidR="00207261" w:rsidRPr="00212B9A" w:rsidRDefault="00207261" w:rsidP="00207261">
      <w:pPr>
        <w:spacing w:after="0" w:line="240" w:lineRule="auto"/>
        <w:rPr>
          <w:rFonts w:eastAsia="Times New Roman" w:cs="Times New Roman"/>
          <w:szCs w:val="24"/>
        </w:rPr>
      </w:pPr>
    </w:p>
    <w:p w:rsidR="00207261" w:rsidRPr="00212B9A" w:rsidRDefault="00207261" w:rsidP="00207261">
      <w:p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>Committee members will be provided the following:</w:t>
      </w:r>
    </w:p>
    <w:p w:rsidR="00207261" w:rsidRPr="00212B9A" w:rsidRDefault="00207261" w:rsidP="00207261">
      <w:pPr>
        <w:spacing w:after="0" w:line="240" w:lineRule="auto"/>
        <w:rPr>
          <w:rFonts w:eastAsia="Times New Roman" w:cs="Times New Roman"/>
          <w:szCs w:val="24"/>
        </w:rPr>
      </w:pPr>
    </w:p>
    <w:p w:rsidR="00207261" w:rsidRPr="00212B9A" w:rsidRDefault="00207261" w:rsidP="0020726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reimbursement for meals and travel expenses in accordance with state travel policy and guidelines; </w:t>
      </w:r>
    </w:p>
    <w:p w:rsidR="00207261" w:rsidRPr="00212B9A" w:rsidRDefault="00207261" w:rsidP="0020726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lodging; </w:t>
      </w:r>
    </w:p>
    <w:p w:rsidR="00207261" w:rsidRPr="00212B9A" w:rsidRDefault="00207261" w:rsidP="002072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incentive of $125 per meeting day for committee members not under contract with a school division at the time of meetings; and </w:t>
      </w:r>
    </w:p>
    <w:p w:rsidR="00207261" w:rsidRPr="00212B9A" w:rsidRDefault="00207261" w:rsidP="002072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certificate for recertification points (pending local approval). </w:t>
      </w:r>
    </w:p>
    <w:p w:rsidR="00207261" w:rsidRPr="00212B9A" w:rsidRDefault="00207261" w:rsidP="00207261">
      <w:pPr>
        <w:spacing w:after="0" w:line="240" w:lineRule="auto"/>
        <w:rPr>
          <w:rFonts w:eastAsia="Times New Roman" w:cs="Times New Roman"/>
          <w:color w:val="000000" w:themeColor="text1"/>
          <w:szCs w:val="24"/>
          <w:shd w:val="clear" w:color="auto" w:fill="FFFFFF"/>
        </w:rPr>
      </w:pPr>
      <w:r w:rsidRPr="00212B9A">
        <w:rPr>
          <w:rFonts w:eastAsia="Times New Roman" w:cs="Times New Roman"/>
          <w:szCs w:val="24"/>
        </w:rPr>
        <w:t xml:space="preserve">All individuals who wish to serve on these committees, including those who have previously served, must submit an online application </w:t>
      </w:r>
      <w:r w:rsidRPr="00212B9A">
        <w:rPr>
          <w:szCs w:val="24"/>
        </w:rPr>
        <w:t xml:space="preserve">found on the </w:t>
      </w:r>
      <w:hyperlink r:id="rId12" w:history="1">
        <w:r w:rsidRPr="00212B9A">
          <w:rPr>
            <w:rStyle w:val="Hyperlink"/>
            <w:szCs w:val="24"/>
          </w:rPr>
          <w:t>SOL Assessment Committee web page</w:t>
        </w:r>
      </w:hyperlink>
      <w:r w:rsidRPr="00212B9A">
        <w:rPr>
          <w:rFonts w:eastAsia="Times New Roman" w:cs="Times New Roman"/>
          <w:szCs w:val="24"/>
        </w:rPr>
        <w:t>.</w:t>
      </w:r>
      <w:r w:rsidRPr="00212B9A">
        <w:rPr>
          <w:szCs w:val="24"/>
        </w:rPr>
        <w:t xml:space="preserve"> </w:t>
      </w:r>
      <w:r w:rsidRPr="00212B9A">
        <w:rPr>
          <w:rFonts w:eastAsia="Times New Roman" w:cs="Times New Roman"/>
          <w:szCs w:val="24"/>
        </w:rPr>
        <w:t xml:space="preserve">The application requires a professional reference and division approval.  Completed applications are due to the Virginia Department of Education by April 12, 2019.  </w:t>
      </w:r>
      <w:r w:rsidRPr="00212B9A">
        <w:rPr>
          <w:rFonts w:eastAsia="Times New Roman" w:cs="Times New Roman"/>
          <w:color w:val="000000" w:themeColor="text1"/>
          <w:szCs w:val="24"/>
        </w:rPr>
        <w:t xml:space="preserve">Committee members may </w:t>
      </w:r>
      <w:r w:rsidRPr="00212B9A">
        <w:rPr>
          <w:rFonts w:eastAsia="Times New Roman" w:cs="Times New Roman"/>
          <w:color w:val="000000" w:themeColor="text1"/>
          <w:szCs w:val="24"/>
          <w:shd w:val="clear" w:color="auto" w:fill="FFFFFF"/>
        </w:rPr>
        <w:t>not use membership on a committee or information gained through the review process to write test items, author or co-author textbooks or professional journals, or any such publications related to the Virginia Standards of Learning for personal financial gain or for the financial gain of any organization.</w:t>
      </w:r>
    </w:p>
    <w:p w:rsidR="00207261" w:rsidRPr="00212B9A" w:rsidRDefault="00207261" w:rsidP="00207261">
      <w:pPr>
        <w:spacing w:after="0" w:line="240" w:lineRule="auto"/>
        <w:rPr>
          <w:rFonts w:eastAsia="Times New Roman" w:cs="Times New Roman"/>
          <w:color w:val="000000" w:themeColor="text1"/>
          <w:szCs w:val="24"/>
          <w:shd w:val="clear" w:color="auto" w:fill="FFFFFF"/>
        </w:rPr>
      </w:pPr>
    </w:p>
    <w:p w:rsidR="00207261" w:rsidRPr="00212B9A" w:rsidRDefault="00207261" w:rsidP="00207261">
      <w:pPr>
        <w:spacing w:after="0" w:line="240" w:lineRule="auto"/>
        <w:rPr>
          <w:rFonts w:eastAsia="Times New Roman" w:cs="Times New Roman"/>
          <w:szCs w:val="24"/>
        </w:rPr>
      </w:pPr>
      <w:r w:rsidRPr="00212B9A">
        <w:rPr>
          <w:rFonts w:eastAsia="Times New Roman" w:cs="Times New Roman"/>
          <w:szCs w:val="24"/>
        </w:rPr>
        <w:t xml:space="preserve">If you have questions, please contact the student assessment staff at </w:t>
      </w:r>
      <w:hyperlink r:id="rId13" w:history="1">
        <w:r w:rsidRPr="00212B9A">
          <w:rPr>
            <w:rFonts w:eastAsia="Times New Roman" w:cs="Times New Roman"/>
            <w:color w:val="0000FF"/>
            <w:szCs w:val="24"/>
            <w:u w:val="single"/>
          </w:rPr>
          <w:t>Student_Assessment@doe.virginia.gov</w:t>
        </w:r>
      </w:hyperlink>
      <w:r w:rsidRPr="00212B9A">
        <w:rPr>
          <w:rFonts w:eastAsia="Times New Roman" w:cs="Times New Roman"/>
          <w:szCs w:val="24"/>
        </w:rPr>
        <w:t xml:space="preserve"> or by phone at (804) 225-2102. </w:t>
      </w:r>
    </w:p>
    <w:p w:rsidR="00207261" w:rsidRPr="00212B9A" w:rsidRDefault="00207261" w:rsidP="00207261">
      <w:pPr>
        <w:spacing w:after="0" w:line="240" w:lineRule="auto"/>
        <w:rPr>
          <w:rFonts w:eastAsia="Times New Roman" w:cs="Times New Roman"/>
          <w:szCs w:val="24"/>
        </w:rPr>
      </w:pPr>
    </w:p>
    <w:p w:rsidR="00207261" w:rsidRPr="00212B9A" w:rsidRDefault="00207261" w:rsidP="002072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12B9A">
        <w:rPr>
          <w:rFonts w:cs="Times New Roman"/>
          <w:color w:val="000000"/>
          <w:szCs w:val="24"/>
        </w:rPr>
        <w:t>Your continued support of this effort is greatly appreciated.</w:t>
      </w:r>
    </w:p>
    <w:p w:rsidR="00127496" w:rsidRPr="00212B9A" w:rsidRDefault="00127496" w:rsidP="00167950">
      <w:pPr>
        <w:rPr>
          <w:rStyle w:val="PlaceholderText"/>
          <w:color w:val="auto"/>
          <w:szCs w:val="24"/>
        </w:rPr>
      </w:pPr>
    </w:p>
    <w:p w:rsidR="008C4A46" w:rsidRPr="00212B9A" w:rsidRDefault="005E064F" w:rsidP="00167950">
      <w:pPr>
        <w:rPr>
          <w:color w:val="000000"/>
          <w:szCs w:val="24"/>
        </w:rPr>
      </w:pPr>
      <w:r w:rsidRPr="00212B9A">
        <w:rPr>
          <w:rStyle w:val="PlaceholderText"/>
          <w:color w:val="auto"/>
          <w:szCs w:val="24"/>
        </w:rPr>
        <w:t>JFL/</w:t>
      </w:r>
      <w:r w:rsidR="00207261" w:rsidRPr="00212B9A">
        <w:rPr>
          <w:color w:val="000000"/>
          <w:szCs w:val="24"/>
        </w:rPr>
        <w:t>SLR/sw</w:t>
      </w:r>
    </w:p>
    <w:sectPr w:rsidR="008C4A46" w:rsidRPr="0021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E46"/>
    <w:multiLevelType w:val="multilevel"/>
    <w:tmpl w:val="5A5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20E98"/>
    <w:multiLevelType w:val="hybridMultilevel"/>
    <w:tmpl w:val="2AFC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2845"/>
    <w:multiLevelType w:val="hybridMultilevel"/>
    <w:tmpl w:val="44CE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1BB5"/>
    <w:multiLevelType w:val="multilevel"/>
    <w:tmpl w:val="68F2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5CEE"/>
    <w:multiLevelType w:val="multilevel"/>
    <w:tmpl w:val="489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41F23"/>
    <w:multiLevelType w:val="hybridMultilevel"/>
    <w:tmpl w:val="680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66BA"/>
    <w:rsid w:val="00047CEA"/>
    <w:rsid w:val="00062952"/>
    <w:rsid w:val="000E2D83"/>
    <w:rsid w:val="00127496"/>
    <w:rsid w:val="00167950"/>
    <w:rsid w:val="001C508E"/>
    <w:rsid w:val="00207261"/>
    <w:rsid w:val="00212B9A"/>
    <w:rsid w:val="00223595"/>
    <w:rsid w:val="00227B1E"/>
    <w:rsid w:val="0027145D"/>
    <w:rsid w:val="002A6350"/>
    <w:rsid w:val="002E5028"/>
    <w:rsid w:val="002F2AF8"/>
    <w:rsid w:val="002F2DAF"/>
    <w:rsid w:val="0031177E"/>
    <w:rsid w:val="003238EA"/>
    <w:rsid w:val="00406FF4"/>
    <w:rsid w:val="00414707"/>
    <w:rsid w:val="00414724"/>
    <w:rsid w:val="00432AE7"/>
    <w:rsid w:val="004F6547"/>
    <w:rsid w:val="00537684"/>
    <w:rsid w:val="005406AE"/>
    <w:rsid w:val="0057405C"/>
    <w:rsid w:val="005840A5"/>
    <w:rsid w:val="005E064F"/>
    <w:rsid w:val="005E06EF"/>
    <w:rsid w:val="005F0F66"/>
    <w:rsid w:val="006206B2"/>
    <w:rsid w:val="00625A9B"/>
    <w:rsid w:val="00653DCC"/>
    <w:rsid w:val="006E3405"/>
    <w:rsid w:val="006F488F"/>
    <w:rsid w:val="00724C3B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AF1BB5"/>
    <w:rsid w:val="00B01E92"/>
    <w:rsid w:val="00B25322"/>
    <w:rsid w:val="00BC1A9C"/>
    <w:rsid w:val="00BE00E6"/>
    <w:rsid w:val="00C23584"/>
    <w:rsid w:val="00C25FA1"/>
    <w:rsid w:val="00CA70A4"/>
    <w:rsid w:val="00CF0233"/>
    <w:rsid w:val="00D2709D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A1C7F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1C5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tudent_Assessment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testing/assessment_committees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18/308-18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administrators/superintendents_memos/2017/012-17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C34F-2A6A-40E8-B936-3531BF4E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2019-03-21T12:22:00Z</dcterms:created>
  <dcterms:modified xsi:type="dcterms:W3CDTF">2019-03-21T12:22:00Z</dcterms:modified>
</cp:coreProperties>
</file>