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085EE5">
        <w:rPr>
          <w:szCs w:val="24"/>
        </w:rPr>
        <w:t>021</w:t>
      </w:r>
      <w:r w:rsidR="00FE436D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02996">
        <w:rPr>
          <w:szCs w:val="24"/>
        </w:rPr>
        <w:t>January 25,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0B7BD1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E0E35">
        <w:rPr>
          <w:szCs w:val="24"/>
        </w:rPr>
        <w:t>New Data</w:t>
      </w:r>
      <w:r w:rsidR="00745B4B">
        <w:rPr>
          <w:szCs w:val="24"/>
        </w:rPr>
        <w:t xml:space="preserve"> Element for 2018-2019 </w:t>
      </w:r>
      <w:r w:rsidR="00A45968">
        <w:rPr>
          <w:szCs w:val="24"/>
        </w:rPr>
        <w:t>End-of-Year</w:t>
      </w:r>
      <w:r w:rsidR="00745B4B">
        <w:rPr>
          <w:szCs w:val="24"/>
        </w:rPr>
        <w:t xml:space="preserve"> Student Record Collection </w:t>
      </w:r>
    </w:p>
    <w:p w:rsidR="00B94004" w:rsidRDefault="00B94004" w:rsidP="00167950">
      <w:pPr>
        <w:rPr>
          <w:color w:val="FF0000"/>
          <w:szCs w:val="24"/>
        </w:rPr>
      </w:pPr>
      <w:r>
        <w:rPr>
          <w:color w:val="000000"/>
          <w:szCs w:val="24"/>
        </w:rPr>
        <w:t xml:space="preserve">In order to comply with state performance indicator reporting requirements under the </w:t>
      </w:r>
      <w:r w:rsidRPr="00B94004">
        <w:rPr>
          <w:i/>
          <w:color w:val="000000"/>
          <w:szCs w:val="24"/>
        </w:rPr>
        <w:t xml:space="preserve">Every Student Succeeds Act </w:t>
      </w:r>
      <w:r>
        <w:rPr>
          <w:color w:val="000000"/>
          <w:szCs w:val="24"/>
        </w:rPr>
        <w:t xml:space="preserve">(ESSA), a new data element </w:t>
      </w:r>
      <w:r w:rsidR="0046484D">
        <w:rPr>
          <w:color w:val="000000"/>
          <w:szCs w:val="24"/>
        </w:rPr>
        <w:t xml:space="preserve">that identifies the Language Instruction Educational Program (LIEP) provided to English Learners (ELs) </w:t>
      </w:r>
      <w:r>
        <w:rPr>
          <w:color w:val="000000"/>
          <w:szCs w:val="24"/>
        </w:rPr>
        <w:t xml:space="preserve">will be added to the 2018-2019 </w:t>
      </w:r>
      <w:r w:rsidR="00A45968">
        <w:rPr>
          <w:color w:val="000000"/>
          <w:szCs w:val="24"/>
        </w:rPr>
        <w:t xml:space="preserve">End-of-Year </w:t>
      </w:r>
      <w:r>
        <w:rPr>
          <w:color w:val="000000"/>
          <w:szCs w:val="24"/>
        </w:rPr>
        <w:t>Student Record Collection (SRC).</w:t>
      </w:r>
      <w:r w:rsidR="0046484D">
        <w:rPr>
          <w:color w:val="000000"/>
          <w:szCs w:val="24"/>
        </w:rPr>
        <w:t xml:space="preserve"> The Department rarely adds new elements to the SRC during the school year; however, this element must be added to satisfy 2018-2019 reporting requirements</w:t>
      </w:r>
      <w:r w:rsidR="00A45968">
        <w:rPr>
          <w:color w:val="FF0000"/>
          <w:szCs w:val="24"/>
        </w:rPr>
        <w:t>.</w:t>
      </w:r>
    </w:p>
    <w:p w:rsidR="001779F8" w:rsidRPr="001779F8" w:rsidRDefault="001779F8" w:rsidP="001779F8">
      <w:pPr>
        <w:rPr>
          <w:color w:val="000000"/>
          <w:szCs w:val="24"/>
        </w:rPr>
      </w:pPr>
      <w:r>
        <w:rPr>
          <w:color w:val="000000"/>
          <w:szCs w:val="24"/>
        </w:rPr>
        <w:t xml:space="preserve">For each </w:t>
      </w:r>
      <w:r w:rsidRPr="001779F8">
        <w:rPr>
          <w:color w:val="000000"/>
          <w:szCs w:val="24"/>
        </w:rPr>
        <w:t>student who received EL services, school divisions will report the LIEP in which the student participated</w:t>
      </w:r>
      <w:r>
        <w:rPr>
          <w:color w:val="000000"/>
          <w:szCs w:val="24"/>
        </w:rPr>
        <w:t xml:space="preserve"> from among the options below</w:t>
      </w:r>
      <w:r w:rsidRPr="001779F8">
        <w:rPr>
          <w:color w:val="000000"/>
          <w:szCs w:val="24"/>
        </w:rPr>
        <w:t xml:space="preserve">. For students who participated in multiple programs during the school year, school divisions should choose the most recent placement. </w:t>
      </w:r>
    </w:p>
    <w:p w:rsidR="008E0E35" w:rsidRDefault="008E0E35" w:rsidP="008E0E35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English as Second Language (ESL) or English Language Development (ELD)</w:t>
      </w:r>
    </w:p>
    <w:p w:rsidR="008E0E35" w:rsidRDefault="00162515" w:rsidP="008E0E35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Content Classes with inte</w:t>
      </w:r>
      <w:r w:rsidR="008E0E35">
        <w:rPr>
          <w:color w:val="000000"/>
          <w:szCs w:val="24"/>
        </w:rPr>
        <w:t>grated ESL support</w:t>
      </w:r>
    </w:p>
    <w:p w:rsidR="008E0E35" w:rsidRDefault="002B6060" w:rsidP="008E0E35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Newcomer Program</w:t>
      </w:r>
    </w:p>
    <w:p w:rsidR="002B6060" w:rsidRDefault="002B6060" w:rsidP="002B6060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Transitional Bilingual </w:t>
      </w:r>
    </w:p>
    <w:p w:rsidR="002B6060" w:rsidRPr="002B6060" w:rsidRDefault="002B6060" w:rsidP="001779F8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Dual Language or Two-way Immersion</w:t>
      </w:r>
    </w:p>
    <w:p w:rsidR="001779F8" w:rsidRDefault="001779F8" w:rsidP="001779F8">
      <w:pPr>
        <w:spacing w:after="0" w:line="240" w:lineRule="auto"/>
        <w:rPr>
          <w:color w:val="000000"/>
          <w:szCs w:val="24"/>
        </w:rPr>
      </w:pPr>
    </w:p>
    <w:p w:rsidR="001779F8" w:rsidRDefault="000B7BD1" w:rsidP="001779F8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Descriptions of the LIEPs</w:t>
      </w:r>
      <w:r w:rsidR="001779F8" w:rsidRPr="001779F8">
        <w:rPr>
          <w:color w:val="000000"/>
          <w:szCs w:val="24"/>
        </w:rPr>
        <w:t xml:space="preserve"> </w:t>
      </w:r>
      <w:r w:rsidR="00F6407E">
        <w:rPr>
          <w:color w:val="000000"/>
          <w:szCs w:val="24"/>
        </w:rPr>
        <w:t>are available</w:t>
      </w:r>
      <w:r w:rsidR="00236CCC">
        <w:rPr>
          <w:color w:val="000000"/>
          <w:szCs w:val="24"/>
        </w:rPr>
        <w:t xml:space="preserve"> in</w:t>
      </w:r>
      <w:r w:rsidR="001779F8" w:rsidRPr="001779F8">
        <w:rPr>
          <w:color w:val="000000"/>
          <w:szCs w:val="24"/>
        </w:rPr>
        <w:t xml:space="preserve"> the U.S. Department of Education’s </w:t>
      </w:r>
      <w:hyperlink r:id="rId10" w:history="1">
        <w:r w:rsidR="001779F8" w:rsidRPr="001779F8">
          <w:rPr>
            <w:rStyle w:val="Hyperlink"/>
            <w:szCs w:val="24"/>
          </w:rPr>
          <w:t>Language Instruction Educational Programs report</w:t>
        </w:r>
      </w:hyperlink>
      <w:r w:rsidR="001779F8" w:rsidRPr="001779F8">
        <w:rPr>
          <w:color w:val="000000"/>
          <w:szCs w:val="24"/>
        </w:rPr>
        <w:t xml:space="preserve">. </w:t>
      </w:r>
    </w:p>
    <w:p w:rsidR="001779F8" w:rsidRDefault="001779F8" w:rsidP="001779F8">
      <w:pPr>
        <w:spacing w:after="0" w:line="240" w:lineRule="auto"/>
        <w:rPr>
          <w:color w:val="000000"/>
          <w:szCs w:val="24"/>
        </w:rPr>
      </w:pPr>
    </w:p>
    <w:p w:rsidR="00162515" w:rsidRDefault="00162515" w:rsidP="001779F8">
      <w:pPr>
        <w:spacing w:after="0" w:line="240" w:lineRule="auto"/>
        <w:rPr>
          <w:szCs w:val="24"/>
        </w:rPr>
      </w:pPr>
      <w:r w:rsidRPr="00A425CF">
        <w:rPr>
          <w:szCs w:val="24"/>
        </w:rPr>
        <w:t>Beginning with the 2019-2020 school year, this data element will be included in the Fall, Spring and End-of-Year SRC.</w:t>
      </w:r>
    </w:p>
    <w:p w:rsidR="001779F8" w:rsidRPr="00A425CF" w:rsidRDefault="001779F8" w:rsidP="001779F8">
      <w:pPr>
        <w:spacing w:after="0" w:line="240" w:lineRule="auto"/>
        <w:rPr>
          <w:szCs w:val="24"/>
        </w:rPr>
      </w:pPr>
    </w:p>
    <w:p w:rsidR="00162515" w:rsidRDefault="00162515" w:rsidP="008E0E35">
      <w:pPr>
        <w:rPr>
          <w:color w:val="000000"/>
          <w:szCs w:val="24"/>
        </w:rPr>
      </w:pPr>
      <w:r>
        <w:rPr>
          <w:color w:val="000000"/>
          <w:szCs w:val="24"/>
        </w:rPr>
        <w:t xml:space="preserve">Questions about LIEPs should be directed to </w:t>
      </w:r>
      <w:hyperlink r:id="rId11" w:history="1">
        <w:r w:rsidRPr="004D400E">
          <w:rPr>
            <w:rStyle w:val="Hyperlink"/>
            <w:szCs w:val="24"/>
          </w:rPr>
          <w:t>ESSA@doe.virginia.gov</w:t>
        </w:r>
      </w:hyperlink>
      <w:r>
        <w:rPr>
          <w:color w:val="000000"/>
          <w:szCs w:val="24"/>
        </w:rPr>
        <w:t xml:space="preserve">. Questions about the SRC should be directed to </w:t>
      </w:r>
      <w:hyperlink r:id="rId12" w:history="1">
        <w:r w:rsidR="001779F8" w:rsidRPr="003302DB">
          <w:rPr>
            <w:rStyle w:val="Hyperlink"/>
            <w:szCs w:val="24"/>
          </w:rPr>
          <w:t>ResultsHelp@doe.virginia.gov</w:t>
        </w:r>
      </w:hyperlink>
      <w:r>
        <w:rPr>
          <w:color w:val="000000"/>
          <w:szCs w:val="24"/>
        </w:rPr>
        <w:t>.</w:t>
      </w:r>
    </w:p>
    <w:p w:rsidR="001779F8" w:rsidRPr="008E0E35" w:rsidRDefault="001779F8" w:rsidP="008E0E35">
      <w:pPr>
        <w:rPr>
          <w:color w:val="000000"/>
          <w:szCs w:val="24"/>
        </w:rPr>
      </w:pPr>
    </w:p>
    <w:p w:rsidR="001779F8" w:rsidRDefault="005E064F" w:rsidP="00162515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lastRenderedPageBreak/>
        <w:t>JFL/</w:t>
      </w:r>
      <w:r w:rsidR="00162515">
        <w:rPr>
          <w:color w:val="000000"/>
          <w:szCs w:val="24"/>
        </w:rPr>
        <w:t>ls</w:t>
      </w:r>
    </w:p>
    <w:p w:rsidR="001779F8" w:rsidRDefault="001779F8" w:rsidP="00162515">
      <w:pPr>
        <w:rPr>
          <w:b/>
          <w:color w:val="000000"/>
          <w:szCs w:val="24"/>
        </w:rPr>
      </w:pPr>
    </w:p>
    <w:p w:rsidR="001779F8" w:rsidRPr="004E6175" w:rsidRDefault="001779F8" w:rsidP="004E6175">
      <w:pPr>
        <w:pStyle w:val="Heading3"/>
        <w:rPr>
          <w:sz w:val="24"/>
          <w:szCs w:val="24"/>
        </w:rPr>
      </w:pPr>
      <w:r w:rsidRPr="004E6175">
        <w:rPr>
          <w:sz w:val="24"/>
          <w:szCs w:val="24"/>
        </w:rPr>
        <w:t>Link</w:t>
      </w:r>
    </w:p>
    <w:p w:rsidR="001779F8" w:rsidRPr="001779F8" w:rsidRDefault="004E6175" w:rsidP="001779F8">
      <w:pPr>
        <w:pStyle w:val="ListParagraph"/>
        <w:numPr>
          <w:ilvl w:val="0"/>
          <w:numId w:val="3"/>
        </w:numPr>
        <w:rPr>
          <w:b/>
          <w:color w:val="000000"/>
          <w:szCs w:val="24"/>
        </w:rPr>
      </w:pPr>
      <w:hyperlink r:id="rId13" w:history="1">
        <w:r w:rsidR="001779F8" w:rsidRPr="001779F8">
          <w:rPr>
            <w:rStyle w:val="Hyperlink"/>
            <w:szCs w:val="24"/>
          </w:rPr>
          <w:t>The U.S. Departme</w:t>
        </w:r>
        <w:bookmarkStart w:id="0" w:name="_GoBack"/>
        <w:bookmarkEnd w:id="0"/>
        <w:r w:rsidR="001779F8" w:rsidRPr="001779F8">
          <w:rPr>
            <w:rStyle w:val="Hyperlink"/>
            <w:szCs w:val="24"/>
          </w:rPr>
          <w:t>nt of Education’s Language Instruction Educational Programs Report</w:t>
        </w:r>
      </w:hyperlink>
    </w:p>
    <w:sectPr w:rsidR="001779F8" w:rsidRPr="0017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1FCD"/>
    <w:multiLevelType w:val="hybridMultilevel"/>
    <w:tmpl w:val="6BCC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7FB7"/>
    <w:multiLevelType w:val="hybridMultilevel"/>
    <w:tmpl w:val="D630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85EE5"/>
    <w:rsid w:val="000B7BD1"/>
    <w:rsid w:val="000E2D83"/>
    <w:rsid w:val="00162515"/>
    <w:rsid w:val="00167950"/>
    <w:rsid w:val="001779F8"/>
    <w:rsid w:val="00223595"/>
    <w:rsid w:val="00227B1E"/>
    <w:rsid w:val="00236CCC"/>
    <w:rsid w:val="0027145D"/>
    <w:rsid w:val="002A6350"/>
    <w:rsid w:val="002B6060"/>
    <w:rsid w:val="002F2AF8"/>
    <w:rsid w:val="002F2DAF"/>
    <w:rsid w:val="0031177E"/>
    <w:rsid w:val="003238EA"/>
    <w:rsid w:val="00402996"/>
    <w:rsid w:val="00406FF4"/>
    <w:rsid w:val="00414707"/>
    <w:rsid w:val="0046484D"/>
    <w:rsid w:val="004E6175"/>
    <w:rsid w:val="004F6547"/>
    <w:rsid w:val="005840A5"/>
    <w:rsid w:val="005E064F"/>
    <w:rsid w:val="005E06EF"/>
    <w:rsid w:val="00625A9B"/>
    <w:rsid w:val="00653DCC"/>
    <w:rsid w:val="00726AE8"/>
    <w:rsid w:val="0073236D"/>
    <w:rsid w:val="00745B4B"/>
    <w:rsid w:val="00756255"/>
    <w:rsid w:val="00793593"/>
    <w:rsid w:val="007A73B4"/>
    <w:rsid w:val="007C0B3F"/>
    <w:rsid w:val="007C3E67"/>
    <w:rsid w:val="00851C0B"/>
    <w:rsid w:val="008631A7"/>
    <w:rsid w:val="008C4A46"/>
    <w:rsid w:val="008E0E35"/>
    <w:rsid w:val="008E6FC6"/>
    <w:rsid w:val="00977AFA"/>
    <w:rsid w:val="009B51FA"/>
    <w:rsid w:val="009C7253"/>
    <w:rsid w:val="009E38A6"/>
    <w:rsid w:val="00A26586"/>
    <w:rsid w:val="00A30BC9"/>
    <w:rsid w:val="00A3144F"/>
    <w:rsid w:val="00A45968"/>
    <w:rsid w:val="00A65EE6"/>
    <w:rsid w:val="00A67B2F"/>
    <w:rsid w:val="00A81436"/>
    <w:rsid w:val="00AE65FD"/>
    <w:rsid w:val="00B01E92"/>
    <w:rsid w:val="00B25322"/>
    <w:rsid w:val="00B94004"/>
    <w:rsid w:val="00BC1A9C"/>
    <w:rsid w:val="00BE00E6"/>
    <w:rsid w:val="00C0195E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6407E"/>
    <w:rsid w:val="00F81813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FDD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2.ed.gov/rschstat/eval/title-iii/language-instruction-ed-programs-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ultsHelp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SA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ed.gov/rschstat/eval/title-iii/language-instruction-ed-programs-repor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6607-1A09-4DC3-AB99-2CC967F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021-19</dc:title>
  <dc:creator/>
  <cp:lastModifiedBy/>
  <cp:revision>1</cp:revision>
  <dcterms:created xsi:type="dcterms:W3CDTF">2018-09-07T17:52:00Z</dcterms:created>
  <dcterms:modified xsi:type="dcterms:W3CDTF">2019-01-22T16:30:00Z</dcterms:modified>
</cp:coreProperties>
</file>